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bookmarkStart w:id="0" w:name="_Toc33609441"/>
    <w:bookmarkStart w:id="1" w:name="_Toc35006355"/>
    <w:bookmarkStart w:id="2" w:name="_Toc45015310"/>
    <w:bookmarkStart w:id="3" w:name="_Toc59090121"/>
    <w:bookmarkStart w:id="4" w:name="_Hlk19784699"/>
    <w:p w14:paraId="3B77ADC9" w14:textId="5ABE8B6F" w:rsidR="00B1131E" w:rsidRDefault="006E4E5B" w:rsidP="00B1131E">
      <w:pPr>
        <w:ind w:left="-426" w:right="701"/>
        <w:outlineLvl w:val="0"/>
      </w:pPr>
      <w:r>
        <w:rPr>
          <w:rFonts w:ascii="Calibri Light" w:hAnsi="Calibri Light" w:cs="Calibri Light"/>
          <w:noProof/>
        </w:rPr>
        <mc:AlternateContent>
          <mc:Choice Requires="wpg">
            <w:drawing>
              <wp:anchor distT="0" distB="0" distL="114300" distR="114300" simplePos="0" relativeHeight="251658240" behindDoc="1" locked="0" layoutInCell="1" allowOverlap="1" wp14:anchorId="79B324B3" wp14:editId="40069DFB">
                <wp:simplePos x="0" y="0"/>
                <wp:positionH relativeFrom="column">
                  <wp:posOffset>-1289685</wp:posOffset>
                </wp:positionH>
                <wp:positionV relativeFrom="paragraph">
                  <wp:posOffset>-1194435</wp:posOffset>
                </wp:positionV>
                <wp:extent cx="8081645" cy="23547705"/>
                <wp:effectExtent l="0" t="0" r="0" b="0"/>
                <wp:wrapNone/>
                <wp:docPr id="5" name="Group 5"/>
                <wp:cNvGraphicFramePr/>
                <a:graphic xmlns:a="http://schemas.openxmlformats.org/drawingml/2006/main">
                  <a:graphicData uri="http://schemas.microsoft.com/office/word/2010/wordprocessingGroup">
                    <wpg:wgp>
                      <wpg:cNvGrpSpPr/>
                      <wpg:grpSpPr>
                        <a:xfrm>
                          <a:off x="0" y="0"/>
                          <a:ext cx="8081645" cy="23547705"/>
                          <a:chOff x="95002" y="-233054"/>
                          <a:chExt cx="8082000" cy="23548104"/>
                        </a:xfrm>
                      </wpg:grpSpPr>
                      <pic:pic xmlns:pic="http://schemas.openxmlformats.org/drawingml/2006/picture">
                        <pic:nvPicPr>
                          <pic:cNvPr id="8" name="Picture 8"/>
                          <pic:cNvPicPr preferRelativeResize="0">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95002" y="-233054"/>
                            <a:ext cx="8082000" cy="23548104"/>
                          </a:xfrm>
                          <a:prstGeom prst="rect">
                            <a:avLst/>
                          </a:prstGeom>
                          <a:noFill/>
                        </pic:spPr>
                      </pic:pic>
                      <pic:pic xmlns:pic="http://schemas.openxmlformats.org/drawingml/2006/picture">
                        <pic:nvPicPr>
                          <pic:cNvPr id="1761793399" name="Picture 1761793399"/>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190846" y="992372"/>
                            <a:ext cx="1733550" cy="1437640"/>
                          </a:xfrm>
                          <a:prstGeom prst="rect">
                            <a:avLst/>
                          </a:prstGeom>
                        </pic:spPr>
                      </pic:pic>
                    </wpg:wgp>
                  </a:graphicData>
                </a:graphic>
              </wp:anchor>
            </w:drawing>
          </mc:Choice>
          <mc:Fallback xmlns:arto="http://schemas.microsoft.com/office/word/2006/arto" xmlns:oel="http://schemas.microsoft.com/office/2019/extlst">
            <w:pict>
              <v:group w14:anchorId="72038C7B" id="Group 5" o:spid="_x0000_s1026" style="position:absolute;margin-left:-101.55pt;margin-top:-94.05pt;width:636.35pt;height:1854.15pt;z-index:-251659264" coordorigin="950,-2330" coordsize="80820,23548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950;top:-2330;width:80820;height:23548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">
                  <v:imagedata r:id="rId14" o:title=""/>
                </v:shape>
                <v:shape id="Picture 1761793399" o:spid="_x0000_s1028" type="#_x0000_t75" style="position:absolute;left:11908;top:9923;width:17335;height:14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">
                  <v:imagedata r:id="rId15" o:title=""/>
                </v:shape>
              </v:group>
            </w:pict>
          </mc:Fallback>
        </mc:AlternateContent>
      </w:r>
      <w:r w:rsidR="00623B7A">
        <w:t xml:space="preserve"> </w:t>
      </w:r>
    </w:p>
    <w:p w14:paraId="22A76066" w14:textId="32B7BF0F" w:rsidR="006E4E5B" w:rsidRDefault="006E4E5B" w:rsidP="006E4E5B">
      <w:pPr>
        <w:ind w:left="-426"/>
        <w:outlineLvl w:val="0"/>
        <w:rPr>
          <w:rFonts w:ascii="Calibri Light" w:hAnsi="Calibri Light" w:cs="Calibri Light"/>
        </w:rPr>
      </w:pPr>
      <w:bookmarkStart w:id="5" w:name="_Hlk96348976"/>
      <w:bookmarkStart w:id="6" w:name="_Hlk96349639"/>
    </w:p>
    <w:p w14:paraId="0A29E527" w14:textId="77777777" w:rsidR="006E4E5B" w:rsidRDefault="006E4E5B" w:rsidP="006E4E5B">
      <w:pPr>
        <w:ind w:left="-426"/>
        <w:outlineLvl w:val="0"/>
        <w:rPr>
          <w:rFonts w:ascii="Calibri Light" w:hAnsi="Calibri Light" w:cs="Calibri Light"/>
        </w:rPr>
      </w:pPr>
    </w:p>
    <w:p w14:paraId="0448B036" w14:textId="77777777" w:rsidR="006E4E5B" w:rsidRDefault="006E4E5B" w:rsidP="006E4E5B">
      <w:pPr>
        <w:ind w:left="-426"/>
        <w:outlineLvl w:val="0"/>
        <w:rPr>
          <w:rFonts w:ascii="Calibri Light" w:hAnsi="Calibri Light" w:cs="Calibri Light"/>
        </w:rPr>
      </w:pPr>
    </w:p>
    <w:p w14:paraId="739CAD14" w14:textId="77777777" w:rsidR="006E4E5B" w:rsidRDefault="006E4E5B" w:rsidP="006E4E5B">
      <w:pPr>
        <w:ind w:left="-426"/>
        <w:outlineLvl w:val="0"/>
        <w:rPr>
          <w:rFonts w:ascii="Calibri Light" w:hAnsi="Calibri Light" w:cs="Calibri Light"/>
        </w:rPr>
      </w:pPr>
    </w:p>
    <w:p w14:paraId="5CA8D193" w14:textId="77777777" w:rsidR="006E4E5B" w:rsidRDefault="006E4E5B" w:rsidP="006E4E5B">
      <w:pPr>
        <w:ind w:left="-426"/>
        <w:outlineLvl w:val="0"/>
        <w:rPr>
          <w:rFonts w:ascii="Calibri Light" w:hAnsi="Calibri Light" w:cs="Calibri Light"/>
        </w:rPr>
      </w:pPr>
    </w:p>
    <w:p w14:paraId="537CD13D" w14:textId="77777777" w:rsidR="006E4E5B" w:rsidRDefault="006E4E5B" w:rsidP="006E4E5B">
      <w:pPr>
        <w:ind w:left="-426" w:right="701"/>
        <w:outlineLvl w:val="0"/>
        <w:rPr>
          <w:rFonts w:asciiTheme="minorHAnsi" w:hAnsiTheme="minorHAnsi" w:cs="@MS PMincho"/>
          <w:color w:val="FFFFFF" w:themeColor="background1"/>
          <w:sz w:val="68"/>
          <w:szCs w:val="68"/>
        </w:rPr>
      </w:pPr>
    </w:p>
    <w:p w14:paraId="7673ED05" w14:textId="77777777" w:rsidR="006E4E5B" w:rsidRDefault="006E4E5B" w:rsidP="006E4E5B">
      <w:pPr>
        <w:ind w:left="-426" w:right="701"/>
        <w:outlineLvl w:val="0"/>
        <w:rPr>
          <w:rFonts w:asciiTheme="minorHAnsi" w:hAnsiTheme="minorHAnsi" w:cs="@MS PMincho"/>
          <w:color w:val="FFFFFF" w:themeColor="background1"/>
          <w:sz w:val="68"/>
          <w:szCs w:val="68"/>
        </w:rPr>
      </w:pPr>
    </w:p>
    <w:p w14:paraId="61C43AFF" w14:textId="43651254" w:rsidR="006E4E5B" w:rsidRPr="00692504" w:rsidRDefault="00390465" w:rsidP="00692504">
      <w:pPr>
        <w:ind w:left="-426" w:right="701"/>
        <w:outlineLvl w:val="0"/>
        <w:rPr>
          <w:rFonts w:asciiTheme="minorHAnsi" w:hAnsiTheme="minorHAnsi" w:cs="@MS PMincho"/>
          <w:color w:val="FFFFFF" w:themeColor="background1"/>
          <w:sz w:val="68"/>
          <w:szCs w:val="68"/>
        </w:rPr>
      </w:pPr>
      <w:bookmarkStart w:id="7" w:name="_Hlk97559626"/>
      <w:r>
        <w:rPr>
          <w:rFonts w:asciiTheme="minorHAnsi" w:hAnsiTheme="minorHAnsi" w:cs="@MS PMincho"/>
          <w:color w:val="FFFFFF" w:themeColor="background1"/>
          <w:sz w:val="68"/>
          <w:szCs w:val="68"/>
        </w:rPr>
        <w:t>Allowance payable to Mayors, Deputy Mayors and Councillors</w:t>
      </w:r>
      <w:r w:rsidR="00880D06">
        <w:rPr>
          <w:rFonts w:asciiTheme="minorHAnsi" w:hAnsiTheme="minorHAnsi" w:cs="@MS PMincho"/>
          <w:color w:val="FFFFFF" w:themeColor="background1"/>
          <w:sz w:val="68"/>
          <w:szCs w:val="68"/>
        </w:rPr>
        <w:t xml:space="preserve"> (Victoria)</w:t>
      </w:r>
      <w:r w:rsidR="00880D06">
        <w:rPr>
          <w:rFonts w:asciiTheme="minorHAnsi" w:hAnsiTheme="minorHAnsi" w:cs="@MS PMincho"/>
          <w:color w:val="FFFFFF" w:themeColor="background1"/>
          <w:sz w:val="68"/>
          <w:szCs w:val="68"/>
        </w:rPr>
        <w:br/>
        <w:t>Annual Adjustment</w:t>
      </w:r>
      <w:r w:rsidR="006E4E5B">
        <w:rPr>
          <w:rFonts w:asciiTheme="minorHAnsi" w:hAnsiTheme="minorHAnsi" w:cs="@MS PMincho"/>
          <w:color w:val="FFFFFF" w:themeColor="background1"/>
          <w:sz w:val="68"/>
          <w:szCs w:val="68"/>
        </w:rPr>
        <w:t xml:space="preserve"> </w:t>
      </w:r>
      <w:r w:rsidR="006E4E5B" w:rsidRPr="007921BD">
        <w:rPr>
          <w:rFonts w:asciiTheme="minorHAnsi" w:hAnsiTheme="minorHAnsi" w:cs="@MS PMincho"/>
          <w:color w:val="FFFFFF" w:themeColor="background1"/>
          <w:sz w:val="68"/>
          <w:szCs w:val="68"/>
        </w:rPr>
        <w:t xml:space="preserve">Determination </w:t>
      </w:r>
      <w:bookmarkEnd w:id="7"/>
      <w:r w:rsidR="00880D06" w:rsidRPr="00880D06">
        <w:rPr>
          <w:rFonts w:asciiTheme="minorHAnsi" w:hAnsiTheme="minorHAnsi" w:cs="@MS PMincho"/>
          <w:color w:val="FFFFFF" w:themeColor="background1"/>
          <w:sz w:val="68"/>
          <w:szCs w:val="68"/>
        </w:rPr>
        <w:t>2022</w:t>
      </w:r>
    </w:p>
    <w:p w14:paraId="401827F2" w14:textId="2BCE3B1C" w:rsidR="006E4E5B" w:rsidRPr="00BD24F3" w:rsidRDefault="006E4E5B" w:rsidP="006E4E5B"/>
    <w:p w14:paraId="79C14A8C" w14:textId="34FB8641" w:rsidR="006E4E5B" w:rsidRDefault="006E4E5B" w:rsidP="006E4E5B"/>
    <w:p w14:paraId="0755E2AF" w14:textId="4CF7FB2A" w:rsidR="006E4E5B" w:rsidRDefault="006E4E5B" w:rsidP="006E4E5B">
      <w:pPr>
        <w:tabs>
          <w:tab w:val="right" w:pos="8498"/>
        </w:tabs>
        <w:spacing w:after="80"/>
        <w:rPr>
          <w:b/>
          <w:bCs/>
        </w:rPr>
      </w:pPr>
      <w:r>
        <w:rPr>
          <w:b/>
          <w:bCs/>
        </w:rPr>
        <w:br w:type="page"/>
      </w:r>
      <w:r>
        <w:rPr>
          <w:b/>
          <w:bCs/>
        </w:rPr>
        <w:lastRenderedPageBreak/>
        <w:tab/>
      </w:r>
    </w:p>
    <w:p w14:paraId="181E7617" w14:textId="4FB7D22D" w:rsidR="006E4E5B" w:rsidRDefault="006E4E5B" w:rsidP="006E4E5B">
      <w:pPr>
        <w:spacing w:after="80"/>
        <w:rPr>
          <w:b/>
          <w:bCs/>
        </w:rPr>
      </w:pPr>
      <w:r>
        <w:rPr>
          <w:noProof/>
        </w:rPr>
        <w:drawing>
          <wp:anchor distT="0" distB="0" distL="114300" distR="114300" simplePos="0" relativeHeight="251658243" behindDoc="0" locked="0" layoutInCell="1" allowOverlap="0" wp14:anchorId="0B6E4787" wp14:editId="20BAC73C">
            <wp:simplePos x="0" y="0"/>
            <wp:positionH relativeFrom="page">
              <wp:posOffset>5537200</wp:posOffset>
            </wp:positionH>
            <wp:positionV relativeFrom="page">
              <wp:posOffset>1159510</wp:posOffset>
            </wp:positionV>
            <wp:extent cx="1540800" cy="9507600"/>
            <wp:effectExtent l="0" t="0" r="2540" b="0"/>
            <wp:wrapSquare wrapText="bothSides"/>
            <wp:docPr id="516" name="Picture 516"/>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16"/>
                    <a:stretch>
                      <a:fillRect/>
                    </a:stretch>
                  </pic:blipFill>
                  <pic:spPr>
                    <a:xfrm>
                      <a:off x="0" y="0"/>
                      <a:ext cx="1540800" cy="9507600"/>
                    </a:xfrm>
                    <a:prstGeom prst="rect">
                      <a:avLst/>
                    </a:prstGeom>
                  </pic:spPr>
                </pic:pic>
              </a:graphicData>
            </a:graphic>
            <wp14:sizeRelH relativeFrom="margin">
              <wp14:pctWidth>0</wp14:pctWidth>
            </wp14:sizeRelH>
            <wp14:sizeRelV relativeFrom="margin">
              <wp14:pctHeight>0</wp14:pctHeight>
            </wp14:sizeRelV>
          </wp:anchor>
        </w:drawing>
      </w:r>
    </w:p>
    <w:p w14:paraId="27D83EB9" w14:textId="77777777" w:rsidR="00C3360F" w:rsidRDefault="00C3360F" w:rsidP="006E4E5B">
      <w:pPr>
        <w:spacing w:after="80"/>
        <w:rPr>
          <w:b/>
          <w:bCs/>
        </w:rPr>
        <w:sectPr w:rsidR="00C3360F" w:rsidSect="00B1131E">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701" w:right="1701" w:bottom="1559" w:left="1701" w:header="425" w:footer="709" w:gutter="0"/>
          <w:cols w:space="282"/>
          <w:docGrid w:linePitch="360"/>
        </w:sectPr>
      </w:pPr>
    </w:p>
    <w:tbl>
      <w:tblPr>
        <w:tblStyle w:val="ListTable3-Accent2"/>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302"/>
        <w:gridCol w:w="4196"/>
      </w:tblGrid>
      <w:tr w:rsidR="00B1131E" w:rsidRPr="006E545C" w14:paraId="648F4BA0" w14:textId="77777777" w:rsidTr="00F90B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02" w:type="dxa"/>
            <w:shd w:val="clear" w:color="auto" w:fill="auto"/>
            <w:tcMar>
              <w:left w:w="0" w:type="dxa"/>
            </w:tcMar>
          </w:tcPr>
          <w:bookmarkEnd w:id="5"/>
          <w:p w14:paraId="4D3852D0" w14:textId="77777777" w:rsidR="00B1131E" w:rsidRDefault="00B1131E" w:rsidP="00F90BEA">
            <w:pPr>
              <w:pStyle w:val="03VIRTHeading3"/>
            </w:pPr>
            <w:r w:rsidRPr="00B62251">
              <w:lastRenderedPageBreak/>
              <w:t>DETERMINATION</w:t>
            </w:r>
          </w:p>
        </w:tc>
        <w:tc>
          <w:tcPr>
            <w:tcW w:w="4196" w:type="dxa"/>
            <w:shd w:val="clear" w:color="auto" w:fill="auto"/>
          </w:tcPr>
          <w:p w14:paraId="04CDC1C5" w14:textId="56CE7F20" w:rsidR="00B1131E" w:rsidRPr="006E545C" w:rsidRDefault="00B1131E" w:rsidP="00F90BEA">
            <w:pPr>
              <w:pStyle w:val="Instrumenttableofcontents"/>
              <w:jc w:val="right"/>
              <w:cnfStyle w:val="100000000000" w:firstRow="1" w:lastRow="0" w:firstColumn="0" w:lastColumn="0" w:oddVBand="0" w:evenVBand="0" w:oddHBand="0" w:evenHBand="0" w:firstRowFirstColumn="0" w:firstRowLastColumn="0" w:lastRowFirstColumn="0" w:lastRowLastColumn="0"/>
              <w:rPr>
                <w:b w:val="0"/>
                <w:bCs/>
                <w:color w:val="auto"/>
              </w:rPr>
            </w:pPr>
            <w:r w:rsidRPr="006E545C">
              <w:rPr>
                <w:b w:val="0"/>
                <w:bCs/>
                <w:color w:val="auto"/>
              </w:rPr>
              <w:t>[</w:t>
            </w:r>
            <w:r w:rsidR="00880D06">
              <w:rPr>
                <w:b w:val="0"/>
                <w:bCs/>
                <w:color w:val="auto"/>
              </w:rPr>
              <w:t>2022</w:t>
            </w:r>
            <w:r w:rsidRPr="006E545C">
              <w:rPr>
                <w:b w:val="0"/>
                <w:bCs/>
                <w:color w:val="auto"/>
              </w:rPr>
              <w:t xml:space="preserve">] </w:t>
            </w:r>
            <w:r w:rsidR="00880D06">
              <w:rPr>
                <w:b w:val="0"/>
                <w:bCs/>
                <w:color w:val="auto"/>
              </w:rPr>
              <w:t>D</w:t>
            </w:r>
            <w:r w:rsidR="00415422">
              <w:rPr>
                <w:b w:val="0"/>
                <w:bCs/>
                <w:color w:val="auto"/>
              </w:rPr>
              <w:t>CM</w:t>
            </w:r>
            <w:r w:rsidR="00880D06">
              <w:rPr>
                <w:b w:val="0"/>
                <w:bCs/>
                <w:color w:val="auto"/>
              </w:rPr>
              <w:t>A</w:t>
            </w:r>
            <w:r w:rsidRPr="006E545C">
              <w:rPr>
                <w:b w:val="0"/>
                <w:bCs/>
                <w:color w:val="auto"/>
              </w:rPr>
              <w:t xml:space="preserve"> </w:t>
            </w:r>
            <w:r w:rsidR="00880D06">
              <w:rPr>
                <w:b w:val="0"/>
                <w:bCs/>
                <w:color w:val="auto"/>
              </w:rPr>
              <w:t>01</w:t>
            </w:r>
          </w:p>
        </w:tc>
      </w:tr>
    </w:tbl>
    <w:p w14:paraId="685527A4" w14:textId="77777777" w:rsidR="00B1131E" w:rsidRDefault="00B1131E" w:rsidP="00B1131E">
      <w:pPr>
        <w:pStyle w:val="Instrumenttableofcontents"/>
      </w:pPr>
      <w:r w:rsidRPr="00B62251">
        <w:t>Victorian Independent Remuneration Tribunal and Improving Parliamentary Standards Act 2019</w:t>
      </w:r>
      <w:r>
        <w:t xml:space="preserve"> (Vic)</w:t>
      </w:r>
    </w:p>
    <w:p w14:paraId="25DEBBB6" w14:textId="04031209" w:rsidR="00B1131E" w:rsidRDefault="00B1131E" w:rsidP="00B1131E">
      <w:pPr>
        <w:pStyle w:val="Instrumenttableofcontents"/>
      </w:pPr>
      <w:r>
        <w:t>Part 3—</w:t>
      </w:r>
      <w:r w:rsidR="00880D06" w:rsidRPr="00880D06">
        <w:t xml:space="preserve">Determinations for annual adjustments in relation to </w:t>
      </w:r>
      <w:r w:rsidR="00460168">
        <w:t>Mayors, Deputy Mayors and Councillors</w:t>
      </w:r>
      <w:r w:rsidR="00880D06" w:rsidRPr="00880D06">
        <w:t>.</w:t>
      </w:r>
    </w:p>
    <w:p w14:paraId="6CD3F5A1" w14:textId="26023A81" w:rsidR="00B1131E" w:rsidRDefault="000E7FF5" w:rsidP="00B1131E">
      <w:pPr>
        <w:pStyle w:val="02VIRTHeading2"/>
        <w:ind w:left="0" w:firstLine="0"/>
      </w:pPr>
      <w:bookmarkStart w:id="8" w:name="_Toc114570542"/>
      <w:bookmarkStart w:id="9" w:name="_Toc120025945"/>
      <w:r w:rsidRPr="000E7FF5">
        <w:t xml:space="preserve">Allowance payable to Mayors, Deputy Mayors and Councillors </w:t>
      </w:r>
      <w:r w:rsidR="00880D06">
        <w:t>(Victoria) Annual Adjustment Determination 2022</w:t>
      </w:r>
      <w:bookmarkEnd w:id="8"/>
      <w:bookmarkEnd w:id="9"/>
    </w:p>
    <w:p w14:paraId="1A830A64" w14:textId="77777777" w:rsidR="00B1131E" w:rsidRDefault="00B1131E" w:rsidP="00B1131E">
      <w:pPr>
        <w:pStyle w:val="03VIRTHeading3"/>
      </w:pPr>
      <w:r>
        <w:rPr>
          <w:noProof/>
        </w:rPr>
        <w:drawing>
          <wp:inline distT="0" distB="0" distL="0" distR="0" wp14:anchorId="17A521E4" wp14:editId="3511D888">
            <wp:extent cx="2218055" cy="254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3">
                      <a:extLst>
                        <a:ext uri="{28A0092B-C50C-407E-A947-70E740481C1C}">
                          <a14:useLocalDpi xmlns:a14="http://schemas.microsoft.com/office/drawing/2010/main" val="0"/>
                        </a:ext>
                      </a:extLst>
                    </a:blip>
                    <a:stretch>
                      <a:fillRect/>
                    </a:stretch>
                  </pic:blipFill>
                  <pic:spPr>
                    <a:xfrm>
                      <a:off x="0" y="0"/>
                      <a:ext cx="2218055" cy="254635"/>
                    </a:xfrm>
                    <a:prstGeom prst="rect">
                      <a:avLst/>
                    </a:prstGeom>
                  </pic:spPr>
                </pic:pic>
              </a:graphicData>
            </a:graphic>
          </wp:inline>
        </w:drawing>
      </w:r>
    </w:p>
    <w:p w14:paraId="4F3A4612" w14:textId="4B9CD07F" w:rsidR="00F05128" w:rsidRPr="00F05128" w:rsidRDefault="00F05128" w:rsidP="001314F8">
      <w:pPr>
        <w:numPr>
          <w:ilvl w:val="0"/>
          <w:numId w:val="17"/>
        </w:numPr>
        <w:spacing w:before="180" w:after="160" w:line="276" w:lineRule="auto"/>
        <w:rPr>
          <w:rFonts w:ascii="Calibri Light" w:eastAsia="Calibri" w:hAnsi="Calibri Light" w:cs="Times New Roman (Body CS)"/>
          <w:color w:val="000000" w:themeColor="text1"/>
          <w:sz w:val="26"/>
          <w:szCs w:val="44"/>
        </w:rPr>
      </w:pPr>
      <w:r w:rsidRPr="00F05128">
        <w:rPr>
          <w:rFonts w:ascii="Calibri Light" w:eastAsia="Calibri" w:hAnsi="Calibri Light" w:cs="Times New Roman (Body CS)"/>
          <w:color w:val="000000" w:themeColor="text1"/>
          <w:sz w:val="26"/>
          <w:szCs w:val="44"/>
        </w:rPr>
        <w:t xml:space="preserve">Pursuant to section </w:t>
      </w:r>
      <w:r>
        <w:rPr>
          <w:rFonts w:ascii="Calibri Light" w:eastAsia="Calibri" w:hAnsi="Calibri Light" w:cs="Times New Roman (Body CS)"/>
          <w:color w:val="000000" w:themeColor="text1"/>
          <w:sz w:val="26"/>
          <w:szCs w:val="44"/>
        </w:rPr>
        <w:t>2</w:t>
      </w:r>
      <w:r w:rsidR="009E1A2E">
        <w:rPr>
          <w:rFonts w:ascii="Calibri Light" w:eastAsia="Calibri" w:hAnsi="Calibri Light" w:cs="Times New Roman (Body CS)"/>
          <w:color w:val="000000" w:themeColor="text1"/>
          <w:sz w:val="26"/>
          <w:szCs w:val="44"/>
        </w:rPr>
        <w:t>3B</w:t>
      </w:r>
      <w:r>
        <w:rPr>
          <w:rFonts w:ascii="Calibri Light" w:eastAsia="Calibri" w:hAnsi="Calibri Light" w:cs="Times New Roman (Body CS)"/>
          <w:color w:val="000000" w:themeColor="text1"/>
          <w:sz w:val="26"/>
          <w:szCs w:val="44"/>
        </w:rPr>
        <w:t>(1)</w:t>
      </w:r>
      <w:r w:rsidRPr="00F05128">
        <w:rPr>
          <w:rFonts w:ascii="Calibri Light" w:eastAsia="Calibri" w:hAnsi="Calibri Light" w:cs="Times New Roman (Body CS)"/>
          <w:color w:val="000000" w:themeColor="text1"/>
          <w:sz w:val="26"/>
          <w:szCs w:val="44"/>
        </w:rPr>
        <w:t xml:space="preserve"> of the </w:t>
      </w:r>
      <w:r w:rsidRPr="00F05128">
        <w:rPr>
          <w:rFonts w:ascii="Calibri Light" w:eastAsia="Calibri" w:hAnsi="Calibri Light" w:cs="Times New Roman (Body CS)"/>
          <w:i/>
          <w:iCs/>
          <w:color w:val="000000" w:themeColor="text1"/>
          <w:sz w:val="26"/>
          <w:szCs w:val="44"/>
        </w:rPr>
        <w:t xml:space="preserve">Victorian Independent Remuneration Tribunal and Improving Parliament Standards Act 2019 </w:t>
      </w:r>
      <w:r w:rsidRPr="00F05128">
        <w:rPr>
          <w:rFonts w:ascii="Calibri Light" w:eastAsia="Calibri" w:hAnsi="Calibri Light" w:cs="Times New Roman (Body CS)"/>
          <w:color w:val="000000" w:themeColor="text1"/>
          <w:sz w:val="26"/>
          <w:szCs w:val="44"/>
        </w:rPr>
        <w:t xml:space="preserve">(Vic) (VIRTIPS Act), the Tribunal determines to make the following adjustments to the </w:t>
      </w:r>
      <w:bookmarkStart w:id="10" w:name="_Hlk113977693"/>
      <w:r w:rsidR="000E7FF5">
        <w:rPr>
          <w:rFonts w:ascii="Calibri Light" w:eastAsia="Calibri" w:hAnsi="Calibri Light" w:cs="Times New Roman (Body CS)"/>
          <w:i/>
          <w:iCs/>
          <w:color w:val="000000" w:themeColor="text1"/>
          <w:sz w:val="26"/>
          <w:szCs w:val="44"/>
        </w:rPr>
        <w:t>Allowance payable to Mayors, Deputy Mayors and Councillors</w:t>
      </w:r>
      <w:r w:rsidRPr="00F05128">
        <w:rPr>
          <w:rFonts w:ascii="Calibri Light" w:eastAsia="Calibri" w:hAnsi="Calibri Light" w:cs="Times New Roman (Body CS)"/>
          <w:i/>
          <w:iCs/>
          <w:color w:val="000000" w:themeColor="text1"/>
          <w:sz w:val="26"/>
          <w:szCs w:val="44"/>
        </w:rPr>
        <w:t xml:space="preserve"> </w:t>
      </w:r>
      <w:bookmarkEnd w:id="10"/>
      <w:r w:rsidRPr="00F05128">
        <w:rPr>
          <w:rFonts w:ascii="Calibri Light" w:eastAsia="Calibri" w:hAnsi="Calibri Light" w:cs="Times New Roman (Body CS)"/>
          <w:i/>
          <w:iCs/>
          <w:color w:val="000000" w:themeColor="text1"/>
          <w:sz w:val="26"/>
          <w:szCs w:val="44"/>
        </w:rPr>
        <w:t>(Victoria) Determination No. 01/202</w:t>
      </w:r>
      <w:r w:rsidR="000E7FF5">
        <w:rPr>
          <w:rFonts w:ascii="Calibri Light" w:eastAsia="Calibri" w:hAnsi="Calibri Light" w:cs="Times New Roman (Body CS)"/>
          <w:i/>
          <w:iCs/>
          <w:color w:val="000000" w:themeColor="text1"/>
          <w:sz w:val="26"/>
          <w:szCs w:val="44"/>
        </w:rPr>
        <w:t>2</w:t>
      </w:r>
      <w:r w:rsidRPr="00F05128">
        <w:rPr>
          <w:rFonts w:ascii="Calibri Light" w:eastAsia="Calibri" w:hAnsi="Calibri Light" w:cs="Times New Roman (Body CS)"/>
          <w:color w:val="000000" w:themeColor="text1"/>
          <w:sz w:val="26"/>
          <w:szCs w:val="44"/>
        </w:rPr>
        <w:t>.</w:t>
      </w:r>
    </w:p>
    <w:p w14:paraId="099EF2AA" w14:textId="38F4D881" w:rsidR="00F05128" w:rsidRDefault="00F05128" w:rsidP="001314F8">
      <w:pPr>
        <w:pStyle w:val="ListParagraph"/>
        <w:numPr>
          <w:ilvl w:val="0"/>
          <w:numId w:val="19"/>
        </w:numPr>
        <w:spacing w:before="180" w:line="276" w:lineRule="auto"/>
        <w:jc w:val="both"/>
        <w:rPr>
          <w:rFonts w:ascii="Calibri Light" w:eastAsia="Calibri" w:hAnsi="Calibri Light" w:cs="Times New Roman (Body CS)"/>
          <w:color w:val="000000" w:themeColor="text1"/>
          <w:sz w:val="26"/>
          <w:szCs w:val="44"/>
        </w:rPr>
      </w:pPr>
      <w:r w:rsidRPr="00F05128">
        <w:rPr>
          <w:rFonts w:ascii="Calibri Light" w:eastAsia="Calibri" w:hAnsi="Calibri Light" w:cs="Times New Roman (Body CS)"/>
          <w:color w:val="000000" w:themeColor="text1"/>
          <w:sz w:val="26"/>
          <w:szCs w:val="44"/>
        </w:rPr>
        <w:t xml:space="preserve">Delete </w:t>
      </w:r>
      <w:r w:rsidR="001609CE">
        <w:rPr>
          <w:rFonts w:ascii="Calibri Light" w:eastAsia="Calibri" w:hAnsi="Calibri Light" w:cs="Times New Roman (Body CS)"/>
          <w:color w:val="000000" w:themeColor="text1"/>
          <w:sz w:val="26"/>
          <w:szCs w:val="44"/>
        </w:rPr>
        <w:t>Table</w:t>
      </w:r>
      <w:r>
        <w:rPr>
          <w:rFonts w:ascii="Calibri Light" w:eastAsia="Calibri" w:hAnsi="Calibri Light" w:cs="Times New Roman (Body CS)"/>
          <w:color w:val="000000" w:themeColor="text1"/>
          <w:sz w:val="26"/>
          <w:szCs w:val="44"/>
        </w:rPr>
        <w:t xml:space="preserve"> </w:t>
      </w:r>
      <w:r w:rsidR="002F05A1">
        <w:rPr>
          <w:rFonts w:ascii="Calibri Light" w:eastAsia="Calibri" w:hAnsi="Calibri Light" w:cs="Times New Roman (Body CS)"/>
          <w:color w:val="000000" w:themeColor="text1"/>
          <w:sz w:val="26"/>
          <w:szCs w:val="44"/>
        </w:rPr>
        <w:t>2</w:t>
      </w:r>
      <w:r w:rsidRPr="00F05128">
        <w:rPr>
          <w:rFonts w:ascii="Calibri Light" w:eastAsia="Calibri" w:hAnsi="Calibri Light" w:cs="Times New Roman (Body CS)"/>
          <w:color w:val="000000" w:themeColor="text1"/>
          <w:sz w:val="26"/>
          <w:szCs w:val="44"/>
        </w:rPr>
        <w:t xml:space="preserve"> and replace it with the following:</w:t>
      </w:r>
    </w:p>
    <w:p w14:paraId="391BAF43" w14:textId="5C85458D" w:rsidR="002F05A1" w:rsidRDefault="001609CE" w:rsidP="002F05A1">
      <w:pPr>
        <w:pStyle w:val="Instrumenttableheading"/>
      </w:pPr>
      <w:r>
        <w:t>Table</w:t>
      </w:r>
      <w:r w:rsidR="002F05A1">
        <w:t xml:space="preserve"> 2: Value of the base allowance for Mayors, by Council allowance category, </w:t>
      </w:r>
      <w:r w:rsidR="002F05A1">
        <w:br/>
        <w:t>18 December 2022 until 17 December 2023</w:t>
      </w:r>
    </w:p>
    <w:tbl>
      <w:tblPr>
        <w:tblStyle w:val="ListTable3-Accent21"/>
        <w:tblW w:w="5000" w:type="pct"/>
        <w:tblInd w:w="0" w:type="dxa"/>
        <w:tblLook w:val="04A0" w:firstRow="1" w:lastRow="0" w:firstColumn="1" w:lastColumn="0" w:noHBand="0" w:noVBand="1"/>
      </w:tblPr>
      <w:tblGrid>
        <w:gridCol w:w="3679"/>
        <w:gridCol w:w="4825"/>
      </w:tblGrid>
      <w:tr w:rsidR="002F05A1" w:rsidRPr="007927DD" w14:paraId="543D1183" w14:textId="77777777" w:rsidTr="00684B6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Pr>
          <w:p w14:paraId="761F6F62" w14:textId="77777777" w:rsidR="002F05A1" w:rsidRPr="003B161C" w:rsidRDefault="002F05A1" w:rsidP="00684B65">
            <w:pPr>
              <w:pStyle w:val="Textinthetable"/>
              <w:rPr>
                <w:rFonts w:cs="Calibri Light"/>
                <w:b w:val="0"/>
                <w:bCs w:val="0"/>
              </w:rPr>
            </w:pPr>
            <w:r w:rsidRPr="003B161C">
              <w:rPr>
                <w:rFonts w:cs="Calibri Light"/>
              </w:rPr>
              <w:t>Council allowance category</w:t>
            </w:r>
          </w:p>
        </w:tc>
        <w:tc>
          <w:tcPr>
            <w:tcW w:w="2837" w:type="pct"/>
          </w:tcPr>
          <w:p w14:paraId="2F00FED6" w14:textId="77777777" w:rsidR="002F05A1" w:rsidRPr="003B161C" w:rsidRDefault="002F05A1" w:rsidP="00684B65">
            <w:pPr>
              <w:pStyle w:val="Textinthetable"/>
              <w:jc w:val="right"/>
              <w:cnfStyle w:val="100000000000" w:firstRow="1" w:lastRow="0" w:firstColumn="0" w:lastColumn="0" w:oddVBand="0" w:evenVBand="0" w:oddHBand="0" w:evenHBand="0" w:firstRowFirstColumn="0" w:firstRowLastColumn="0" w:lastRowFirstColumn="0" w:lastRowLastColumn="0"/>
              <w:rPr>
                <w:rFonts w:cs="Calibri Light"/>
                <w:b w:val="0"/>
                <w:bCs w:val="0"/>
              </w:rPr>
            </w:pPr>
            <w:r w:rsidRPr="003B161C">
              <w:rPr>
                <w:rFonts w:cs="Calibri Light"/>
              </w:rPr>
              <w:t>Value of allowance ($ per annum)</w:t>
            </w:r>
          </w:p>
        </w:tc>
      </w:tr>
      <w:tr w:rsidR="009B7732" w:rsidRPr="000C020B" w14:paraId="205484BB"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5D5AA27" w14:textId="77777777" w:rsidR="009B7732" w:rsidRPr="002F05A1" w:rsidRDefault="009B7732" w:rsidP="009B7732">
            <w:pPr>
              <w:pStyle w:val="Textinthetable"/>
              <w:rPr>
                <w:rFonts w:cs="Calibri Light"/>
                <w:b/>
                <w:color w:val="auto"/>
              </w:rPr>
            </w:pPr>
            <w:r w:rsidRPr="002F05A1">
              <w:rPr>
                <w:rFonts w:cs="Calibri Light"/>
                <w:color w:val="auto"/>
              </w:rPr>
              <w:t>Category 1</w:t>
            </w:r>
          </w:p>
        </w:tc>
        <w:tc>
          <w:tcPr>
            <w:tcW w:w="2837" w:type="pct"/>
            <w:vAlign w:val="bottom"/>
          </w:tcPr>
          <w:p w14:paraId="30ED72A9" w14:textId="6662BCD9" w:rsidR="009B7732" w:rsidRPr="009B7732" w:rsidRDefault="009B7732" w:rsidP="009B7732">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9B7732">
              <w:rPr>
                <w:rFonts w:cs="Calibri Light"/>
                <w:color w:val="auto"/>
              </w:rPr>
              <w:t xml:space="preserve">                   77,933 </w:t>
            </w:r>
          </w:p>
        </w:tc>
      </w:tr>
      <w:tr w:rsidR="009B7732" w:rsidRPr="000C020B" w14:paraId="55CDADB0"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6574AA69" w14:textId="77777777" w:rsidR="009B7732" w:rsidRPr="002F05A1" w:rsidRDefault="009B7732" w:rsidP="009B7732">
            <w:pPr>
              <w:pStyle w:val="Textinthetable"/>
              <w:rPr>
                <w:rFonts w:cs="Calibri Light"/>
                <w:b/>
                <w:color w:val="auto"/>
              </w:rPr>
            </w:pPr>
            <w:r w:rsidRPr="002F05A1">
              <w:rPr>
                <w:rFonts w:cs="Calibri Light"/>
                <w:color w:val="auto"/>
              </w:rPr>
              <w:t>Category 2</w:t>
            </w:r>
          </w:p>
        </w:tc>
        <w:tc>
          <w:tcPr>
            <w:tcW w:w="2837" w:type="pct"/>
            <w:vAlign w:val="bottom"/>
          </w:tcPr>
          <w:p w14:paraId="47BA6BFD" w14:textId="46B2EE72" w:rsidR="009B7732" w:rsidRPr="009B7732" w:rsidRDefault="009B7732" w:rsidP="009B7732">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9B7732">
              <w:rPr>
                <w:rFonts w:cs="Calibri Light"/>
                <w:color w:val="auto"/>
              </w:rPr>
              <w:t xml:space="preserve">                 100,637 </w:t>
            </w:r>
          </w:p>
        </w:tc>
      </w:tr>
      <w:tr w:rsidR="009B7732" w:rsidRPr="000C020B" w14:paraId="301D26F5"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E8D1E8A" w14:textId="77777777" w:rsidR="009B7732" w:rsidRPr="002F05A1" w:rsidRDefault="009B7732" w:rsidP="009B7732">
            <w:pPr>
              <w:pStyle w:val="Textinthetable"/>
              <w:rPr>
                <w:rFonts w:cs="Calibri Light"/>
                <w:b/>
                <w:color w:val="auto"/>
              </w:rPr>
            </w:pPr>
            <w:r w:rsidRPr="002F05A1">
              <w:rPr>
                <w:rFonts w:cs="Calibri Light"/>
                <w:color w:val="auto"/>
              </w:rPr>
              <w:t>Category 3</w:t>
            </w:r>
          </w:p>
        </w:tc>
        <w:tc>
          <w:tcPr>
            <w:tcW w:w="2837" w:type="pct"/>
            <w:vAlign w:val="bottom"/>
          </w:tcPr>
          <w:p w14:paraId="16D979AA" w14:textId="12CBD57F" w:rsidR="009B7732" w:rsidRPr="009B7732" w:rsidRDefault="009B7732" w:rsidP="009B7732">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9B7732">
              <w:rPr>
                <w:rFonts w:cs="Calibri Light"/>
                <w:color w:val="auto"/>
              </w:rPr>
              <w:t xml:space="preserve">                 124,469 </w:t>
            </w:r>
          </w:p>
        </w:tc>
      </w:tr>
      <w:tr w:rsidR="009B7732" w:rsidRPr="000C020B" w14:paraId="60B9838B"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696C4152" w14:textId="77777777" w:rsidR="009B7732" w:rsidRPr="002F05A1" w:rsidRDefault="009B7732" w:rsidP="009B7732">
            <w:pPr>
              <w:pStyle w:val="Textinthetable"/>
              <w:rPr>
                <w:rFonts w:cs="Calibri Light"/>
                <w:b/>
                <w:color w:val="auto"/>
              </w:rPr>
            </w:pPr>
            <w:r w:rsidRPr="002F05A1">
              <w:rPr>
                <w:rFonts w:cs="Calibri Light"/>
                <w:color w:val="auto"/>
              </w:rPr>
              <w:t>Category 4 – Melbourne City Council</w:t>
            </w:r>
          </w:p>
        </w:tc>
        <w:tc>
          <w:tcPr>
            <w:tcW w:w="2837" w:type="pct"/>
            <w:vAlign w:val="bottom"/>
          </w:tcPr>
          <w:p w14:paraId="7912C918" w14:textId="58339C9D" w:rsidR="009B7732" w:rsidRPr="009B7732" w:rsidRDefault="009B7732" w:rsidP="009B7732">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9B7732">
              <w:rPr>
                <w:rFonts w:cs="Calibri Light"/>
                <w:color w:val="auto"/>
              </w:rPr>
              <w:t xml:space="preserve">                 248,941 </w:t>
            </w:r>
          </w:p>
        </w:tc>
      </w:tr>
    </w:tbl>
    <w:p w14:paraId="2566F3F0" w14:textId="04E7575E" w:rsidR="00452469" w:rsidRDefault="00452469" w:rsidP="001314F8">
      <w:pPr>
        <w:pStyle w:val="Parapraph"/>
        <w:numPr>
          <w:ilvl w:val="0"/>
          <w:numId w:val="19"/>
        </w:numPr>
        <w:rPr>
          <w:color w:val="000000" w:themeColor="text1"/>
        </w:rPr>
      </w:pPr>
      <w:r w:rsidRPr="00452469">
        <w:rPr>
          <w:color w:val="000000" w:themeColor="text1"/>
        </w:rPr>
        <w:t xml:space="preserve">Delete </w:t>
      </w:r>
      <w:r w:rsidR="001609CE">
        <w:rPr>
          <w:color w:val="000000" w:themeColor="text1"/>
        </w:rPr>
        <w:t>Table</w:t>
      </w:r>
      <w:r w:rsidR="00B11A02">
        <w:rPr>
          <w:color w:val="000000" w:themeColor="text1"/>
        </w:rPr>
        <w:t xml:space="preserve"> 3 and replace it with the following:</w:t>
      </w:r>
    </w:p>
    <w:p w14:paraId="01B80B39" w14:textId="7CCA91D4" w:rsidR="00B11A02" w:rsidRDefault="001609CE" w:rsidP="00B11A02">
      <w:pPr>
        <w:pStyle w:val="Instrumenttableheading"/>
      </w:pPr>
      <w:r>
        <w:t>Table</w:t>
      </w:r>
      <w:r w:rsidR="00B11A02">
        <w:t xml:space="preserve"> </w:t>
      </w:r>
      <w:r w:rsidR="00642506">
        <w:t>3</w:t>
      </w:r>
      <w:r w:rsidR="00B11A02">
        <w:t xml:space="preserve">: Value of the base allowance for Mayors, by Council allowance category, </w:t>
      </w:r>
      <w:r w:rsidR="00B11A02">
        <w:br/>
        <w:t>18 December 202</w:t>
      </w:r>
      <w:r w:rsidR="00642506">
        <w:t>3</w:t>
      </w:r>
      <w:r w:rsidR="00B11A02">
        <w:t xml:space="preserve"> until 17 December 202</w:t>
      </w:r>
      <w:r w:rsidR="00642506">
        <w:t>4</w:t>
      </w:r>
    </w:p>
    <w:tbl>
      <w:tblPr>
        <w:tblStyle w:val="ListTable3-Accent21"/>
        <w:tblW w:w="5000" w:type="pct"/>
        <w:tblInd w:w="0" w:type="dxa"/>
        <w:tblLook w:val="04A0" w:firstRow="1" w:lastRow="0" w:firstColumn="1" w:lastColumn="0" w:noHBand="0" w:noVBand="1"/>
      </w:tblPr>
      <w:tblGrid>
        <w:gridCol w:w="3679"/>
        <w:gridCol w:w="4825"/>
      </w:tblGrid>
      <w:tr w:rsidR="00B11A02" w:rsidRPr="007927DD" w14:paraId="5B83711B" w14:textId="77777777" w:rsidTr="00684B6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Pr>
          <w:p w14:paraId="0C932F40" w14:textId="77777777" w:rsidR="00B11A02" w:rsidRPr="003B161C" w:rsidRDefault="00B11A02" w:rsidP="00684B65">
            <w:pPr>
              <w:pStyle w:val="Textinthetable"/>
              <w:rPr>
                <w:rFonts w:cs="Calibri Light"/>
                <w:b w:val="0"/>
                <w:bCs w:val="0"/>
              </w:rPr>
            </w:pPr>
            <w:r w:rsidRPr="003B161C">
              <w:rPr>
                <w:rFonts w:cs="Calibri Light"/>
              </w:rPr>
              <w:t>Council allowance category</w:t>
            </w:r>
          </w:p>
        </w:tc>
        <w:tc>
          <w:tcPr>
            <w:tcW w:w="2837" w:type="pct"/>
          </w:tcPr>
          <w:p w14:paraId="05885DCF" w14:textId="77777777" w:rsidR="00B11A02" w:rsidRPr="003B161C" w:rsidRDefault="00B11A02" w:rsidP="00684B65">
            <w:pPr>
              <w:pStyle w:val="Textinthetable"/>
              <w:jc w:val="right"/>
              <w:cnfStyle w:val="100000000000" w:firstRow="1" w:lastRow="0" w:firstColumn="0" w:lastColumn="0" w:oddVBand="0" w:evenVBand="0" w:oddHBand="0" w:evenHBand="0" w:firstRowFirstColumn="0" w:firstRowLastColumn="0" w:lastRowFirstColumn="0" w:lastRowLastColumn="0"/>
              <w:rPr>
                <w:rFonts w:cs="Calibri Light"/>
                <w:b w:val="0"/>
                <w:bCs w:val="0"/>
              </w:rPr>
            </w:pPr>
            <w:r w:rsidRPr="003B161C">
              <w:rPr>
                <w:rFonts w:cs="Calibri Light"/>
              </w:rPr>
              <w:t>Value of allowance ($ per annum)</w:t>
            </w:r>
          </w:p>
        </w:tc>
      </w:tr>
      <w:tr w:rsidR="00A43CFB" w:rsidRPr="000C020B" w14:paraId="315A8121"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C96FC1E" w14:textId="77777777" w:rsidR="00A43CFB" w:rsidRPr="002F05A1" w:rsidRDefault="00A43CFB" w:rsidP="00A43CFB">
            <w:pPr>
              <w:pStyle w:val="Textinthetable"/>
              <w:rPr>
                <w:rFonts w:cs="Calibri Light"/>
                <w:b/>
                <w:color w:val="auto"/>
              </w:rPr>
            </w:pPr>
            <w:r w:rsidRPr="002F05A1">
              <w:rPr>
                <w:rFonts w:cs="Calibri Light"/>
                <w:color w:val="auto"/>
              </w:rPr>
              <w:t>Category 1</w:t>
            </w:r>
          </w:p>
        </w:tc>
        <w:tc>
          <w:tcPr>
            <w:tcW w:w="2837" w:type="pct"/>
            <w:vAlign w:val="bottom"/>
          </w:tcPr>
          <w:p w14:paraId="2752DFA5" w14:textId="720B8268" w:rsidR="00A43CFB" w:rsidRPr="00A43CFB" w:rsidRDefault="00A43CFB" w:rsidP="00A43CFB">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A43CFB">
              <w:rPr>
                <w:rFonts w:cs="Calibri Light"/>
                <w:color w:val="000000"/>
              </w:rPr>
              <w:t xml:space="preserve">                   80,040 </w:t>
            </w:r>
          </w:p>
        </w:tc>
      </w:tr>
      <w:tr w:rsidR="00A43CFB" w:rsidRPr="000C020B" w14:paraId="006FE2E9"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78188DB3" w14:textId="77777777" w:rsidR="00A43CFB" w:rsidRPr="002F05A1" w:rsidRDefault="00A43CFB" w:rsidP="00A43CFB">
            <w:pPr>
              <w:pStyle w:val="Textinthetable"/>
              <w:rPr>
                <w:rFonts w:cs="Calibri Light"/>
                <w:b/>
                <w:color w:val="auto"/>
              </w:rPr>
            </w:pPr>
            <w:r w:rsidRPr="002F05A1">
              <w:rPr>
                <w:rFonts w:cs="Calibri Light"/>
                <w:color w:val="auto"/>
              </w:rPr>
              <w:t>Category 2</w:t>
            </w:r>
          </w:p>
        </w:tc>
        <w:tc>
          <w:tcPr>
            <w:tcW w:w="2837" w:type="pct"/>
            <w:vAlign w:val="bottom"/>
          </w:tcPr>
          <w:p w14:paraId="61010D80" w14:textId="379C6BFD" w:rsidR="00A43CFB" w:rsidRPr="00A43CFB" w:rsidRDefault="00A43CFB" w:rsidP="00A43CFB">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A43CFB">
              <w:rPr>
                <w:rFonts w:cs="Calibri Light"/>
                <w:color w:val="000000"/>
              </w:rPr>
              <w:t xml:space="preserve">                 103,357 </w:t>
            </w:r>
          </w:p>
        </w:tc>
      </w:tr>
      <w:tr w:rsidR="00A43CFB" w:rsidRPr="000C020B" w14:paraId="5BA9609A"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F60BE56" w14:textId="77777777" w:rsidR="00A43CFB" w:rsidRPr="002F05A1" w:rsidRDefault="00A43CFB" w:rsidP="00A43CFB">
            <w:pPr>
              <w:pStyle w:val="Textinthetable"/>
              <w:rPr>
                <w:rFonts w:cs="Calibri Light"/>
                <w:b/>
                <w:color w:val="auto"/>
              </w:rPr>
            </w:pPr>
            <w:r w:rsidRPr="002F05A1">
              <w:rPr>
                <w:rFonts w:cs="Calibri Light"/>
                <w:color w:val="auto"/>
              </w:rPr>
              <w:t>Category 3</w:t>
            </w:r>
          </w:p>
        </w:tc>
        <w:tc>
          <w:tcPr>
            <w:tcW w:w="2837" w:type="pct"/>
            <w:vAlign w:val="bottom"/>
          </w:tcPr>
          <w:p w14:paraId="1D72E434" w14:textId="7E501D72" w:rsidR="00A43CFB" w:rsidRPr="00A43CFB" w:rsidRDefault="00A43CFB" w:rsidP="00A43CFB">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A43CFB">
              <w:rPr>
                <w:rFonts w:cs="Calibri Light"/>
                <w:color w:val="000000"/>
              </w:rPr>
              <w:t xml:space="preserve">                 127,833 </w:t>
            </w:r>
          </w:p>
        </w:tc>
      </w:tr>
      <w:tr w:rsidR="00A43CFB" w:rsidRPr="000C020B" w14:paraId="26F2CDF7"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0BEBD940" w14:textId="77777777" w:rsidR="00A43CFB" w:rsidRPr="002F05A1" w:rsidRDefault="00A43CFB" w:rsidP="00A43CFB">
            <w:pPr>
              <w:pStyle w:val="Textinthetable"/>
              <w:rPr>
                <w:rFonts w:cs="Calibri Light"/>
                <w:b/>
                <w:color w:val="auto"/>
              </w:rPr>
            </w:pPr>
            <w:r w:rsidRPr="002F05A1">
              <w:rPr>
                <w:rFonts w:cs="Calibri Light"/>
                <w:color w:val="auto"/>
              </w:rPr>
              <w:t>Category 4 – Melbourne City Council</w:t>
            </w:r>
          </w:p>
        </w:tc>
        <w:tc>
          <w:tcPr>
            <w:tcW w:w="2837" w:type="pct"/>
            <w:vAlign w:val="bottom"/>
          </w:tcPr>
          <w:p w14:paraId="71FA35E7" w14:textId="6160467E" w:rsidR="00A43CFB" w:rsidRPr="00A43CFB" w:rsidRDefault="00A43CFB" w:rsidP="00A43CFB">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A43CFB">
              <w:rPr>
                <w:rFonts w:cs="Calibri Light"/>
                <w:color w:val="000000"/>
              </w:rPr>
              <w:t xml:space="preserve">                 255,669 </w:t>
            </w:r>
          </w:p>
        </w:tc>
      </w:tr>
    </w:tbl>
    <w:p w14:paraId="576D7B8D" w14:textId="77777777" w:rsidR="00B11A02" w:rsidRDefault="00B11A02" w:rsidP="00B11A02">
      <w:pPr>
        <w:pStyle w:val="Parapraph"/>
        <w:ind w:left="1191"/>
        <w:rPr>
          <w:color w:val="000000" w:themeColor="text1"/>
        </w:rPr>
      </w:pPr>
    </w:p>
    <w:p w14:paraId="68AD4540" w14:textId="532908B3" w:rsidR="00AD76DC" w:rsidRDefault="00452469" w:rsidP="001314F8">
      <w:pPr>
        <w:pStyle w:val="ListParagraph"/>
        <w:numPr>
          <w:ilvl w:val="0"/>
          <w:numId w:val="19"/>
        </w:numPr>
        <w:spacing w:before="180" w:line="276" w:lineRule="auto"/>
        <w:jc w:val="both"/>
        <w:rPr>
          <w:rFonts w:ascii="Calibri Light" w:eastAsia="Calibri" w:hAnsi="Calibri Light" w:cs="Times New Roman (Body CS)"/>
          <w:color w:val="000000" w:themeColor="text1"/>
          <w:sz w:val="26"/>
          <w:szCs w:val="44"/>
        </w:rPr>
      </w:pPr>
      <w:r w:rsidRPr="00452469">
        <w:rPr>
          <w:rFonts w:ascii="Calibri Light" w:eastAsia="Calibri" w:hAnsi="Calibri Light" w:cs="Times New Roman (Body CS)"/>
          <w:color w:val="000000" w:themeColor="text1"/>
          <w:sz w:val="26"/>
          <w:szCs w:val="44"/>
        </w:rPr>
        <w:lastRenderedPageBreak/>
        <w:t xml:space="preserve">Delete </w:t>
      </w:r>
      <w:r w:rsidR="001609CE">
        <w:rPr>
          <w:rFonts w:ascii="Calibri Light" w:eastAsia="Calibri" w:hAnsi="Calibri Light" w:cs="Times New Roman (Body CS)"/>
          <w:color w:val="000000" w:themeColor="text1"/>
          <w:sz w:val="26"/>
          <w:szCs w:val="44"/>
        </w:rPr>
        <w:t>Table</w:t>
      </w:r>
      <w:r w:rsidR="00642506">
        <w:rPr>
          <w:rFonts w:ascii="Calibri Light" w:eastAsia="Calibri" w:hAnsi="Calibri Light" w:cs="Times New Roman (Body CS)"/>
          <w:color w:val="000000" w:themeColor="text1"/>
          <w:sz w:val="26"/>
          <w:szCs w:val="44"/>
        </w:rPr>
        <w:t xml:space="preserve"> 4 and replace it with the following:</w:t>
      </w:r>
    </w:p>
    <w:p w14:paraId="67534431" w14:textId="69AC57EB" w:rsidR="00642506" w:rsidRDefault="001609CE" w:rsidP="00642506">
      <w:pPr>
        <w:pStyle w:val="Instrumenttableheading"/>
      </w:pPr>
      <w:r>
        <w:t>Table</w:t>
      </w:r>
      <w:r w:rsidR="00642506">
        <w:t xml:space="preserve"> 4: Value of the base allowance for Mayors, by Council allowance category, </w:t>
      </w:r>
      <w:r w:rsidR="00642506">
        <w:br/>
        <w:t>18 December 2024 until 17 December 2025</w:t>
      </w:r>
    </w:p>
    <w:tbl>
      <w:tblPr>
        <w:tblStyle w:val="ListTable3-Accent21"/>
        <w:tblW w:w="5000" w:type="pct"/>
        <w:tblInd w:w="0" w:type="dxa"/>
        <w:tblLook w:val="04A0" w:firstRow="1" w:lastRow="0" w:firstColumn="1" w:lastColumn="0" w:noHBand="0" w:noVBand="1"/>
      </w:tblPr>
      <w:tblGrid>
        <w:gridCol w:w="3679"/>
        <w:gridCol w:w="4825"/>
      </w:tblGrid>
      <w:tr w:rsidR="00642506" w:rsidRPr="007927DD" w14:paraId="18FC0703" w14:textId="77777777" w:rsidTr="00684B6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Pr>
          <w:p w14:paraId="006BF9F3" w14:textId="77777777" w:rsidR="00642506" w:rsidRPr="003B161C" w:rsidRDefault="00642506" w:rsidP="00684B65">
            <w:pPr>
              <w:pStyle w:val="Textinthetable"/>
              <w:rPr>
                <w:rFonts w:cs="Calibri Light"/>
                <w:b w:val="0"/>
                <w:bCs w:val="0"/>
              </w:rPr>
            </w:pPr>
            <w:r w:rsidRPr="003B161C">
              <w:rPr>
                <w:rFonts w:cs="Calibri Light"/>
              </w:rPr>
              <w:t>Council allowance category</w:t>
            </w:r>
          </w:p>
        </w:tc>
        <w:tc>
          <w:tcPr>
            <w:tcW w:w="2837" w:type="pct"/>
          </w:tcPr>
          <w:p w14:paraId="49609334" w14:textId="77777777" w:rsidR="00642506" w:rsidRPr="003B161C" w:rsidRDefault="00642506" w:rsidP="00684B65">
            <w:pPr>
              <w:pStyle w:val="Textinthetable"/>
              <w:jc w:val="right"/>
              <w:cnfStyle w:val="100000000000" w:firstRow="1" w:lastRow="0" w:firstColumn="0" w:lastColumn="0" w:oddVBand="0" w:evenVBand="0" w:oddHBand="0" w:evenHBand="0" w:firstRowFirstColumn="0" w:firstRowLastColumn="0" w:lastRowFirstColumn="0" w:lastRowLastColumn="0"/>
              <w:rPr>
                <w:rFonts w:cs="Calibri Light"/>
                <w:b w:val="0"/>
                <w:bCs w:val="0"/>
              </w:rPr>
            </w:pPr>
            <w:r w:rsidRPr="003B161C">
              <w:rPr>
                <w:rFonts w:cs="Calibri Light"/>
              </w:rPr>
              <w:t>Value of allowance ($ per annum)</w:t>
            </w:r>
          </w:p>
        </w:tc>
      </w:tr>
      <w:tr w:rsidR="00D9470F" w:rsidRPr="000C020B" w14:paraId="43B21AC0"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7A5CA38" w14:textId="77777777" w:rsidR="00D9470F" w:rsidRPr="002F05A1" w:rsidRDefault="00D9470F" w:rsidP="00D9470F">
            <w:pPr>
              <w:pStyle w:val="Textinthetable"/>
              <w:rPr>
                <w:rFonts w:cs="Calibri Light"/>
                <w:b/>
                <w:color w:val="auto"/>
              </w:rPr>
            </w:pPr>
            <w:r w:rsidRPr="002F05A1">
              <w:rPr>
                <w:rFonts w:cs="Calibri Light"/>
                <w:color w:val="auto"/>
              </w:rPr>
              <w:t>Category 1</w:t>
            </w:r>
          </w:p>
        </w:tc>
        <w:tc>
          <w:tcPr>
            <w:tcW w:w="2837" w:type="pct"/>
            <w:vAlign w:val="bottom"/>
          </w:tcPr>
          <w:p w14:paraId="4E4B8ECD" w14:textId="162ED814" w:rsidR="00D9470F" w:rsidRPr="00D9470F" w:rsidRDefault="00D9470F" w:rsidP="00D9470F">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D9470F">
              <w:rPr>
                <w:rFonts w:cs="Calibri Light"/>
                <w:color w:val="000000"/>
              </w:rPr>
              <w:t xml:space="preserve">                   82,146 </w:t>
            </w:r>
          </w:p>
        </w:tc>
      </w:tr>
      <w:tr w:rsidR="00D9470F" w:rsidRPr="000C020B" w14:paraId="7D21D075"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22B90E25" w14:textId="77777777" w:rsidR="00D9470F" w:rsidRPr="002F05A1" w:rsidRDefault="00D9470F" w:rsidP="00D9470F">
            <w:pPr>
              <w:pStyle w:val="Textinthetable"/>
              <w:rPr>
                <w:rFonts w:cs="Calibri Light"/>
                <w:b/>
                <w:color w:val="auto"/>
              </w:rPr>
            </w:pPr>
            <w:r w:rsidRPr="002F05A1">
              <w:rPr>
                <w:rFonts w:cs="Calibri Light"/>
                <w:color w:val="auto"/>
              </w:rPr>
              <w:t>Category 2</w:t>
            </w:r>
          </w:p>
        </w:tc>
        <w:tc>
          <w:tcPr>
            <w:tcW w:w="2837" w:type="pct"/>
            <w:vAlign w:val="bottom"/>
          </w:tcPr>
          <w:p w14:paraId="3060657A" w14:textId="6B40DB70" w:rsidR="00D9470F" w:rsidRPr="00D9470F" w:rsidRDefault="00D9470F" w:rsidP="00D9470F">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D9470F">
              <w:rPr>
                <w:rFonts w:cs="Calibri Light"/>
                <w:color w:val="000000"/>
              </w:rPr>
              <w:t xml:space="preserve">                 106,078 </w:t>
            </w:r>
          </w:p>
        </w:tc>
      </w:tr>
      <w:tr w:rsidR="00D9470F" w:rsidRPr="000C020B" w14:paraId="34E3DBD8"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547223A" w14:textId="77777777" w:rsidR="00D9470F" w:rsidRPr="002F05A1" w:rsidRDefault="00D9470F" w:rsidP="00D9470F">
            <w:pPr>
              <w:pStyle w:val="Textinthetable"/>
              <w:rPr>
                <w:rFonts w:cs="Calibri Light"/>
                <w:b/>
                <w:color w:val="auto"/>
              </w:rPr>
            </w:pPr>
            <w:r w:rsidRPr="002F05A1">
              <w:rPr>
                <w:rFonts w:cs="Calibri Light"/>
                <w:color w:val="auto"/>
              </w:rPr>
              <w:t>Category 3</w:t>
            </w:r>
          </w:p>
        </w:tc>
        <w:tc>
          <w:tcPr>
            <w:tcW w:w="2837" w:type="pct"/>
            <w:vAlign w:val="bottom"/>
          </w:tcPr>
          <w:p w14:paraId="64F8B926" w14:textId="58E4CA45" w:rsidR="00D9470F" w:rsidRPr="00D9470F" w:rsidRDefault="00D9470F" w:rsidP="00D9470F">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D9470F">
              <w:rPr>
                <w:rFonts w:cs="Calibri Light"/>
                <w:color w:val="000000"/>
              </w:rPr>
              <w:t xml:space="preserve">                 131,198 </w:t>
            </w:r>
          </w:p>
        </w:tc>
      </w:tr>
      <w:tr w:rsidR="00D9470F" w:rsidRPr="000C020B" w14:paraId="7E55A06C"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2475BCAC" w14:textId="77777777" w:rsidR="00D9470F" w:rsidRPr="002F05A1" w:rsidRDefault="00D9470F" w:rsidP="00D9470F">
            <w:pPr>
              <w:pStyle w:val="Textinthetable"/>
              <w:rPr>
                <w:rFonts w:cs="Calibri Light"/>
                <w:b/>
                <w:color w:val="auto"/>
              </w:rPr>
            </w:pPr>
            <w:r w:rsidRPr="002F05A1">
              <w:rPr>
                <w:rFonts w:cs="Calibri Light"/>
                <w:color w:val="auto"/>
              </w:rPr>
              <w:t>Category 4 – Melbourne City Council</w:t>
            </w:r>
          </w:p>
        </w:tc>
        <w:tc>
          <w:tcPr>
            <w:tcW w:w="2837" w:type="pct"/>
            <w:vAlign w:val="bottom"/>
          </w:tcPr>
          <w:p w14:paraId="53D3C5BC" w14:textId="501BAD75" w:rsidR="00D9470F" w:rsidRPr="00D9470F" w:rsidRDefault="00D9470F" w:rsidP="00D9470F">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D9470F">
              <w:rPr>
                <w:rFonts w:cs="Calibri Light"/>
                <w:color w:val="000000"/>
              </w:rPr>
              <w:t xml:space="preserve">                 262,398 </w:t>
            </w:r>
          </w:p>
        </w:tc>
      </w:tr>
    </w:tbl>
    <w:p w14:paraId="4A9E0706" w14:textId="3CEF9607" w:rsidR="005C03A8" w:rsidRDefault="005C03A8" w:rsidP="001314F8">
      <w:pPr>
        <w:pStyle w:val="ListParagraph"/>
        <w:numPr>
          <w:ilvl w:val="0"/>
          <w:numId w:val="19"/>
        </w:numPr>
        <w:spacing w:before="180" w:line="276" w:lineRule="auto"/>
        <w:jc w:val="both"/>
        <w:rPr>
          <w:rFonts w:ascii="Calibri Light" w:eastAsia="Calibri" w:hAnsi="Calibri Light" w:cs="Times New Roman (Body CS)"/>
          <w:color w:val="000000" w:themeColor="text1"/>
          <w:sz w:val="26"/>
          <w:szCs w:val="44"/>
        </w:rPr>
      </w:pPr>
      <w:r w:rsidRPr="00452469">
        <w:rPr>
          <w:rFonts w:ascii="Calibri Light" w:eastAsia="Calibri" w:hAnsi="Calibri Light" w:cs="Times New Roman (Body CS)"/>
          <w:color w:val="000000" w:themeColor="text1"/>
          <w:sz w:val="26"/>
          <w:szCs w:val="44"/>
        </w:rPr>
        <w:t xml:space="preserve">Delete </w:t>
      </w:r>
      <w:r w:rsidR="001609CE">
        <w:rPr>
          <w:rFonts w:ascii="Calibri Light" w:eastAsia="Calibri" w:hAnsi="Calibri Light" w:cs="Times New Roman (Body CS)"/>
          <w:color w:val="000000" w:themeColor="text1"/>
          <w:sz w:val="26"/>
          <w:szCs w:val="44"/>
        </w:rPr>
        <w:t>Table</w:t>
      </w:r>
      <w:r>
        <w:rPr>
          <w:rFonts w:ascii="Calibri Light" w:eastAsia="Calibri" w:hAnsi="Calibri Light" w:cs="Times New Roman (Body CS)"/>
          <w:color w:val="000000" w:themeColor="text1"/>
          <w:sz w:val="26"/>
          <w:szCs w:val="44"/>
        </w:rPr>
        <w:t xml:space="preserve"> </w:t>
      </w:r>
      <w:r w:rsidR="00D12F93">
        <w:rPr>
          <w:rFonts w:ascii="Calibri Light" w:eastAsia="Calibri" w:hAnsi="Calibri Light" w:cs="Times New Roman (Body CS)"/>
          <w:color w:val="000000" w:themeColor="text1"/>
          <w:sz w:val="26"/>
          <w:szCs w:val="44"/>
        </w:rPr>
        <w:t>5</w:t>
      </w:r>
      <w:r>
        <w:rPr>
          <w:rFonts w:ascii="Calibri Light" w:eastAsia="Calibri" w:hAnsi="Calibri Light" w:cs="Times New Roman (Body CS)"/>
          <w:color w:val="000000" w:themeColor="text1"/>
          <w:sz w:val="26"/>
          <w:szCs w:val="44"/>
        </w:rPr>
        <w:t xml:space="preserve"> and replace it with the following:</w:t>
      </w:r>
    </w:p>
    <w:p w14:paraId="2B803BF6" w14:textId="24F2C095" w:rsidR="005C03A8" w:rsidRDefault="001609CE" w:rsidP="005C03A8">
      <w:pPr>
        <w:pStyle w:val="Instrumenttableheading"/>
      </w:pPr>
      <w:r>
        <w:t>Table</w:t>
      </w:r>
      <w:r w:rsidR="005C03A8">
        <w:t xml:space="preserve"> </w:t>
      </w:r>
      <w:r w:rsidR="00D12F93">
        <w:t>5</w:t>
      </w:r>
      <w:r w:rsidR="005C03A8">
        <w:t xml:space="preserve">: Value of the base allowance for Mayors, by Council allowance category, </w:t>
      </w:r>
      <w:r w:rsidR="005C03A8">
        <w:br/>
      </w:r>
      <w:r w:rsidR="00D12F93">
        <w:t xml:space="preserve">from </w:t>
      </w:r>
      <w:r w:rsidR="005C03A8">
        <w:t>18 December 202</w:t>
      </w:r>
      <w:r w:rsidR="00D12F93">
        <w:t>5</w:t>
      </w:r>
    </w:p>
    <w:tbl>
      <w:tblPr>
        <w:tblStyle w:val="ListTable3-Accent21"/>
        <w:tblW w:w="5000" w:type="pct"/>
        <w:tblInd w:w="0" w:type="dxa"/>
        <w:tblLook w:val="04A0" w:firstRow="1" w:lastRow="0" w:firstColumn="1" w:lastColumn="0" w:noHBand="0" w:noVBand="1"/>
      </w:tblPr>
      <w:tblGrid>
        <w:gridCol w:w="3679"/>
        <w:gridCol w:w="4825"/>
      </w:tblGrid>
      <w:tr w:rsidR="005C03A8" w:rsidRPr="007927DD" w14:paraId="647EA1F1" w14:textId="77777777" w:rsidTr="00684B6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Pr>
          <w:p w14:paraId="71890A7B" w14:textId="77777777" w:rsidR="005C03A8" w:rsidRPr="003B161C" w:rsidRDefault="005C03A8" w:rsidP="00684B65">
            <w:pPr>
              <w:pStyle w:val="Textinthetable"/>
              <w:rPr>
                <w:rFonts w:cs="Calibri Light"/>
                <w:b w:val="0"/>
                <w:bCs w:val="0"/>
              </w:rPr>
            </w:pPr>
            <w:r w:rsidRPr="003B161C">
              <w:rPr>
                <w:rFonts w:cs="Calibri Light"/>
              </w:rPr>
              <w:t>Council allowance category</w:t>
            </w:r>
          </w:p>
        </w:tc>
        <w:tc>
          <w:tcPr>
            <w:tcW w:w="2837" w:type="pct"/>
          </w:tcPr>
          <w:p w14:paraId="316400C7" w14:textId="77777777" w:rsidR="005C03A8" w:rsidRPr="003B161C" w:rsidRDefault="005C03A8" w:rsidP="00684B65">
            <w:pPr>
              <w:pStyle w:val="Textinthetable"/>
              <w:jc w:val="right"/>
              <w:cnfStyle w:val="100000000000" w:firstRow="1" w:lastRow="0" w:firstColumn="0" w:lastColumn="0" w:oddVBand="0" w:evenVBand="0" w:oddHBand="0" w:evenHBand="0" w:firstRowFirstColumn="0" w:firstRowLastColumn="0" w:lastRowFirstColumn="0" w:lastRowLastColumn="0"/>
              <w:rPr>
                <w:rFonts w:cs="Calibri Light"/>
                <w:b w:val="0"/>
                <w:bCs w:val="0"/>
              </w:rPr>
            </w:pPr>
            <w:r w:rsidRPr="003B161C">
              <w:rPr>
                <w:rFonts w:cs="Calibri Light"/>
              </w:rPr>
              <w:t>Value of allowance ($ per annum)</w:t>
            </w:r>
          </w:p>
        </w:tc>
      </w:tr>
      <w:tr w:rsidR="00D9470F" w:rsidRPr="000C020B" w14:paraId="7A9C8CAF"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6917779C" w14:textId="77777777" w:rsidR="00D9470F" w:rsidRPr="002F05A1" w:rsidRDefault="00D9470F" w:rsidP="00D9470F">
            <w:pPr>
              <w:pStyle w:val="Textinthetable"/>
              <w:rPr>
                <w:rFonts w:cs="Calibri Light"/>
                <w:b/>
                <w:color w:val="auto"/>
              </w:rPr>
            </w:pPr>
            <w:r w:rsidRPr="002F05A1">
              <w:rPr>
                <w:rFonts w:cs="Calibri Light"/>
                <w:color w:val="auto"/>
              </w:rPr>
              <w:t>Category 1</w:t>
            </w:r>
          </w:p>
        </w:tc>
        <w:tc>
          <w:tcPr>
            <w:tcW w:w="2837" w:type="pct"/>
            <w:vAlign w:val="bottom"/>
          </w:tcPr>
          <w:p w14:paraId="44548C70" w14:textId="41602F08" w:rsidR="00D9470F" w:rsidRPr="00D9470F" w:rsidRDefault="00D9470F" w:rsidP="00D9470F">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D9470F">
              <w:rPr>
                <w:rFonts w:cs="Calibri Light"/>
                <w:color w:val="000000"/>
              </w:rPr>
              <w:t xml:space="preserve">                   84,252 </w:t>
            </w:r>
          </w:p>
        </w:tc>
      </w:tr>
      <w:tr w:rsidR="00D9470F" w:rsidRPr="000C020B" w14:paraId="0AB4426F"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62CE1A45" w14:textId="77777777" w:rsidR="00D9470F" w:rsidRPr="002F05A1" w:rsidRDefault="00D9470F" w:rsidP="00D9470F">
            <w:pPr>
              <w:pStyle w:val="Textinthetable"/>
              <w:rPr>
                <w:rFonts w:cs="Calibri Light"/>
                <w:b/>
                <w:color w:val="auto"/>
              </w:rPr>
            </w:pPr>
            <w:r w:rsidRPr="002F05A1">
              <w:rPr>
                <w:rFonts w:cs="Calibri Light"/>
                <w:color w:val="auto"/>
              </w:rPr>
              <w:t>Category 2</w:t>
            </w:r>
          </w:p>
        </w:tc>
        <w:tc>
          <w:tcPr>
            <w:tcW w:w="2837" w:type="pct"/>
            <w:vAlign w:val="bottom"/>
          </w:tcPr>
          <w:p w14:paraId="17D2BD48" w14:textId="6ED621F3" w:rsidR="00D9470F" w:rsidRPr="00D9470F" w:rsidRDefault="00D9470F" w:rsidP="00D9470F">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D9470F">
              <w:rPr>
                <w:rFonts w:cs="Calibri Light"/>
                <w:color w:val="000000"/>
              </w:rPr>
              <w:t xml:space="preserve">                 108,797 </w:t>
            </w:r>
          </w:p>
        </w:tc>
      </w:tr>
      <w:tr w:rsidR="00D9470F" w:rsidRPr="000C020B" w14:paraId="00FEC7FF"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065568B" w14:textId="77777777" w:rsidR="00D9470F" w:rsidRPr="002F05A1" w:rsidRDefault="00D9470F" w:rsidP="00D9470F">
            <w:pPr>
              <w:pStyle w:val="Textinthetable"/>
              <w:rPr>
                <w:rFonts w:cs="Calibri Light"/>
                <w:b/>
                <w:color w:val="auto"/>
              </w:rPr>
            </w:pPr>
            <w:r w:rsidRPr="002F05A1">
              <w:rPr>
                <w:rFonts w:cs="Calibri Light"/>
                <w:color w:val="auto"/>
              </w:rPr>
              <w:t>Category 3</w:t>
            </w:r>
          </w:p>
        </w:tc>
        <w:tc>
          <w:tcPr>
            <w:tcW w:w="2837" w:type="pct"/>
            <w:vAlign w:val="bottom"/>
          </w:tcPr>
          <w:p w14:paraId="0AB5F182" w14:textId="0D00EECC" w:rsidR="00D9470F" w:rsidRPr="00D9470F" w:rsidRDefault="00D9470F" w:rsidP="00D9470F">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D9470F">
              <w:rPr>
                <w:rFonts w:cs="Calibri Light"/>
                <w:color w:val="000000"/>
              </w:rPr>
              <w:t xml:space="preserve">                 134,562 </w:t>
            </w:r>
          </w:p>
        </w:tc>
      </w:tr>
      <w:tr w:rsidR="00D9470F" w:rsidRPr="000C020B" w14:paraId="200AF2D6"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494B24DA" w14:textId="77777777" w:rsidR="00D9470F" w:rsidRPr="002F05A1" w:rsidRDefault="00D9470F" w:rsidP="00D9470F">
            <w:pPr>
              <w:pStyle w:val="Textinthetable"/>
              <w:rPr>
                <w:rFonts w:cs="Calibri Light"/>
                <w:b/>
                <w:color w:val="auto"/>
              </w:rPr>
            </w:pPr>
            <w:r w:rsidRPr="002F05A1">
              <w:rPr>
                <w:rFonts w:cs="Calibri Light"/>
                <w:color w:val="auto"/>
              </w:rPr>
              <w:t>Category 4 – Melbourne City Council</w:t>
            </w:r>
          </w:p>
        </w:tc>
        <w:tc>
          <w:tcPr>
            <w:tcW w:w="2837" w:type="pct"/>
            <w:vAlign w:val="bottom"/>
          </w:tcPr>
          <w:p w14:paraId="62D1A745" w14:textId="5D539D9F" w:rsidR="00D9470F" w:rsidRPr="00D9470F" w:rsidRDefault="00D9470F" w:rsidP="00D9470F">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D9470F">
              <w:rPr>
                <w:rFonts w:cs="Calibri Light"/>
                <w:color w:val="000000"/>
              </w:rPr>
              <w:t xml:space="preserve">                 269,125 </w:t>
            </w:r>
          </w:p>
        </w:tc>
      </w:tr>
    </w:tbl>
    <w:p w14:paraId="6D68C253" w14:textId="28DAE1F5" w:rsidR="00E13CF2" w:rsidRDefault="00E13CF2" w:rsidP="001314F8">
      <w:pPr>
        <w:pStyle w:val="ListParagraph"/>
        <w:numPr>
          <w:ilvl w:val="0"/>
          <w:numId w:val="19"/>
        </w:numPr>
        <w:spacing w:before="180" w:line="276" w:lineRule="auto"/>
        <w:jc w:val="both"/>
        <w:rPr>
          <w:rFonts w:ascii="Calibri Light" w:eastAsia="Calibri" w:hAnsi="Calibri Light" w:cs="Times New Roman (Body CS)"/>
          <w:color w:val="000000" w:themeColor="text1"/>
          <w:sz w:val="26"/>
          <w:szCs w:val="44"/>
        </w:rPr>
      </w:pPr>
      <w:r w:rsidRPr="00F05128">
        <w:rPr>
          <w:rFonts w:ascii="Calibri Light" w:eastAsia="Calibri" w:hAnsi="Calibri Light" w:cs="Times New Roman (Body CS)"/>
          <w:color w:val="000000" w:themeColor="text1"/>
          <w:sz w:val="26"/>
          <w:szCs w:val="44"/>
        </w:rPr>
        <w:t xml:space="preserve">Delete </w:t>
      </w:r>
      <w:r w:rsidR="001609CE">
        <w:rPr>
          <w:rFonts w:ascii="Calibri Light" w:eastAsia="Calibri" w:hAnsi="Calibri Light" w:cs="Times New Roman (Body CS)"/>
          <w:color w:val="000000" w:themeColor="text1"/>
          <w:sz w:val="26"/>
          <w:szCs w:val="44"/>
        </w:rPr>
        <w:t>Table</w:t>
      </w:r>
      <w:r>
        <w:rPr>
          <w:rFonts w:ascii="Calibri Light" w:eastAsia="Calibri" w:hAnsi="Calibri Light" w:cs="Times New Roman (Body CS)"/>
          <w:color w:val="000000" w:themeColor="text1"/>
          <w:sz w:val="26"/>
          <w:szCs w:val="44"/>
        </w:rPr>
        <w:t xml:space="preserve"> </w:t>
      </w:r>
      <w:r w:rsidR="0036454B">
        <w:rPr>
          <w:rFonts w:ascii="Calibri Light" w:eastAsia="Calibri" w:hAnsi="Calibri Light" w:cs="Times New Roman (Body CS)"/>
          <w:color w:val="000000" w:themeColor="text1"/>
          <w:sz w:val="26"/>
          <w:szCs w:val="44"/>
        </w:rPr>
        <w:t>7</w:t>
      </w:r>
      <w:r w:rsidRPr="00F05128">
        <w:rPr>
          <w:rFonts w:ascii="Calibri Light" w:eastAsia="Calibri" w:hAnsi="Calibri Light" w:cs="Times New Roman (Body CS)"/>
          <w:color w:val="000000" w:themeColor="text1"/>
          <w:sz w:val="26"/>
          <w:szCs w:val="44"/>
        </w:rPr>
        <w:t xml:space="preserve"> and replace it with the following:</w:t>
      </w:r>
    </w:p>
    <w:p w14:paraId="66F3C9AF" w14:textId="6235ACC3" w:rsidR="00E13CF2" w:rsidRDefault="001609CE" w:rsidP="00E13CF2">
      <w:pPr>
        <w:pStyle w:val="Instrumenttableheading"/>
      </w:pPr>
      <w:r>
        <w:t>Table</w:t>
      </w:r>
      <w:r w:rsidR="00E13CF2">
        <w:t xml:space="preserve"> </w:t>
      </w:r>
      <w:r w:rsidR="0036454B">
        <w:t>7</w:t>
      </w:r>
      <w:r w:rsidR="00E13CF2">
        <w:t xml:space="preserve">: Value of the base allowance for </w:t>
      </w:r>
      <w:r w:rsidR="00E90407">
        <w:t xml:space="preserve">Deputy </w:t>
      </w:r>
      <w:r w:rsidR="00E13CF2">
        <w:t xml:space="preserve">Mayors, by Council allowance category, </w:t>
      </w:r>
      <w:r w:rsidR="00E13CF2">
        <w:br/>
        <w:t>18 December 2022 until 17 December 2023</w:t>
      </w:r>
    </w:p>
    <w:tbl>
      <w:tblPr>
        <w:tblStyle w:val="ListTable3-Accent21"/>
        <w:tblW w:w="5000" w:type="pct"/>
        <w:tblInd w:w="0" w:type="dxa"/>
        <w:tblLook w:val="04A0" w:firstRow="1" w:lastRow="0" w:firstColumn="1" w:lastColumn="0" w:noHBand="0" w:noVBand="1"/>
      </w:tblPr>
      <w:tblGrid>
        <w:gridCol w:w="3679"/>
        <w:gridCol w:w="4825"/>
      </w:tblGrid>
      <w:tr w:rsidR="00E13CF2" w:rsidRPr="007927DD" w14:paraId="2556B8DD" w14:textId="77777777" w:rsidTr="00684B6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Pr>
          <w:p w14:paraId="318D2F31" w14:textId="77777777" w:rsidR="00E13CF2" w:rsidRPr="003B161C" w:rsidRDefault="00E13CF2" w:rsidP="00684B65">
            <w:pPr>
              <w:pStyle w:val="Textinthetable"/>
              <w:rPr>
                <w:rFonts w:cs="Calibri Light"/>
                <w:b w:val="0"/>
                <w:bCs w:val="0"/>
              </w:rPr>
            </w:pPr>
            <w:r w:rsidRPr="003B161C">
              <w:rPr>
                <w:rFonts w:cs="Calibri Light"/>
              </w:rPr>
              <w:t>Council allowance category</w:t>
            </w:r>
          </w:p>
        </w:tc>
        <w:tc>
          <w:tcPr>
            <w:tcW w:w="2837" w:type="pct"/>
          </w:tcPr>
          <w:p w14:paraId="105844DE" w14:textId="77777777" w:rsidR="00E13CF2" w:rsidRPr="003B161C" w:rsidRDefault="00E13CF2" w:rsidP="00684B65">
            <w:pPr>
              <w:pStyle w:val="Textinthetable"/>
              <w:jc w:val="right"/>
              <w:cnfStyle w:val="100000000000" w:firstRow="1" w:lastRow="0" w:firstColumn="0" w:lastColumn="0" w:oddVBand="0" w:evenVBand="0" w:oddHBand="0" w:evenHBand="0" w:firstRowFirstColumn="0" w:firstRowLastColumn="0" w:lastRowFirstColumn="0" w:lastRowLastColumn="0"/>
              <w:rPr>
                <w:rFonts w:cs="Calibri Light"/>
                <w:b w:val="0"/>
                <w:bCs w:val="0"/>
              </w:rPr>
            </w:pPr>
            <w:r w:rsidRPr="003B161C">
              <w:rPr>
                <w:rFonts w:cs="Calibri Light"/>
              </w:rPr>
              <w:t>Value of allowance ($ per annum)</w:t>
            </w:r>
          </w:p>
        </w:tc>
      </w:tr>
      <w:tr w:rsidR="00617835" w:rsidRPr="000C020B" w14:paraId="5664DAB2"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0AFEC351" w14:textId="77777777" w:rsidR="00617835" w:rsidRPr="002F05A1" w:rsidRDefault="00617835" w:rsidP="00617835">
            <w:pPr>
              <w:pStyle w:val="Textinthetable"/>
              <w:rPr>
                <w:rFonts w:cs="Calibri Light"/>
                <w:b/>
                <w:color w:val="auto"/>
              </w:rPr>
            </w:pPr>
            <w:r w:rsidRPr="002F05A1">
              <w:rPr>
                <w:rFonts w:cs="Calibri Light"/>
                <w:color w:val="auto"/>
              </w:rPr>
              <w:t>Category 1</w:t>
            </w:r>
          </w:p>
        </w:tc>
        <w:tc>
          <w:tcPr>
            <w:tcW w:w="2837" w:type="pct"/>
            <w:vAlign w:val="bottom"/>
          </w:tcPr>
          <w:p w14:paraId="6A97A369" w14:textId="7E56A8BA" w:rsidR="00617835" w:rsidRPr="00617835" w:rsidRDefault="00617835" w:rsidP="00617835">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617835">
              <w:rPr>
                <w:rFonts w:cs="Calibri Light"/>
                <w:color w:val="000000"/>
              </w:rPr>
              <w:t xml:space="preserve">                   38,967 </w:t>
            </w:r>
          </w:p>
        </w:tc>
      </w:tr>
      <w:tr w:rsidR="00617835" w:rsidRPr="000C020B" w14:paraId="658B71A0"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7626B98D" w14:textId="77777777" w:rsidR="00617835" w:rsidRPr="002F05A1" w:rsidRDefault="00617835" w:rsidP="00617835">
            <w:pPr>
              <w:pStyle w:val="Textinthetable"/>
              <w:rPr>
                <w:rFonts w:cs="Calibri Light"/>
                <w:b/>
                <w:color w:val="auto"/>
              </w:rPr>
            </w:pPr>
            <w:r w:rsidRPr="002F05A1">
              <w:rPr>
                <w:rFonts w:cs="Calibri Light"/>
                <w:color w:val="auto"/>
              </w:rPr>
              <w:t>Category 2</w:t>
            </w:r>
          </w:p>
        </w:tc>
        <w:tc>
          <w:tcPr>
            <w:tcW w:w="2837" w:type="pct"/>
            <w:vAlign w:val="bottom"/>
          </w:tcPr>
          <w:p w14:paraId="46A93CB9" w14:textId="0DB0EE5F" w:rsidR="00617835" w:rsidRPr="00617835" w:rsidRDefault="00617835" w:rsidP="00617835">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617835">
              <w:rPr>
                <w:rFonts w:cs="Calibri Light"/>
                <w:color w:val="000000"/>
              </w:rPr>
              <w:t xml:space="preserve">                   50,319 </w:t>
            </w:r>
          </w:p>
        </w:tc>
      </w:tr>
      <w:tr w:rsidR="00617835" w:rsidRPr="000C020B" w14:paraId="4CF9291F"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19300F6" w14:textId="77777777" w:rsidR="00617835" w:rsidRPr="002F05A1" w:rsidRDefault="00617835" w:rsidP="00617835">
            <w:pPr>
              <w:pStyle w:val="Textinthetable"/>
              <w:rPr>
                <w:rFonts w:cs="Calibri Light"/>
                <w:b/>
                <w:color w:val="auto"/>
              </w:rPr>
            </w:pPr>
            <w:r w:rsidRPr="002F05A1">
              <w:rPr>
                <w:rFonts w:cs="Calibri Light"/>
                <w:color w:val="auto"/>
              </w:rPr>
              <w:t>Category 3</w:t>
            </w:r>
          </w:p>
        </w:tc>
        <w:tc>
          <w:tcPr>
            <w:tcW w:w="2837" w:type="pct"/>
            <w:vAlign w:val="bottom"/>
          </w:tcPr>
          <w:p w14:paraId="6F989E2D" w14:textId="647E136F" w:rsidR="00617835" w:rsidRPr="00617835" w:rsidRDefault="00617835" w:rsidP="00617835">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617835">
              <w:rPr>
                <w:rFonts w:cs="Calibri Light"/>
                <w:color w:val="000000"/>
              </w:rPr>
              <w:t xml:space="preserve">                   62,235 </w:t>
            </w:r>
          </w:p>
        </w:tc>
      </w:tr>
      <w:tr w:rsidR="00617835" w:rsidRPr="000C020B" w14:paraId="00FF36BA"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0DAB5F02" w14:textId="77777777" w:rsidR="00617835" w:rsidRPr="002F05A1" w:rsidRDefault="00617835" w:rsidP="00617835">
            <w:pPr>
              <w:pStyle w:val="Textinthetable"/>
              <w:rPr>
                <w:rFonts w:cs="Calibri Light"/>
                <w:b/>
                <w:color w:val="auto"/>
              </w:rPr>
            </w:pPr>
            <w:r w:rsidRPr="002F05A1">
              <w:rPr>
                <w:rFonts w:cs="Calibri Light"/>
                <w:color w:val="auto"/>
              </w:rPr>
              <w:t>Category 4 – Melbourne City Council</w:t>
            </w:r>
          </w:p>
        </w:tc>
        <w:tc>
          <w:tcPr>
            <w:tcW w:w="2837" w:type="pct"/>
            <w:vAlign w:val="bottom"/>
          </w:tcPr>
          <w:p w14:paraId="026893EA" w14:textId="012046CD" w:rsidR="00617835" w:rsidRPr="00617835" w:rsidRDefault="00617835" w:rsidP="00617835">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617835">
              <w:rPr>
                <w:rFonts w:cs="Calibri Light"/>
                <w:color w:val="000000"/>
              </w:rPr>
              <w:t xml:space="preserve">                 124,470 </w:t>
            </w:r>
          </w:p>
        </w:tc>
      </w:tr>
    </w:tbl>
    <w:p w14:paraId="59E33252" w14:textId="483B7AE2" w:rsidR="00E13CF2" w:rsidRDefault="00E13CF2" w:rsidP="001314F8">
      <w:pPr>
        <w:pStyle w:val="Parapraph"/>
        <w:numPr>
          <w:ilvl w:val="0"/>
          <w:numId w:val="19"/>
        </w:numPr>
        <w:rPr>
          <w:color w:val="000000" w:themeColor="text1"/>
        </w:rPr>
      </w:pPr>
      <w:r w:rsidRPr="00452469">
        <w:rPr>
          <w:color w:val="000000" w:themeColor="text1"/>
        </w:rPr>
        <w:t xml:space="preserve">Delete </w:t>
      </w:r>
      <w:r w:rsidR="001609CE">
        <w:rPr>
          <w:color w:val="000000" w:themeColor="text1"/>
        </w:rPr>
        <w:t>Table</w:t>
      </w:r>
      <w:r>
        <w:rPr>
          <w:color w:val="000000" w:themeColor="text1"/>
        </w:rPr>
        <w:t xml:space="preserve"> </w:t>
      </w:r>
      <w:r w:rsidR="0036454B">
        <w:rPr>
          <w:color w:val="000000" w:themeColor="text1"/>
        </w:rPr>
        <w:t>8</w:t>
      </w:r>
      <w:r>
        <w:rPr>
          <w:color w:val="000000" w:themeColor="text1"/>
        </w:rPr>
        <w:t xml:space="preserve"> and replace it with the following:</w:t>
      </w:r>
    </w:p>
    <w:p w14:paraId="7C0E5FD4" w14:textId="1006F500" w:rsidR="00E13CF2" w:rsidRDefault="001609CE" w:rsidP="00B14B70">
      <w:pPr>
        <w:pStyle w:val="Instrumenttableheading"/>
        <w:keepNext w:val="0"/>
      </w:pPr>
      <w:r>
        <w:t>Table</w:t>
      </w:r>
      <w:r w:rsidR="00E13CF2">
        <w:t xml:space="preserve"> </w:t>
      </w:r>
      <w:r w:rsidR="0036454B">
        <w:t>8</w:t>
      </w:r>
      <w:r w:rsidR="00E13CF2">
        <w:t xml:space="preserve">: Value of the base allowance for </w:t>
      </w:r>
      <w:r w:rsidR="00E90407">
        <w:t xml:space="preserve">Deputy </w:t>
      </w:r>
      <w:r w:rsidR="00E13CF2">
        <w:t xml:space="preserve">Mayors, by Council allowance category, </w:t>
      </w:r>
      <w:r w:rsidR="00E13CF2">
        <w:br/>
        <w:t>18 December 2023 until 17 December 2024</w:t>
      </w:r>
    </w:p>
    <w:tbl>
      <w:tblPr>
        <w:tblStyle w:val="ListTable3-Accent21"/>
        <w:tblW w:w="5000" w:type="pct"/>
        <w:tblInd w:w="0" w:type="dxa"/>
        <w:tblLook w:val="04A0" w:firstRow="1" w:lastRow="0" w:firstColumn="1" w:lastColumn="0" w:noHBand="0" w:noVBand="1"/>
      </w:tblPr>
      <w:tblGrid>
        <w:gridCol w:w="3679"/>
        <w:gridCol w:w="4825"/>
      </w:tblGrid>
      <w:tr w:rsidR="00E13CF2" w:rsidRPr="007927DD" w14:paraId="334C269F" w14:textId="77777777" w:rsidTr="00684B6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Pr>
          <w:p w14:paraId="4E7F3243" w14:textId="77777777" w:rsidR="00E13CF2" w:rsidRPr="003B161C" w:rsidRDefault="00E13CF2" w:rsidP="00B14B70">
            <w:pPr>
              <w:pStyle w:val="Textinthetable"/>
              <w:keepNext w:val="0"/>
              <w:rPr>
                <w:rFonts w:cs="Calibri Light"/>
                <w:b w:val="0"/>
                <w:bCs w:val="0"/>
              </w:rPr>
            </w:pPr>
            <w:r w:rsidRPr="003B161C">
              <w:rPr>
                <w:rFonts w:cs="Calibri Light"/>
              </w:rPr>
              <w:t>Council allowance category</w:t>
            </w:r>
          </w:p>
        </w:tc>
        <w:tc>
          <w:tcPr>
            <w:tcW w:w="2837" w:type="pct"/>
          </w:tcPr>
          <w:p w14:paraId="00B82410" w14:textId="77777777" w:rsidR="00E13CF2" w:rsidRPr="003B161C" w:rsidRDefault="00E13CF2" w:rsidP="00B14B70">
            <w:pPr>
              <w:pStyle w:val="Textinthetable"/>
              <w:keepNext w:val="0"/>
              <w:jc w:val="right"/>
              <w:cnfStyle w:val="100000000000" w:firstRow="1" w:lastRow="0" w:firstColumn="0" w:lastColumn="0" w:oddVBand="0" w:evenVBand="0" w:oddHBand="0" w:evenHBand="0" w:firstRowFirstColumn="0" w:firstRowLastColumn="0" w:lastRowFirstColumn="0" w:lastRowLastColumn="0"/>
              <w:rPr>
                <w:rFonts w:cs="Calibri Light"/>
                <w:b w:val="0"/>
                <w:bCs w:val="0"/>
              </w:rPr>
            </w:pPr>
            <w:r w:rsidRPr="003B161C">
              <w:rPr>
                <w:rFonts w:cs="Calibri Light"/>
              </w:rPr>
              <w:t>Value of allowance ($ per annum)</w:t>
            </w:r>
          </w:p>
        </w:tc>
      </w:tr>
      <w:tr w:rsidR="00617835" w:rsidRPr="000C020B" w14:paraId="023B4827"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0B726D12" w14:textId="77777777" w:rsidR="00617835" w:rsidRPr="002F05A1" w:rsidRDefault="00617835" w:rsidP="00617835">
            <w:pPr>
              <w:pStyle w:val="Textinthetable"/>
              <w:keepNext w:val="0"/>
              <w:rPr>
                <w:rFonts w:cs="Calibri Light"/>
                <w:b/>
                <w:color w:val="auto"/>
              </w:rPr>
            </w:pPr>
            <w:r w:rsidRPr="002F05A1">
              <w:rPr>
                <w:rFonts w:cs="Calibri Light"/>
                <w:color w:val="auto"/>
              </w:rPr>
              <w:t>Category 1</w:t>
            </w:r>
          </w:p>
        </w:tc>
        <w:tc>
          <w:tcPr>
            <w:tcW w:w="2837" w:type="pct"/>
            <w:vAlign w:val="bottom"/>
          </w:tcPr>
          <w:p w14:paraId="3FCEF935" w14:textId="68CB56E0" w:rsidR="00617835" w:rsidRPr="00617835" w:rsidRDefault="00617835" w:rsidP="00617835">
            <w:pPr>
              <w:pStyle w:val="Textinthetable"/>
              <w:keepNext w:val="0"/>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617835">
              <w:rPr>
                <w:rFonts w:cs="Calibri Light"/>
                <w:color w:val="000000"/>
              </w:rPr>
              <w:t xml:space="preserve">                   40,019 </w:t>
            </w:r>
          </w:p>
        </w:tc>
      </w:tr>
      <w:tr w:rsidR="00617835" w:rsidRPr="000C020B" w14:paraId="78DF35D0"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374BAC87" w14:textId="77777777" w:rsidR="00617835" w:rsidRPr="002F05A1" w:rsidRDefault="00617835" w:rsidP="00617835">
            <w:pPr>
              <w:pStyle w:val="Textinthetable"/>
              <w:keepNext w:val="0"/>
              <w:rPr>
                <w:rFonts w:cs="Calibri Light"/>
                <w:b/>
                <w:color w:val="auto"/>
              </w:rPr>
            </w:pPr>
            <w:r w:rsidRPr="002F05A1">
              <w:rPr>
                <w:rFonts w:cs="Calibri Light"/>
                <w:color w:val="auto"/>
              </w:rPr>
              <w:t>Category 2</w:t>
            </w:r>
          </w:p>
        </w:tc>
        <w:tc>
          <w:tcPr>
            <w:tcW w:w="2837" w:type="pct"/>
            <w:vAlign w:val="bottom"/>
          </w:tcPr>
          <w:p w14:paraId="6D267EE6" w14:textId="713A3AA8" w:rsidR="00617835" w:rsidRPr="00617835" w:rsidRDefault="00617835" w:rsidP="00617835">
            <w:pPr>
              <w:pStyle w:val="Textinthetable"/>
              <w:keepNext w:val="0"/>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617835">
              <w:rPr>
                <w:rFonts w:cs="Calibri Light"/>
                <w:color w:val="000000"/>
              </w:rPr>
              <w:t xml:space="preserve">                   51,679 </w:t>
            </w:r>
          </w:p>
        </w:tc>
      </w:tr>
      <w:tr w:rsidR="00617835" w:rsidRPr="000C020B" w14:paraId="2A5F14A9"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6205AEF" w14:textId="77777777" w:rsidR="00617835" w:rsidRPr="002F05A1" w:rsidRDefault="00617835" w:rsidP="00617835">
            <w:pPr>
              <w:pStyle w:val="Textinthetable"/>
              <w:keepNext w:val="0"/>
              <w:rPr>
                <w:rFonts w:cs="Calibri Light"/>
                <w:b/>
                <w:color w:val="auto"/>
              </w:rPr>
            </w:pPr>
            <w:r w:rsidRPr="002F05A1">
              <w:rPr>
                <w:rFonts w:cs="Calibri Light"/>
                <w:color w:val="auto"/>
              </w:rPr>
              <w:t>Category 3</w:t>
            </w:r>
          </w:p>
        </w:tc>
        <w:tc>
          <w:tcPr>
            <w:tcW w:w="2837" w:type="pct"/>
            <w:vAlign w:val="bottom"/>
          </w:tcPr>
          <w:p w14:paraId="424D4BBB" w14:textId="48B37A94" w:rsidR="00617835" w:rsidRPr="00617835" w:rsidRDefault="00617835" w:rsidP="00617835">
            <w:pPr>
              <w:pStyle w:val="Textinthetable"/>
              <w:keepNext w:val="0"/>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617835">
              <w:rPr>
                <w:rFonts w:cs="Calibri Light"/>
                <w:color w:val="000000"/>
              </w:rPr>
              <w:t xml:space="preserve">                   63,917 </w:t>
            </w:r>
          </w:p>
        </w:tc>
      </w:tr>
      <w:tr w:rsidR="00617835" w:rsidRPr="000C020B" w14:paraId="62073A18"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1CA85510" w14:textId="77777777" w:rsidR="00617835" w:rsidRPr="002F05A1" w:rsidRDefault="00617835" w:rsidP="00617835">
            <w:pPr>
              <w:pStyle w:val="Textinthetable"/>
              <w:keepNext w:val="0"/>
              <w:rPr>
                <w:rFonts w:cs="Calibri Light"/>
                <w:b/>
                <w:color w:val="auto"/>
              </w:rPr>
            </w:pPr>
            <w:r w:rsidRPr="002F05A1">
              <w:rPr>
                <w:rFonts w:cs="Calibri Light"/>
                <w:color w:val="auto"/>
              </w:rPr>
              <w:t>Category 4 – Melbourne City Council</w:t>
            </w:r>
          </w:p>
        </w:tc>
        <w:tc>
          <w:tcPr>
            <w:tcW w:w="2837" w:type="pct"/>
            <w:vAlign w:val="bottom"/>
          </w:tcPr>
          <w:p w14:paraId="00D40D19" w14:textId="49065CE6" w:rsidR="00617835" w:rsidRPr="00617835" w:rsidRDefault="00617835" w:rsidP="00617835">
            <w:pPr>
              <w:pStyle w:val="Textinthetable"/>
              <w:keepNext w:val="0"/>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617835">
              <w:rPr>
                <w:rFonts w:cs="Calibri Light"/>
                <w:color w:val="000000"/>
              </w:rPr>
              <w:t xml:space="preserve">                 127,834 </w:t>
            </w:r>
          </w:p>
        </w:tc>
      </w:tr>
    </w:tbl>
    <w:p w14:paraId="74AB9D67" w14:textId="5848D417" w:rsidR="00E13CF2" w:rsidRDefault="00E13CF2" w:rsidP="001314F8">
      <w:pPr>
        <w:pStyle w:val="ListParagraph"/>
        <w:keepNext/>
        <w:numPr>
          <w:ilvl w:val="0"/>
          <w:numId w:val="19"/>
        </w:numPr>
        <w:spacing w:before="180" w:line="276" w:lineRule="auto"/>
        <w:jc w:val="both"/>
        <w:rPr>
          <w:rFonts w:ascii="Calibri Light" w:eastAsia="Calibri" w:hAnsi="Calibri Light" w:cs="Times New Roman (Body CS)"/>
          <w:color w:val="000000" w:themeColor="text1"/>
          <w:sz w:val="26"/>
          <w:szCs w:val="44"/>
        </w:rPr>
      </w:pPr>
      <w:r w:rsidRPr="00452469">
        <w:rPr>
          <w:rFonts w:ascii="Calibri Light" w:eastAsia="Calibri" w:hAnsi="Calibri Light" w:cs="Times New Roman (Body CS)"/>
          <w:color w:val="000000" w:themeColor="text1"/>
          <w:sz w:val="26"/>
          <w:szCs w:val="44"/>
        </w:rPr>
        <w:lastRenderedPageBreak/>
        <w:t xml:space="preserve">Delete </w:t>
      </w:r>
      <w:r w:rsidR="001609CE">
        <w:rPr>
          <w:rFonts w:ascii="Calibri Light" w:eastAsia="Calibri" w:hAnsi="Calibri Light" w:cs="Times New Roman (Body CS)"/>
          <w:color w:val="000000" w:themeColor="text1"/>
          <w:sz w:val="26"/>
          <w:szCs w:val="44"/>
        </w:rPr>
        <w:t>Table</w:t>
      </w:r>
      <w:r>
        <w:rPr>
          <w:rFonts w:ascii="Calibri Light" w:eastAsia="Calibri" w:hAnsi="Calibri Light" w:cs="Times New Roman (Body CS)"/>
          <w:color w:val="000000" w:themeColor="text1"/>
          <w:sz w:val="26"/>
          <w:szCs w:val="44"/>
        </w:rPr>
        <w:t xml:space="preserve"> </w:t>
      </w:r>
      <w:r w:rsidR="00502309">
        <w:rPr>
          <w:rFonts w:ascii="Calibri Light" w:eastAsia="Calibri" w:hAnsi="Calibri Light" w:cs="Times New Roman (Body CS)"/>
          <w:color w:val="000000" w:themeColor="text1"/>
          <w:sz w:val="26"/>
          <w:szCs w:val="44"/>
        </w:rPr>
        <w:t>9</w:t>
      </w:r>
      <w:r>
        <w:rPr>
          <w:rFonts w:ascii="Calibri Light" w:eastAsia="Calibri" w:hAnsi="Calibri Light" w:cs="Times New Roman (Body CS)"/>
          <w:color w:val="000000" w:themeColor="text1"/>
          <w:sz w:val="26"/>
          <w:szCs w:val="44"/>
        </w:rPr>
        <w:t xml:space="preserve"> and replace it with the following:</w:t>
      </w:r>
    </w:p>
    <w:p w14:paraId="76C260F1" w14:textId="1E0E536C" w:rsidR="00E13CF2" w:rsidRDefault="001609CE" w:rsidP="00E13CF2">
      <w:pPr>
        <w:pStyle w:val="Instrumenttableheading"/>
      </w:pPr>
      <w:r>
        <w:t>Table</w:t>
      </w:r>
      <w:r w:rsidR="00E13CF2">
        <w:t xml:space="preserve"> </w:t>
      </w:r>
      <w:r w:rsidR="00502309">
        <w:t>9</w:t>
      </w:r>
      <w:r w:rsidR="00E13CF2">
        <w:t xml:space="preserve">: Value of the base allowance for </w:t>
      </w:r>
      <w:r w:rsidR="00E90407">
        <w:t xml:space="preserve">Deputy </w:t>
      </w:r>
      <w:r w:rsidR="00E13CF2">
        <w:t xml:space="preserve">Mayors, by Council allowance category, </w:t>
      </w:r>
      <w:r w:rsidR="00E13CF2">
        <w:br/>
        <w:t>18 December 2024 until 17 December 2025</w:t>
      </w:r>
    </w:p>
    <w:tbl>
      <w:tblPr>
        <w:tblStyle w:val="ListTable3-Accent21"/>
        <w:tblW w:w="5000" w:type="pct"/>
        <w:tblInd w:w="0" w:type="dxa"/>
        <w:tblLook w:val="04A0" w:firstRow="1" w:lastRow="0" w:firstColumn="1" w:lastColumn="0" w:noHBand="0" w:noVBand="1"/>
      </w:tblPr>
      <w:tblGrid>
        <w:gridCol w:w="3679"/>
        <w:gridCol w:w="4825"/>
      </w:tblGrid>
      <w:tr w:rsidR="00E13CF2" w:rsidRPr="007927DD" w14:paraId="51591864" w14:textId="77777777" w:rsidTr="00684B6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Pr>
          <w:p w14:paraId="1A0DE661" w14:textId="77777777" w:rsidR="00E13CF2" w:rsidRPr="003B161C" w:rsidRDefault="00E13CF2" w:rsidP="00684B65">
            <w:pPr>
              <w:pStyle w:val="Textinthetable"/>
              <w:rPr>
                <w:rFonts w:cs="Calibri Light"/>
                <w:b w:val="0"/>
                <w:bCs w:val="0"/>
              </w:rPr>
            </w:pPr>
            <w:r w:rsidRPr="003B161C">
              <w:rPr>
                <w:rFonts w:cs="Calibri Light"/>
              </w:rPr>
              <w:t>Council allowance category</w:t>
            </w:r>
          </w:p>
        </w:tc>
        <w:tc>
          <w:tcPr>
            <w:tcW w:w="2837" w:type="pct"/>
          </w:tcPr>
          <w:p w14:paraId="224BCF36" w14:textId="77777777" w:rsidR="00E13CF2" w:rsidRPr="003B161C" w:rsidRDefault="00E13CF2" w:rsidP="00684B65">
            <w:pPr>
              <w:pStyle w:val="Textinthetable"/>
              <w:jc w:val="right"/>
              <w:cnfStyle w:val="100000000000" w:firstRow="1" w:lastRow="0" w:firstColumn="0" w:lastColumn="0" w:oddVBand="0" w:evenVBand="0" w:oddHBand="0" w:evenHBand="0" w:firstRowFirstColumn="0" w:firstRowLastColumn="0" w:lastRowFirstColumn="0" w:lastRowLastColumn="0"/>
              <w:rPr>
                <w:rFonts w:cs="Calibri Light"/>
                <w:b w:val="0"/>
                <w:bCs w:val="0"/>
              </w:rPr>
            </w:pPr>
            <w:r w:rsidRPr="003B161C">
              <w:rPr>
                <w:rFonts w:cs="Calibri Light"/>
              </w:rPr>
              <w:t>Value of allowance ($ per annum)</w:t>
            </w:r>
          </w:p>
        </w:tc>
      </w:tr>
      <w:tr w:rsidR="00FE2CAA" w:rsidRPr="000C020B" w14:paraId="06D6E93E"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6209A2FF" w14:textId="77777777" w:rsidR="00FE2CAA" w:rsidRPr="002F05A1" w:rsidRDefault="00FE2CAA" w:rsidP="00FE2CAA">
            <w:pPr>
              <w:pStyle w:val="Textinthetable"/>
              <w:rPr>
                <w:rFonts w:cs="Calibri Light"/>
                <w:b/>
                <w:color w:val="auto"/>
              </w:rPr>
            </w:pPr>
            <w:r w:rsidRPr="002F05A1">
              <w:rPr>
                <w:rFonts w:cs="Calibri Light"/>
                <w:color w:val="auto"/>
              </w:rPr>
              <w:t>Category 1</w:t>
            </w:r>
          </w:p>
        </w:tc>
        <w:tc>
          <w:tcPr>
            <w:tcW w:w="2837" w:type="pct"/>
            <w:vAlign w:val="bottom"/>
          </w:tcPr>
          <w:p w14:paraId="26BEF558" w14:textId="44E14595" w:rsidR="00FE2CAA" w:rsidRPr="00FE2CAA" w:rsidRDefault="00FE2CAA" w:rsidP="00FE2CAA">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FE2CAA">
              <w:rPr>
                <w:rFonts w:cs="Calibri Light"/>
                <w:color w:val="000000"/>
              </w:rPr>
              <w:t xml:space="preserve">                   41,073 </w:t>
            </w:r>
          </w:p>
        </w:tc>
      </w:tr>
      <w:tr w:rsidR="00FE2CAA" w:rsidRPr="000C020B" w14:paraId="4FE2CEE1"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7DBEB2CE" w14:textId="77777777" w:rsidR="00FE2CAA" w:rsidRPr="002F05A1" w:rsidRDefault="00FE2CAA" w:rsidP="00FE2CAA">
            <w:pPr>
              <w:pStyle w:val="Textinthetable"/>
              <w:rPr>
                <w:rFonts w:cs="Calibri Light"/>
                <w:b/>
                <w:color w:val="auto"/>
              </w:rPr>
            </w:pPr>
            <w:r w:rsidRPr="002F05A1">
              <w:rPr>
                <w:rFonts w:cs="Calibri Light"/>
                <w:color w:val="auto"/>
              </w:rPr>
              <w:t>Category 2</w:t>
            </w:r>
          </w:p>
        </w:tc>
        <w:tc>
          <w:tcPr>
            <w:tcW w:w="2837" w:type="pct"/>
            <w:vAlign w:val="bottom"/>
          </w:tcPr>
          <w:p w14:paraId="17DE8D63" w14:textId="0CB181B6" w:rsidR="00FE2CAA" w:rsidRPr="00FE2CAA" w:rsidRDefault="00FE2CAA" w:rsidP="00FE2CAA">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FE2CAA">
              <w:rPr>
                <w:rFonts w:cs="Calibri Light"/>
                <w:color w:val="000000"/>
              </w:rPr>
              <w:t xml:space="preserve">                   53,039 </w:t>
            </w:r>
          </w:p>
        </w:tc>
      </w:tr>
      <w:tr w:rsidR="00FE2CAA" w:rsidRPr="000C020B" w14:paraId="40225177"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B276541" w14:textId="77777777" w:rsidR="00FE2CAA" w:rsidRPr="002F05A1" w:rsidRDefault="00FE2CAA" w:rsidP="00FE2CAA">
            <w:pPr>
              <w:pStyle w:val="Textinthetable"/>
              <w:rPr>
                <w:rFonts w:cs="Calibri Light"/>
                <w:b/>
                <w:color w:val="auto"/>
              </w:rPr>
            </w:pPr>
            <w:r w:rsidRPr="002F05A1">
              <w:rPr>
                <w:rFonts w:cs="Calibri Light"/>
                <w:color w:val="auto"/>
              </w:rPr>
              <w:t>Category 3</w:t>
            </w:r>
          </w:p>
        </w:tc>
        <w:tc>
          <w:tcPr>
            <w:tcW w:w="2837" w:type="pct"/>
            <w:vAlign w:val="bottom"/>
          </w:tcPr>
          <w:p w14:paraId="41644E72" w14:textId="2D39D45D" w:rsidR="00FE2CAA" w:rsidRPr="00FE2CAA" w:rsidRDefault="00FE2CAA" w:rsidP="00FE2CAA">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FE2CAA">
              <w:rPr>
                <w:rFonts w:cs="Calibri Light"/>
                <w:color w:val="000000"/>
              </w:rPr>
              <w:t xml:space="preserve">                   65,598 </w:t>
            </w:r>
          </w:p>
        </w:tc>
      </w:tr>
      <w:tr w:rsidR="00FE2CAA" w:rsidRPr="000C020B" w14:paraId="171D6EEC"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7F9C2B34" w14:textId="77777777" w:rsidR="00FE2CAA" w:rsidRPr="002F05A1" w:rsidRDefault="00FE2CAA" w:rsidP="00FE2CAA">
            <w:pPr>
              <w:pStyle w:val="Textinthetable"/>
              <w:rPr>
                <w:rFonts w:cs="Calibri Light"/>
                <w:b/>
                <w:color w:val="auto"/>
              </w:rPr>
            </w:pPr>
            <w:r w:rsidRPr="002F05A1">
              <w:rPr>
                <w:rFonts w:cs="Calibri Light"/>
                <w:color w:val="auto"/>
              </w:rPr>
              <w:t>Category 4 – Melbourne City Council</w:t>
            </w:r>
          </w:p>
        </w:tc>
        <w:tc>
          <w:tcPr>
            <w:tcW w:w="2837" w:type="pct"/>
            <w:vAlign w:val="bottom"/>
          </w:tcPr>
          <w:p w14:paraId="25325617" w14:textId="49A4D2B5" w:rsidR="00FE2CAA" w:rsidRPr="00FE2CAA" w:rsidRDefault="00FE2CAA" w:rsidP="00FE2CAA">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FE2CAA">
              <w:rPr>
                <w:rFonts w:cs="Calibri Light"/>
                <w:color w:val="000000"/>
              </w:rPr>
              <w:t xml:space="preserve">                 131,199 </w:t>
            </w:r>
          </w:p>
        </w:tc>
      </w:tr>
    </w:tbl>
    <w:p w14:paraId="5F3520E9" w14:textId="5BA0AFC8" w:rsidR="00E13CF2" w:rsidRDefault="00E13CF2" w:rsidP="001314F8">
      <w:pPr>
        <w:pStyle w:val="ListParagraph"/>
        <w:numPr>
          <w:ilvl w:val="0"/>
          <w:numId w:val="19"/>
        </w:numPr>
        <w:spacing w:before="180" w:line="276" w:lineRule="auto"/>
        <w:jc w:val="both"/>
        <w:rPr>
          <w:rFonts w:ascii="Calibri Light" w:eastAsia="Calibri" w:hAnsi="Calibri Light" w:cs="Times New Roman (Body CS)"/>
          <w:color w:val="000000" w:themeColor="text1"/>
          <w:sz w:val="26"/>
          <w:szCs w:val="44"/>
        </w:rPr>
      </w:pPr>
      <w:r w:rsidRPr="00452469">
        <w:rPr>
          <w:rFonts w:ascii="Calibri Light" w:eastAsia="Calibri" w:hAnsi="Calibri Light" w:cs="Times New Roman (Body CS)"/>
          <w:color w:val="000000" w:themeColor="text1"/>
          <w:sz w:val="26"/>
          <w:szCs w:val="44"/>
        </w:rPr>
        <w:t xml:space="preserve">Delete </w:t>
      </w:r>
      <w:r w:rsidR="001609CE">
        <w:rPr>
          <w:rFonts w:ascii="Calibri Light" w:eastAsia="Calibri" w:hAnsi="Calibri Light" w:cs="Times New Roman (Body CS)"/>
          <w:color w:val="000000" w:themeColor="text1"/>
          <w:sz w:val="26"/>
          <w:szCs w:val="44"/>
        </w:rPr>
        <w:t>Table</w:t>
      </w:r>
      <w:r>
        <w:rPr>
          <w:rFonts w:ascii="Calibri Light" w:eastAsia="Calibri" w:hAnsi="Calibri Light" w:cs="Times New Roman (Body CS)"/>
          <w:color w:val="000000" w:themeColor="text1"/>
          <w:sz w:val="26"/>
          <w:szCs w:val="44"/>
        </w:rPr>
        <w:t xml:space="preserve"> </w:t>
      </w:r>
      <w:r w:rsidR="00502309">
        <w:rPr>
          <w:rFonts w:ascii="Calibri Light" w:eastAsia="Calibri" w:hAnsi="Calibri Light" w:cs="Times New Roman (Body CS)"/>
          <w:color w:val="000000" w:themeColor="text1"/>
          <w:sz w:val="26"/>
          <w:szCs w:val="44"/>
        </w:rPr>
        <w:t>10</w:t>
      </w:r>
      <w:r>
        <w:rPr>
          <w:rFonts w:ascii="Calibri Light" w:eastAsia="Calibri" w:hAnsi="Calibri Light" w:cs="Times New Roman (Body CS)"/>
          <w:color w:val="000000" w:themeColor="text1"/>
          <w:sz w:val="26"/>
          <w:szCs w:val="44"/>
        </w:rPr>
        <w:t xml:space="preserve"> and replace it with the following:</w:t>
      </w:r>
    </w:p>
    <w:p w14:paraId="143C67EF" w14:textId="7BB1A2B7" w:rsidR="00E13CF2" w:rsidRDefault="001609CE" w:rsidP="00E13CF2">
      <w:pPr>
        <w:pStyle w:val="Instrumenttableheading"/>
      </w:pPr>
      <w:r>
        <w:t>Table</w:t>
      </w:r>
      <w:r w:rsidR="00E13CF2">
        <w:t xml:space="preserve"> </w:t>
      </w:r>
      <w:r w:rsidR="00502309">
        <w:t>10</w:t>
      </w:r>
      <w:r w:rsidR="00E13CF2">
        <w:t xml:space="preserve">: Value of the base allowance for </w:t>
      </w:r>
      <w:r w:rsidR="00E90407">
        <w:t xml:space="preserve">Deputy </w:t>
      </w:r>
      <w:r w:rsidR="00E13CF2">
        <w:t>Mayors, by Council allowance category, from 18 December 2025</w:t>
      </w:r>
    </w:p>
    <w:tbl>
      <w:tblPr>
        <w:tblStyle w:val="ListTable3-Accent21"/>
        <w:tblW w:w="5000" w:type="pct"/>
        <w:tblInd w:w="0" w:type="dxa"/>
        <w:tblLook w:val="04A0" w:firstRow="1" w:lastRow="0" w:firstColumn="1" w:lastColumn="0" w:noHBand="0" w:noVBand="1"/>
      </w:tblPr>
      <w:tblGrid>
        <w:gridCol w:w="3679"/>
        <w:gridCol w:w="4825"/>
      </w:tblGrid>
      <w:tr w:rsidR="00E13CF2" w:rsidRPr="007927DD" w14:paraId="23C67B6D" w14:textId="77777777" w:rsidTr="00684B6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Pr>
          <w:p w14:paraId="6C6BF4C4" w14:textId="77777777" w:rsidR="00E13CF2" w:rsidRPr="003B161C" w:rsidRDefault="00E13CF2" w:rsidP="00684B65">
            <w:pPr>
              <w:pStyle w:val="Textinthetable"/>
              <w:rPr>
                <w:rFonts w:cs="Calibri Light"/>
                <w:b w:val="0"/>
                <w:bCs w:val="0"/>
              </w:rPr>
            </w:pPr>
            <w:r w:rsidRPr="003B161C">
              <w:rPr>
                <w:rFonts w:cs="Calibri Light"/>
              </w:rPr>
              <w:t>Council allowance category</w:t>
            </w:r>
          </w:p>
        </w:tc>
        <w:tc>
          <w:tcPr>
            <w:tcW w:w="2837" w:type="pct"/>
          </w:tcPr>
          <w:p w14:paraId="049A0535" w14:textId="77777777" w:rsidR="00E13CF2" w:rsidRPr="003B161C" w:rsidRDefault="00E13CF2" w:rsidP="00684B65">
            <w:pPr>
              <w:pStyle w:val="Textinthetable"/>
              <w:jc w:val="right"/>
              <w:cnfStyle w:val="100000000000" w:firstRow="1" w:lastRow="0" w:firstColumn="0" w:lastColumn="0" w:oddVBand="0" w:evenVBand="0" w:oddHBand="0" w:evenHBand="0" w:firstRowFirstColumn="0" w:firstRowLastColumn="0" w:lastRowFirstColumn="0" w:lastRowLastColumn="0"/>
              <w:rPr>
                <w:rFonts w:cs="Calibri Light"/>
                <w:b w:val="0"/>
                <w:bCs w:val="0"/>
              </w:rPr>
            </w:pPr>
            <w:r w:rsidRPr="003B161C">
              <w:rPr>
                <w:rFonts w:cs="Calibri Light"/>
              </w:rPr>
              <w:t>Value of allowance ($ per annum)</w:t>
            </w:r>
          </w:p>
        </w:tc>
      </w:tr>
      <w:tr w:rsidR="00FE2CAA" w:rsidRPr="000C020B" w14:paraId="5CD06FA9"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079CEC8" w14:textId="77777777" w:rsidR="00FE2CAA" w:rsidRPr="002F05A1" w:rsidRDefault="00FE2CAA" w:rsidP="00FE2CAA">
            <w:pPr>
              <w:pStyle w:val="Textinthetable"/>
              <w:rPr>
                <w:rFonts w:cs="Calibri Light"/>
                <w:b/>
                <w:color w:val="auto"/>
              </w:rPr>
            </w:pPr>
            <w:r w:rsidRPr="002F05A1">
              <w:rPr>
                <w:rFonts w:cs="Calibri Light"/>
                <w:color w:val="auto"/>
              </w:rPr>
              <w:t>Category 1</w:t>
            </w:r>
          </w:p>
        </w:tc>
        <w:tc>
          <w:tcPr>
            <w:tcW w:w="2837" w:type="pct"/>
            <w:vAlign w:val="bottom"/>
          </w:tcPr>
          <w:p w14:paraId="2BFE7B64" w14:textId="1AE730DB" w:rsidR="00FE2CAA" w:rsidRPr="00FE2CAA" w:rsidRDefault="00FE2CAA" w:rsidP="00FE2CAA">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FE2CAA">
              <w:rPr>
                <w:rFonts w:cs="Calibri Light"/>
                <w:color w:val="000000"/>
              </w:rPr>
              <w:t xml:space="preserve">                   42,126 </w:t>
            </w:r>
          </w:p>
        </w:tc>
      </w:tr>
      <w:tr w:rsidR="00FE2CAA" w:rsidRPr="000C020B" w14:paraId="222C8340"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43589969" w14:textId="77777777" w:rsidR="00FE2CAA" w:rsidRPr="002F05A1" w:rsidRDefault="00FE2CAA" w:rsidP="00FE2CAA">
            <w:pPr>
              <w:pStyle w:val="Textinthetable"/>
              <w:rPr>
                <w:rFonts w:cs="Calibri Light"/>
                <w:b/>
                <w:color w:val="auto"/>
              </w:rPr>
            </w:pPr>
            <w:r w:rsidRPr="002F05A1">
              <w:rPr>
                <w:rFonts w:cs="Calibri Light"/>
                <w:color w:val="auto"/>
              </w:rPr>
              <w:t>Category 2</w:t>
            </w:r>
          </w:p>
        </w:tc>
        <w:tc>
          <w:tcPr>
            <w:tcW w:w="2837" w:type="pct"/>
            <w:vAlign w:val="bottom"/>
          </w:tcPr>
          <w:p w14:paraId="39022404" w14:textId="5E915AAB" w:rsidR="00FE2CAA" w:rsidRPr="00FE2CAA" w:rsidRDefault="00FE2CAA" w:rsidP="00FE2CAA">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FE2CAA">
              <w:rPr>
                <w:rFonts w:cs="Calibri Light"/>
                <w:color w:val="000000"/>
              </w:rPr>
              <w:t xml:space="preserve">                   54,399 </w:t>
            </w:r>
          </w:p>
        </w:tc>
      </w:tr>
      <w:tr w:rsidR="00FE2CAA" w:rsidRPr="000C020B" w14:paraId="1F768D1E"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0B3E0E7" w14:textId="77777777" w:rsidR="00FE2CAA" w:rsidRPr="002F05A1" w:rsidRDefault="00FE2CAA" w:rsidP="00FE2CAA">
            <w:pPr>
              <w:pStyle w:val="Textinthetable"/>
              <w:rPr>
                <w:rFonts w:cs="Calibri Light"/>
                <w:b/>
                <w:color w:val="auto"/>
              </w:rPr>
            </w:pPr>
            <w:r w:rsidRPr="002F05A1">
              <w:rPr>
                <w:rFonts w:cs="Calibri Light"/>
                <w:color w:val="auto"/>
              </w:rPr>
              <w:t>Category 3</w:t>
            </w:r>
          </w:p>
        </w:tc>
        <w:tc>
          <w:tcPr>
            <w:tcW w:w="2837" w:type="pct"/>
            <w:vAlign w:val="bottom"/>
          </w:tcPr>
          <w:p w14:paraId="2FC7CFAB" w14:textId="640C6A07" w:rsidR="00FE2CAA" w:rsidRPr="00FE2CAA" w:rsidRDefault="00FE2CAA" w:rsidP="00FE2CAA">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FE2CAA">
              <w:rPr>
                <w:rFonts w:cs="Calibri Light"/>
                <w:color w:val="000000"/>
              </w:rPr>
              <w:t xml:space="preserve">                   67,280 </w:t>
            </w:r>
          </w:p>
        </w:tc>
      </w:tr>
      <w:tr w:rsidR="00FE2CAA" w:rsidRPr="000C020B" w14:paraId="47AFA63B"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22108201" w14:textId="77777777" w:rsidR="00FE2CAA" w:rsidRPr="002F05A1" w:rsidRDefault="00FE2CAA" w:rsidP="00FE2CAA">
            <w:pPr>
              <w:pStyle w:val="Textinthetable"/>
              <w:rPr>
                <w:rFonts w:cs="Calibri Light"/>
                <w:b/>
                <w:color w:val="auto"/>
              </w:rPr>
            </w:pPr>
            <w:r w:rsidRPr="002F05A1">
              <w:rPr>
                <w:rFonts w:cs="Calibri Light"/>
                <w:color w:val="auto"/>
              </w:rPr>
              <w:t>Category 4 – Melbourne City Council</w:t>
            </w:r>
          </w:p>
        </w:tc>
        <w:tc>
          <w:tcPr>
            <w:tcW w:w="2837" w:type="pct"/>
            <w:vAlign w:val="bottom"/>
          </w:tcPr>
          <w:p w14:paraId="6E582C7D" w14:textId="5115FDB1" w:rsidR="00FE2CAA" w:rsidRPr="00FE2CAA" w:rsidRDefault="00FE2CAA" w:rsidP="00FE2CAA">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FE2CAA">
              <w:rPr>
                <w:rFonts w:cs="Calibri Light"/>
                <w:color w:val="000000"/>
              </w:rPr>
              <w:t xml:space="preserve">                 134,563 </w:t>
            </w:r>
          </w:p>
        </w:tc>
      </w:tr>
    </w:tbl>
    <w:p w14:paraId="27933484" w14:textId="18248E04" w:rsidR="00E13CF2" w:rsidRDefault="00E13CF2" w:rsidP="001314F8">
      <w:pPr>
        <w:pStyle w:val="ListParagraph"/>
        <w:numPr>
          <w:ilvl w:val="0"/>
          <w:numId w:val="19"/>
        </w:numPr>
        <w:spacing w:before="180" w:line="276" w:lineRule="auto"/>
        <w:jc w:val="both"/>
        <w:rPr>
          <w:rFonts w:ascii="Calibri Light" w:eastAsia="Calibri" w:hAnsi="Calibri Light" w:cs="Times New Roman (Body CS)"/>
          <w:color w:val="000000" w:themeColor="text1"/>
          <w:sz w:val="26"/>
          <w:szCs w:val="44"/>
        </w:rPr>
      </w:pPr>
      <w:r w:rsidRPr="00F05128">
        <w:rPr>
          <w:rFonts w:ascii="Calibri Light" w:eastAsia="Calibri" w:hAnsi="Calibri Light" w:cs="Times New Roman (Body CS)"/>
          <w:color w:val="000000" w:themeColor="text1"/>
          <w:sz w:val="26"/>
          <w:szCs w:val="44"/>
        </w:rPr>
        <w:t xml:space="preserve">Delete </w:t>
      </w:r>
      <w:r w:rsidR="001609CE">
        <w:rPr>
          <w:rFonts w:ascii="Calibri Light" w:eastAsia="Calibri" w:hAnsi="Calibri Light" w:cs="Times New Roman (Body CS)"/>
          <w:color w:val="000000" w:themeColor="text1"/>
          <w:sz w:val="26"/>
          <w:szCs w:val="44"/>
        </w:rPr>
        <w:t>Table</w:t>
      </w:r>
      <w:r>
        <w:rPr>
          <w:rFonts w:ascii="Calibri Light" w:eastAsia="Calibri" w:hAnsi="Calibri Light" w:cs="Times New Roman (Body CS)"/>
          <w:color w:val="000000" w:themeColor="text1"/>
          <w:sz w:val="26"/>
          <w:szCs w:val="44"/>
        </w:rPr>
        <w:t xml:space="preserve"> </w:t>
      </w:r>
      <w:r w:rsidR="005D53CA">
        <w:rPr>
          <w:rFonts w:ascii="Calibri Light" w:eastAsia="Calibri" w:hAnsi="Calibri Light" w:cs="Times New Roman (Body CS)"/>
          <w:color w:val="000000" w:themeColor="text1"/>
          <w:sz w:val="26"/>
          <w:szCs w:val="44"/>
        </w:rPr>
        <w:t>1</w:t>
      </w:r>
      <w:r w:rsidR="00663F46">
        <w:rPr>
          <w:rFonts w:ascii="Calibri Light" w:eastAsia="Calibri" w:hAnsi="Calibri Light" w:cs="Times New Roman (Body CS)"/>
          <w:color w:val="000000" w:themeColor="text1"/>
          <w:sz w:val="26"/>
          <w:szCs w:val="44"/>
        </w:rPr>
        <w:t>2</w:t>
      </w:r>
      <w:r w:rsidRPr="00F05128">
        <w:rPr>
          <w:rFonts w:ascii="Calibri Light" w:eastAsia="Calibri" w:hAnsi="Calibri Light" w:cs="Times New Roman (Body CS)"/>
          <w:color w:val="000000" w:themeColor="text1"/>
          <w:sz w:val="26"/>
          <w:szCs w:val="44"/>
        </w:rPr>
        <w:t xml:space="preserve"> and replace it with the following:</w:t>
      </w:r>
    </w:p>
    <w:p w14:paraId="5552838B" w14:textId="4DE49E77" w:rsidR="00E13CF2" w:rsidRDefault="001609CE" w:rsidP="00E13CF2">
      <w:pPr>
        <w:pStyle w:val="Instrumenttableheading"/>
      </w:pPr>
      <w:r>
        <w:t>Table</w:t>
      </w:r>
      <w:r w:rsidR="00E13CF2">
        <w:t xml:space="preserve"> </w:t>
      </w:r>
      <w:r w:rsidR="005D53CA">
        <w:t>1</w:t>
      </w:r>
      <w:r w:rsidR="00663F46">
        <w:t>2</w:t>
      </w:r>
      <w:r w:rsidR="00E13CF2">
        <w:t xml:space="preserve">: Value of the base allowance for </w:t>
      </w:r>
      <w:r w:rsidR="00E90407">
        <w:t>Councillors</w:t>
      </w:r>
      <w:r w:rsidR="00E13CF2">
        <w:t xml:space="preserve">, by Council allowance category, </w:t>
      </w:r>
      <w:r w:rsidR="00E13CF2">
        <w:br/>
        <w:t>18 December 2022 until 17 December 2023</w:t>
      </w:r>
    </w:p>
    <w:tbl>
      <w:tblPr>
        <w:tblStyle w:val="ListTable3-Accent21"/>
        <w:tblW w:w="5000" w:type="pct"/>
        <w:tblInd w:w="0" w:type="dxa"/>
        <w:tblLook w:val="04A0" w:firstRow="1" w:lastRow="0" w:firstColumn="1" w:lastColumn="0" w:noHBand="0" w:noVBand="1"/>
      </w:tblPr>
      <w:tblGrid>
        <w:gridCol w:w="3679"/>
        <w:gridCol w:w="4825"/>
      </w:tblGrid>
      <w:tr w:rsidR="00E13CF2" w:rsidRPr="007927DD" w14:paraId="60B00A7B" w14:textId="77777777" w:rsidTr="00684B6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Pr>
          <w:p w14:paraId="598D524C" w14:textId="77777777" w:rsidR="00E13CF2" w:rsidRPr="003B161C" w:rsidRDefault="00E13CF2" w:rsidP="00684B65">
            <w:pPr>
              <w:pStyle w:val="Textinthetable"/>
              <w:rPr>
                <w:rFonts w:cs="Calibri Light"/>
                <w:b w:val="0"/>
                <w:bCs w:val="0"/>
              </w:rPr>
            </w:pPr>
            <w:r w:rsidRPr="003B161C">
              <w:rPr>
                <w:rFonts w:cs="Calibri Light"/>
              </w:rPr>
              <w:t>Council allowance category</w:t>
            </w:r>
          </w:p>
        </w:tc>
        <w:tc>
          <w:tcPr>
            <w:tcW w:w="2837" w:type="pct"/>
          </w:tcPr>
          <w:p w14:paraId="1D9B0F8B" w14:textId="77777777" w:rsidR="00E13CF2" w:rsidRPr="003B161C" w:rsidRDefault="00E13CF2" w:rsidP="00684B65">
            <w:pPr>
              <w:pStyle w:val="Textinthetable"/>
              <w:jc w:val="right"/>
              <w:cnfStyle w:val="100000000000" w:firstRow="1" w:lastRow="0" w:firstColumn="0" w:lastColumn="0" w:oddVBand="0" w:evenVBand="0" w:oddHBand="0" w:evenHBand="0" w:firstRowFirstColumn="0" w:firstRowLastColumn="0" w:lastRowFirstColumn="0" w:lastRowLastColumn="0"/>
              <w:rPr>
                <w:rFonts w:cs="Calibri Light"/>
                <w:b w:val="0"/>
                <w:bCs w:val="0"/>
              </w:rPr>
            </w:pPr>
            <w:r w:rsidRPr="003B161C">
              <w:rPr>
                <w:rFonts w:cs="Calibri Light"/>
              </w:rPr>
              <w:t>Value of allowance ($ per annum)</w:t>
            </w:r>
          </w:p>
        </w:tc>
      </w:tr>
      <w:tr w:rsidR="00FE2CAA" w:rsidRPr="000C020B" w14:paraId="679F846F"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C8EF95B" w14:textId="77777777" w:rsidR="00FE2CAA" w:rsidRPr="002F05A1" w:rsidRDefault="00FE2CAA" w:rsidP="00FE2CAA">
            <w:pPr>
              <w:pStyle w:val="Textinthetable"/>
              <w:rPr>
                <w:rFonts w:cs="Calibri Light"/>
                <w:b/>
                <w:color w:val="auto"/>
              </w:rPr>
            </w:pPr>
            <w:r w:rsidRPr="002F05A1">
              <w:rPr>
                <w:rFonts w:cs="Calibri Light"/>
                <w:color w:val="auto"/>
              </w:rPr>
              <w:t>Category 1</w:t>
            </w:r>
          </w:p>
        </w:tc>
        <w:tc>
          <w:tcPr>
            <w:tcW w:w="2837" w:type="pct"/>
            <w:vAlign w:val="bottom"/>
          </w:tcPr>
          <w:p w14:paraId="74010EBE" w14:textId="2D7080D8" w:rsidR="00FE2CAA" w:rsidRPr="00FE2CAA" w:rsidRDefault="00FE2CAA" w:rsidP="00FE2CAA">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FE2CAA">
              <w:rPr>
                <w:rFonts w:cs="Calibri Light"/>
                <w:color w:val="000000"/>
              </w:rPr>
              <w:t xml:space="preserve">                   25,147 </w:t>
            </w:r>
          </w:p>
        </w:tc>
      </w:tr>
      <w:tr w:rsidR="00FE2CAA" w:rsidRPr="000C020B" w14:paraId="5C57A493"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6DA88870" w14:textId="77777777" w:rsidR="00FE2CAA" w:rsidRPr="002F05A1" w:rsidRDefault="00FE2CAA" w:rsidP="00FE2CAA">
            <w:pPr>
              <w:pStyle w:val="Textinthetable"/>
              <w:rPr>
                <w:rFonts w:cs="Calibri Light"/>
                <w:b/>
                <w:color w:val="auto"/>
              </w:rPr>
            </w:pPr>
            <w:r w:rsidRPr="002F05A1">
              <w:rPr>
                <w:rFonts w:cs="Calibri Light"/>
                <w:color w:val="auto"/>
              </w:rPr>
              <w:t>Category 2</w:t>
            </w:r>
          </w:p>
        </w:tc>
        <w:tc>
          <w:tcPr>
            <w:tcW w:w="2837" w:type="pct"/>
            <w:vAlign w:val="bottom"/>
          </w:tcPr>
          <w:p w14:paraId="75872306" w14:textId="68CACCFC" w:rsidR="00FE2CAA" w:rsidRPr="00FE2CAA" w:rsidRDefault="00FE2CAA" w:rsidP="00FE2CAA">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FE2CAA">
              <w:rPr>
                <w:rFonts w:cs="Calibri Light"/>
                <w:color w:val="000000"/>
              </w:rPr>
              <w:t xml:space="preserve">                   31,353 </w:t>
            </w:r>
          </w:p>
        </w:tc>
      </w:tr>
      <w:tr w:rsidR="00FE2CAA" w:rsidRPr="000C020B" w14:paraId="11825BE0"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9517DEF" w14:textId="77777777" w:rsidR="00FE2CAA" w:rsidRPr="002F05A1" w:rsidRDefault="00FE2CAA" w:rsidP="00FE2CAA">
            <w:pPr>
              <w:pStyle w:val="Textinthetable"/>
              <w:rPr>
                <w:rFonts w:cs="Calibri Light"/>
                <w:b/>
                <w:color w:val="auto"/>
              </w:rPr>
            </w:pPr>
            <w:r w:rsidRPr="002F05A1">
              <w:rPr>
                <w:rFonts w:cs="Calibri Light"/>
                <w:color w:val="auto"/>
              </w:rPr>
              <w:t>Category 3</w:t>
            </w:r>
          </w:p>
        </w:tc>
        <w:tc>
          <w:tcPr>
            <w:tcW w:w="2837" w:type="pct"/>
            <w:vAlign w:val="bottom"/>
          </w:tcPr>
          <w:p w14:paraId="36590E32" w14:textId="39AA7730" w:rsidR="00FE2CAA" w:rsidRPr="00FE2CAA" w:rsidRDefault="00FE2CAA" w:rsidP="00FE2CAA">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FE2CAA">
              <w:rPr>
                <w:rFonts w:cs="Calibri Light"/>
                <w:color w:val="000000"/>
              </w:rPr>
              <w:t xml:space="preserve">                   37,565 </w:t>
            </w:r>
          </w:p>
        </w:tc>
      </w:tr>
      <w:tr w:rsidR="00FE2CAA" w:rsidRPr="000C020B" w14:paraId="2C59588D"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510B4D55" w14:textId="77777777" w:rsidR="00FE2CAA" w:rsidRPr="002F05A1" w:rsidRDefault="00FE2CAA" w:rsidP="00FE2CAA">
            <w:pPr>
              <w:pStyle w:val="Textinthetable"/>
              <w:rPr>
                <w:rFonts w:cs="Calibri Light"/>
                <w:b/>
                <w:color w:val="auto"/>
              </w:rPr>
            </w:pPr>
            <w:r w:rsidRPr="002F05A1">
              <w:rPr>
                <w:rFonts w:cs="Calibri Light"/>
                <w:color w:val="auto"/>
              </w:rPr>
              <w:t>Category 4 – Melbourne City Council</w:t>
            </w:r>
          </w:p>
        </w:tc>
        <w:tc>
          <w:tcPr>
            <w:tcW w:w="2837" w:type="pct"/>
            <w:vAlign w:val="bottom"/>
          </w:tcPr>
          <w:p w14:paraId="39A28F1F" w14:textId="56716F6B" w:rsidR="00FE2CAA" w:rsidRPr="00FE2CAA" w:rsidRDefault="00FE2CAA" w:rsidP="00FE2CAA">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FE2CAA">
              <w:rPr>
                <w:rFonts w:cs="Calibri Light"/>
                <w:color w:val="000000"/>
              </w:rPr>
              <w:t xml:space="preserve">                   56,346 </w:t>
            </w:r>
          </w:p>
        </w:tc>
      </w:tr>
    </w:tbl>
    <w:p w14:paraId="7AA6ED37" w14:textId="583AEF5B" w:rsidR="00E13CF2" w:rsidRDefault="00E13CF2" w:rsidP="001314F8">
      <w:pPr>
        <w:pStyle w:val="Parapraph"/>
        <w:numPr>
          <w:ilvl w:val="0"/>
          <w:numId w:val="19"/>
        </w:numPr>
        <w:rPr>
          <w:color w:val="000000" w:themeColor="text1"/>
        </w:rPr>
      </w:pPr>
      <w:r w:rsidRPr="00452469">
        <w:rPr>
          <w:color w:val="000000" w:themeColor="text1"/>
        </w:rPr>
        <w:t xml:space="preserve">Delete </w:t>
      </w:r>
      <w:r w:rsidR="001609CE">
        <w:rPr>
          <w:color w:val="000000" w:themeColor="text1"/>
        </w:rPr>
        <w:t>Table</w:t>
      </w:r>
      <w:r>
        <w:rPr>
          <w:color w:val="000000" w:themeColor="text1"/>
        </w:rPr>
        <w:t xml:space="preserve"> </w:t>
      </w:r>
      <w:r w:rsidR="005D53CA">
        <w:rPr>
          <w:color w:val="000000" w:themeColor="text1"/>
        </w:rPr>
        <w:t>1</w:t>
      </w:r>
      <w:r w:rsidR="00663F46">
        <w:rPr>
          <w:color w:val="000000" w:themeColor="text1"/>
        </w:rPr>
        <w:t>3</w:t>
      </w:r>
      <w:r>
        <w:rPr>
          <w:color w:val="000000" w:themeColor="text1"/>
        </w:rPr>
        <w:t xml:space="preserve"> and replace it with the following:</w:t>
      </w:r>
    </w:p>
    <w:p w14:paraId="70E74892" w14:textId="7AFAA737" w:rsidR="00E13CF2" w:rsidRDefault="001609CE" w:rsidP="00E13CF2">
      <w:pPr>
        <w:pStyle w:val="Instrumenttableheading"/>
      </w:pPr>
      <w:r>
        <w:t>Table</w:t>
      </w:r>
      <w:r w:rsidR="00E13CF2">
        <w:t xml:space="preserve"> </w:t>
      </w:r>
      <w:r w:rsidR="005D53CA">
        <w:t>1</w:t>
      </w:r>
      <w:r w:rsidR="00663F46">
        <w:t>3</w:t>
      </w:r>
      <w:r w:rsidR="00E13CF2">
        <w:t xml:space="preserve">: Value of the base allowance for </w:t>
      </w:r>
      <w:r w:rsidR="00E90407">
        <w:t>Councillors</w:t>
      </w:r>
      <w:r w:rsidR="00E13CF2">
        <w:t xml:space="preserve">, by Council allowance category, </w:t>
      </w:r>
      <w:r w:rsidR="00E13CF2">
        <w:br/>
      </w:r>
      <w:r w:rsidR="001B08F0">
        <w:t xml:space="preserve">from </w:t>
      </w:r>
      <w:r w:rsidR="00E13CF2">
        <w:t>18 December 2023</w:t>
      </w:r>
    </w:p>
    <w:tbl>
      <w:tblPr>
        <w:tblStyle w:val="ListTable3-Accent21"/>
        <w:tblW w:w="5000" w:type="pct"/>
        <w:tblInd w:w="0" w:type="dxa"/>
        <w:tblLook w:val="04A0" w:firstRow="1" w:lastRow="0" w:firstColumn="1" w:lastColumn="0" w:noHBand="0" w:noVBand="1"/>
      </w:tblPr>
      <w:tblGrid>
        <w:gridCol w:w="3679"/>
        <w:gridCol w:w="4825"/>
      </w:tblGrid>
      <w:tr w:rsidR="00E13CF2" w:rsidRPr="007927DD" w14:paraId="536D6FEC" w14:textId="77777777" w:rsidTr="00684B6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Pr>
          <w:p w14:paraId="73D7F0F6" w14:textId="77777777" w:rsidR="00E13CF2" w:rsidRPr="003B161C" w:rsidRDefault="00E13CF2" w:rsidP="00684B65">
            <w:pPr>
              <w:pStyle w:val="Textinthetable"/>
              <w:rPr>
                <w:rFonts w:cs="Calibri Light"/>
                <w:b w:val="0"/>
                <w:bCs w:val="0"/>
              </w:rPr>
            </w:pPr>
            <w:r w:rsidRPr="003B161C">
              <w:rPr>
                <w:rFonts w:cs="Calibri Light"/>
              </w:rPr>
              <w:t>Council allowance category</w:t>
            </w:r>
          </w:p>
        </w:tc>
        <w:tc>
          <w:tcPr>
            <w:tcW w:w="2837" w:type="pct"/>
          </w:tcPr>
          <w:p w14:paraId="3E440B2C" w14:textId="77777777" w:rsidR="00E13CF2" w:rsidRPr="003B161C" w:rsidRDefault="00E13CF2" w:rsidP="00684B65">
            <w:pPr>
              <w:pStyle w:val="Textinthetable"/>
              <w:jc w:val="right"/>
              <w:cnfStyle w:val="100000000000" w:firstRow="1" w:lastRow="0" w:firstColumn="0" w:lastColumn="0" w:oddVBand="0" w:evenVBand="0" w:oddHBand="0" w:evenHBand="0" w:firstRowFirstColumn="0" w:firstRowLastColumn="0" w:lastRowFirstColumn="0" w:lastRowLastColumn="0"/>
              <w:rPr>
                <w:rFonts w:cs="Calibri Light"/>
                <w:b w:val="0"/>
                <w:bCs w:val="0"/>
              </w:rPr>
            </w:pPr>
            <w:r w:rsidRPr="003B161C">
              <w:rPr>
                <w:rFonts w:cs="Calibri Light"/>
              </w:rPr>
              <w:t>Value of allowance ($ per annum)</w:t>
            </w:r>
          </w:p>
        </w:tc>
      </w:tr>
      <w:tr w:rsidR="006951CF" w:rsidRPr="000C020B" w14:paraId="31CA854A"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86BA1E1" w14:textId="77777777" w:rsidR="006951CF" w:rsidRPr="002F05A1" w:rsidRDefault="006951CF" w:rsidP="006951CF">
            <w:pPr>
              <w:pStyle w:val="Textinthetable"/>
              <w:rPr>
                <w:rFonts w:cs="Calibri Light"/>
                <w:b/>
                <w:color w:val="auto"/>
              </w:rPr>
            </w:pPr>
            <w:r w:rsidRPr="002F05A1">
              <w:rPr>
                <w:rFonts w:cs="Calibri Light"/>
                <w:color w:val="auto"/>
              </w:rPr>
              <w:t>Category 1</w:t>
            </w:r>
          </w:p>
        </w:tc>
        <w:tc>
          <w:tcPr>
            <w:tcW w:w="2837" w:type="pct"/>
            <w:vAlign w:val="bottom"/>
          </w:tcPr>
          <w:p w14:paraId="442DF2DB" w14:textId="0CC6757C" w:rsidR="006951CF" w:rsidRPr="006951CF" w:rsidRDefault="006951CF" w:rsidP="006951CF">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6951CF">
              <w:rPr>
                <w:rFonts w:cs="Calibri Light"/>
                <w:color w:val="000000"/>
              </w:rPr>
              <w:t xml:space="preserve">                   25,851 </w:t>
            </w:r>
          </w:p>
        </w:tc>
      </w:tr>
      <w:tr w:rsidR="006951CF" w:rsidRPr="000C020B" w14:paraId="39D47B00"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41683788" w14:textId="77777777" w:rsidR="006951CF" w:rsidRPr="002F05A1" w:rsidRDefault="006951CF" w:rsidP="006951CF">
            <w:pPr>
              <w:pStyle w:val="Textinthetable"/>
              <w:rPr>
                <w:rFonts w:cs="Calibri Light"/>
                <w:b/>
                <w:color w:val="auto"/>
              </w:rPr>
            </w:pPr>
            <w:r w:rsidRPr="002F05A1">
              <w:rPr>
                <w:rFonts w:cs="Calibri Light"/>
                <w:color w:val="auto"/>
              </w:rPr>
              <w:t>Category 2</w:t>
            </w:r>
          </w:p>
        </w:tc>
        <w:tc>
          <w:tcPr>
            <w:tcW w:w="2837" w:type="pct"/>
            <w:vAlign w:val="bottom"/>
          </w:tcPr>
          <w:p w14:paraId="56273977" w14:textId="732CD6A8" w:rsidR="006951CF" w:rsidRPr="006951CF" w:rsidRDefault="006951CF" w:rsidP="006951CF">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6951CF">
              <w:rPr>
                <w:rFonts w:cs="Calibri Light"/>
                <w:color w:val="000000"/>
              </w:rPr>
              <w:t xml:space="preserve">                   32,232 </w:t>
            </w:r>
          </w:p>
        </w:tc>
      </w:tr>
      <w:tr w:rsidR="006951CF" w:rsidRPr="000C020B" w14:paraId="298F1E00" w14:textId="77777777" w:rsidTr="009327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77F70A4" w14:textId="77777777" w:rsidR="006951CF" w:rsidRPr="002F05A1" w:rsidRDefault="006951CF" w:rsidP="006951CF">
            <w:pPr>
              <w:pStyle w:val="Textinthetable"/>
              <w:rPr>
                <w:rFonts w:cs="Calibri Light"/>
                <w:b/>
                <w:color w:val="auto"/>
              </w:rPr>
            </w:pPr>
            <w:r w:rsidRPr="002F05A1">
              <w:rPr>
                <w:rFonts w:cs="Calibri Light"/>
                <w:color w:val="auto"/>
              </w:rPr>
              <w:t>Category 3</w:t>
            </w:r>
          </w:p>
        </w:tc>
        <w:tc>
          <w:tcPr>
            <w:tcW w:w="2837" w:type="pct"/>
            <w:vAlign w:val="bottom"/>
          </w:tcPr>
          <w:p w14:paraId="5F10FB8C" w14:textId="53AEFBBC" w:rsidR="006951CF" w:rsidRPr="006951CF" w:rsidRDefault="006951CF" w:rsidP="006951CF">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
                <w:bCs/>
                <w:color w:val="auto"/>
              </w:rPr>
            </w:pPr>
            <w:r w:rsidRPr="006951CF">
              <w:rPr>
                <w:rFonts w:cs="Calibri Light"/>
                <w:color w:val="000000"/>
              </w:rPr>
              <w:t xml:space="preserve">                   38,618 </w:t>
            </w:r>
          </w:p>
        </w:tc>
      </w:tr>
      <w:tr w:rsidR="006951CF" w:rsidRPr="000C020B" w14:paraId="57071D44" w14:textId="77777777" w:rsidTr="0093274A">
        <w:trPr>
          <w:cantSplit/>
        </w:trPr>
        <w:tc>
          <w:tcPr>
            <w:cnfStyle w:val="001000000000" w:firstRow="0" w:lastRow="0" w:firstColumn="1" w:lastColumn="0" w:oddVBand="0" w:evenVBand="0" w:oddHBand="0" w:evenHBand="0" w:firstRowFirstColumn="0" w:firstRowLastColumn="0" w:lastRowFirstColumn="0" w:lastRowLastColumn="0"/>
            <w:tcW w:w="2163" w:type="pct"/>
          </w:tcPr>
          <w:p w14:paraId="727EAE4E" w14:textId="77777777" w:rsidR="006951CF" w:rsidRPr="002F05A1" w:rsidRDefault="006951CF" w:rsidP="006951CF">
            <w:pPr>
              <w:pStyle w:val="Textinthetable"/>
              <w:rPr>
                <w:rFonts w:cs="Calibri Light"/>
                <w:b/>
                <w:color w:val="auto"/>
              </w:rPr>
            </w:pPr>
            <w:r w:rsidRPr="002F05A1">
              <w:rPr>
                <w:rFonts w:cs="Calibri Light"/>
                <w:color w:val="auto"/>
              </w:rPr>
              <w:t>Category 4 – Melbourne City Council</w:t>
            </w:r>
          </w:p>
        </w:tc>
        <w:tc>
          <w:tcPr>
            <w:tcW w:w="2837" w:type="pct"/>
            <w:vAlign w:val="bottom"/>
          </w:tcPr>
          <w:p w14:paraId="00F1CB0B" w14:textId="394A28FB" w:rsidR="006951CF" w:rsidRPr="006951CF" w:rsidRDefault="006951CF" w:rsidP="006951CF">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
                <w:bCs/>
                <w:color w:val="auto"/>
              </w:rPr>
            </w:pPr>
            <w:r w:rsidRPr="006951CF">
              <w:rPr>
                <w:rFonts w:cs="Calibri Light"/>
                <w:color w:val="000000"/>
              </w:rPr>
              <w:t xml:space="preserve">                   57,926 </w:t>
            </w:r>
          </w:p>
        </w:tc>
      </w:tr>
    </w:tbl>
    <w:p w14:paraId="6E741C94" w14:textId="4EEA8BF7" w:rsidR="003A0648" w:rsidRDefault="00C50F59" w:rsidP="001314F8">
      <w:pPr>
        <w:pStyle w:val="Parapraph"/>
        <w:numPr>
          <w:ilvl w:val="0"/>
          <w:numId w:val="19"/>
        </w:numPr>
        <w:rPr>
          <w:color w:val="000000" w:themeColor="text1"/>
        </w:rPr>
      </w:pPr>
      <w:r>
        <w:rPr>
          <w:color w:val="000000" w:themeColor="text1"/>
        </w:rPr>
        <w:t>In clause</w:t>
      </w:r>
      <w:r w:rsidR="00780113">
        <w:rPr>
          <w:color w:val="000000" w:themeColor="text1"/>
        </w:rPr>
        <w:t xml:space="preserve"> 10.1</w:t>
      </w:r>
      <w:r w:rsidR="00193370">
        <w:rPr>
          <w:color w:val="000000" w:themeColor="text1"/>
        </w:rPr>
        <w:t>,</w:t>
      </w:r>
      <w:r w:rsidR="00780113">
        <w:rPr>
          <w:color w:val="000000" w:themeColor="text1"/>
        </w:rPr>
        <w:t xml:space="preserve"> delete ‘$44’ and ‘$5,500’ and replace with ‘$</w:t>
      </w:r>
      <w:r w:rsidR="008B34E0">
        <w:rPr>
          <w:color w:val="000000" w:themeColor="text1"/>
        </w:rPr>
        <w:t>45</w:t>
      </w:r>
      <w:r w:rsidR="00780113">
        <w:rPr>
          <w:color w:val="000000" w:themeColor="text1"/>
        </w:rPr>
        <w:t xml:space="preserve">’ and </w:t>
      </w:r>
      <w:r w:rsidR="00CF653E">
        <w:rPr>
          <w:color w:val="000000" w:themeColor="text1"/>
        </w:rPr>
        <w:tab/>
      </w:r>
      <w:r w:rsidR="00780113">
        <w:rPr>
          <w:color w:val="000000" w:themeColor="text1"/>
        </w:rPr>
        <w:t>‘$</w:t>
      </w:r>
      <w:r w:rsidR="006E7972">
        <w:rPr>
          <w:color w:val="000000" w:themeColor="text1"/>
        </w:rPr>
        <w:t>5,625</w:t>
      </w:r>
      <w:r w:rsidR="00780113">
        <w:rPr>
          <w:color w:val="000000" w:themeColor="text1"/>
        </w:rPr>
        <w:t>’, respectively.</w:t>
      </w:r>
    </w:p>
    <w:p w14:paraId="099844F9" w14:textId="03CD1E9A" w:rsidR="00B4403E" w:rsidRPr="003A0648" w:rsidRDefault="00B4403E" w:rsidP="001314F8">
      <w:pPr>
        <w:pStyle w:val="Parapraph"/>
        <w:numPr>
          <w:ilvl w:val="0"/>
          <w:numId w:val="19"/>
        </w:numPr>
        <w:rPr>
          <w:color w:val="000000" w:themeColor="text1"/>
        </w:rPr>
      </w:pPr>
      <w:r>
        <w:rPr>
          <w:color w:val="000000" w:themeColor="text1"/>
        </w:rPr>
        <w:t xml:space="preserve">In Schedule A, delete ‘Moreland City Council’ and replace with </w:t>
      </w:r>
      <w:r w:rsidR="00010D8D">
        <w:rPr>
          <w:color w:val="000000" w:themeColor="text1"/>
        </w:rPr>
        <w:tab/>
      </w:r>
      <w:r>
        <w:rPr>
          <w:color w:val="000000" w:themeColor="text1"/>
        </w:rPr>
        <w:t>‘Merri-bek City Council</w:t>
      </w:r>
      <w:r w:rsidR="00010D8D">
        <w:rPr>
          <w:color w:val="000000" w:themeColor="text1"/>
        </w:rPr>
        <w:t>’.</w:t>
      </w:r>
    </w:p>
    <w:p w14:paraId="5483B5A8" w14:textId="19410546" w:rsidR="00E76D20" w:rsidRPr="00E76D20" w:rsidRDefault="00E76D20" w:rsidP="001314F8">
      <w:pPr>
        <w:pStyle w:val="Parapraph"/>
        <w:numPr>
          <w:ilvl w:val="0"/>
          <w:numId w:val="17"/>
        </w:numPr>
        <w:rPr>
          <w:color w:val="000000" w:themeColor="text1"/>
        </w:rPr>
      </w:pPr>
      <w:r w:rsidRPr="00E76D20">
        <w:rPr>
          <w:color w:val="000000" w:themeColor="text1"/>
        </w:rPr>
        <w:t xml:space="preserve">This Determination commences on </w:t>
      </w:r>
      <w:r w:rsidRPr="00D00E6F">
        <w:rPr>
          <w:color w:val="000000" w:themeColor="text1"/>
        </w:rPr>
        <w:t>1</w:t>
      </w:r>
      <w:r w:rsidR="00D12F93" w:rsidRPr="00D00E6F">
        <w:rPr>
          <w:color w:val="000000" w:themeColor="text1"/>
        </w:rPr>
        <w:t>8</w:t>
      </w:r>
      <w:r w:rsidRPr="00D00E6F">
        <w:rPr>
          <w:color w:val="000000" w:themeColor="text1"/>
        </w:rPr>
        <w:t xml:space="preserve"> </w:t>
      </w:r>
      <w:r w:rsidR="00D12F93" w:rsidRPr="00D00E6F">
        <w:rPr>
          <w:color w:val="000000" w:themeColor="text1"/>
        </w:rPr>
        <w:t>December</w:t>
      </w:r>
      <w:r w:rsidRPr="00D00E6F">
        <w:rPr>
          <w:color w:val="000000" w:themeColor="text1"/>
        </w:rPr>
        <w:t xml:space="preserve"> 2022</w:t>
      </w:r>
      <w:r w:rsidRPr="00E76D20">
        <w:rPr>
          <w:color w:val="000000" w:themeColor="text1"/>
        </w:rPr>
        <w:t xml:space="preserve">. </w:t>
      </w:r>
    </w:p>
    <w:p w14:paraId="1CBDF08D" w14:textId="1E82E9B8" w:rsidR="00E76D20" w:rsidRDefault="00E76D20" w:rsidP="001314F8">
      <w:pPr>
        <w:pStyle w:val="Parapraph"/>
        <w:numPr>
          <w:ilvl w:val="0"/>
          <w:numId w:val="17"/>
        </w:numPr>
        <w:rPr>
          <w:color w:val="000000" w:themeColor="text1"/>
        </w:rPr>
      </w:pPr>
      <w:r w:rsidRPr="00E76D20">
        <w:rPr>
          <w:color w:val="000000" w:themeColor="text1"/>
        </w:rPr>
        <w:lastRenderedPageBreak/>
        <w:t xml:space="preserve">The </w:t>
      </w:r>
      <w:r w:rsidR="00D12F93">
        <w:rPr>
          <w:rFonts w:eastAsia="Calibri"/>
          <w:i/>
          <w:iCs/>
          <w:color w:val="000000" w:themeColor="text1"/>
        </w:rPr>
        <w:t>Allowance payable to Mayors, Deputy Mayors and Councillors</w:t>
      </w:r>
      <w:r w:rsidR="00D12F93">
        <w:rPr>
          <w:i/>
          <w:iCs/>
          <w:color w:val="000000" w:themeColor="text1"/>
        </w:rPr>
        <w:t xml:space="preserve"> </w:t>
      </w:r>
      <w:r w:rsidRPr="00E76D20">
        <w:rPr>
          <w:i/>
          <w:iCs/>
          <w:color w:val="000000" w:themeColor="text1"/>
        </w:rPr>
        <w:t>(Victoria) Determination No. 01/202</w:t>
      </w:r>
      <w:r w:rsidR="00D12F93">
        <w:rPr>
          <w:i/>
          <w:iCs/>
          <w:color w:val="000000" w:themeColor="text1"/>
        </w:rPr>
        <w:t>2</w:t>
      </w:r>
      <w:r w:rsidRPr="00E76D20">
        <w:rPr>
          <w:color w:val="000000" w:themeColor="text1"/>
        </w:rPr>
        <w:t xml:space="preserve"> as varied is available on the Tribunal’s website.</w:t>
      </w:r>
    </w:p>
    <w:p w14:paraId="1F4CEBD9" w14:textId="12E9DC6B" w:rsidR="009E68C7" w:rsidRDefault="009E68C7" w:rsidP="009E68C7">
      <w:pPr>
        <w:pStyle w:val="Parapraph"/>
        <w:rPr>
          <w:color w:val="000000" w:themeColor="text1"/>
        </w:rPr>
      </w:pPr>
    </w:p>
    <w:p w14:paraId="30B9A414" w14:textId="5CD85760" w:rsidR="009E68C7" w:rsidRDefault="009E68C7" w:rsidP="009E68C7">
      <w:pPr>
        <w:pStyle w:val="Parapraph"/>
        <w:rPr>
          <w:color w:val="000000" w:themeColor="text1"/>
        </w:rPr>
      </w:pPr>
    </w:p>
    <w:p w14:paraId="729CDBFB" w14:textId="06B031C9" w:rsidR="009E68C7" w:rsidRDefault="009E68C7" w:rsidP="009E68C7">
      <w:pPr>
        <w:pStyle w:val="Parapraph"/>
        <w:rPr>
          <w:color w:val="000000" w:themeColor="text1"/>
        </w:rPr>
      </w:pPr>
    </w:p>
    <w:p w14:paraId="30729A67" w14:textId="379A259B" w:rsidR="009E68C7" w:rsidRDefault="009E68C7" w:rsidP="009E68C7">
      <w:pPr>
        <w:pStyle w:val="Parapraph"/>
        <w:rPr>
          <w:color w:val="000000" w:themeColor="text1"/>
        </w:rPr>
      </w:pPr>
    </w:p>
    <w:p w14:paraId="2FA16A06" w14:textId="77777777" w:rsidR="009E68C7" w:rsidRDefault="009E68C7" w:rsidP="009E68C7">
      <w:pPr>
        <w:pStyle w:val="Parapraph"/>
        <w:rPr>
          <w:color w:val="000000" w:themeColor="text1"/>
        </w:rPr>
      </w:pPr>
    </w:p>
    <w:p w14:paraId="12744E3B" w14:textId="77777777" w:rsidR="009E68C7" w:rsidRPr="00E76D20" w:rsidRDefault="009E68C7" w:rsidP="009E68C7">
      <w:pPr>
        <w:pStyle w:val="Paraprap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1"/>
        <w:gridCol w:w="2831"/>
        <w:gridCol w:w="2832"/>
      </w:tblGrid>
      <w:tr w:rsidR="00AF4726" w14:paraId="791DFD70" w14:textId="77777777" w:rsidTr="00AF4726">
        <w:tc>
          <w:tcPr>
            <w:tcW w:w="2831" w:type="dxa"/>
          </w:tcPr>
          <w:p w14:paraId="1355FE52" w14:textId="1C114C9F" w:rsidR="009E68C7" w:rsidRDefault="00192E0F" w:rsidP="00AD76DC">
            <w:pPr>
              <w:pStyle w:val="Instrumenttableofcontents"/>
              <w:rPr>
                <w:bCs w:val="0"/>
              </w:rPr>
            </w:pPr>
            <w:r w:rsidRPr="00A30425">
              <w:rPr>
                <w:rFonts w:ascii="Calibri" w:hAnsi="Calibri" w:cs="Calibri"/>
                <w:noProof/>
              </w:rPr>
              <w:drawing>
                <wp:inline distT="0" distB="0" distL="0" distR="0" wp14:anchorId="5EB5208A" wp14:editId="32278746">
                  <wp:extent cx="1466850" cy="508367"/>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09943" cy="523302"/>
                          </a:xfrm>
                          <a:prstGeom prst="rect">
                            <a:avLst/>
                          </a:prstGeom>
                        </pic:spPr>
                      </pic:pic>
                    </a:graphicData>
                  </a:graphic>
                </wp:inline>
              </w:drawing>
            </w:r>
          </w:p>
        </w:tc>
        <w:tc>
          <w:tcPr>
            <w:tcW w:w="2831" w:type="dxa"/>
          </w:tcPr>
          <w:p w14:paraId="650A4F7A" w14:textId="1AD6A9A5" w:rsidR="009E68C7" w:rsidRDefault="00AF4726" w:rsidP="00AD76DC">
            <w:pPr>
              <w:pStyle w:val="Instrumenttableofcontents"/>
              <w:rPr>
                <w:bCs w:val="0"/>
              </w:rPr>
            </w:pPr>
            <w:r>
              <w:rPr>
                <w:noProof/>
              </w:rPr>
              <w:drawing>
                <wp:inline distT="0" distB="0" distL="0" distR="0" wp14:anchorId="3836D14B" wp14:editId="5F59E08C">
                  <wp:extent cx="1671636" cy="495300"/>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20177" cy="509683"/>
                          </a:xfrm>
                          <a:prstGeom prst="rect">
                            <a:avLst/>
                          </a:prstGeom>
                          <a:noFill/>
                          <a:ln>
                            <a:noFill/>
                          </a:ln>
                        </pic:spPr>
                      </pic:pic>
                    </a:graphicData>
                  </a:graphic>
                </wp:inline>
              </w:drawing>
            </w:r>
          </w:p>
        </w:tc>
        <w:tc>
          <w:tcPr>
            <w:tcW w:w="2832" w:type="dxa"/>
          </w:tcPr>
          <w:p w14:paraId="110754FA" w14:textId="77777777" w:rsidR="00192E0F" w:rsidRPr="00192E0F" w:rsidRDefault="00192E0F" w:rsidP="00AD76DC">
            <w:pPr>
              <w:pStyle w:val="Instrumenttableofcontents"/>
              <w:rPr>
                <w:bCs w:val="0"/>
                <w:sz w:val="4"/>
                <w:szCs w:val="4"/>
              </w:rPr>
            </w:pPr>
          </w:p>
          <w:p w14:paraId="5797E44B" w14:textId="47C2E67C" w:rsidR="009E68C7" w:rsidRDefault="007B4DCC" w:rsidP="00AD76DC">
            <w:pPr>
              <w:pStyle w:val="Instrumenttableofcontents"/>
              <w:rPr>
                <w:bCs w:val="0"/>
              </w:rPr>
            </w:pPr>
            <w:r w:rsidRPr="007B4DCC">
              <w:rPr>
                <w:bCs w:val="0"/>
                <w:noProof/>
              </w:rPr>
              <w:drawing>
                <wp:inline distT="0" distB="0" distL="0" distR="0" wp14:anchorId="1B110EB9" wp14:editId="786E835B">
                  <wp:extent cx="1661160" cy="2946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661160" cy="294640"/>
                          </a:xfrm>
                          <a:prstGeom prst="rect">
                            <a:avLst/>
                          </a:prstGeom>
                        </pic:spPr>
                      </pic:pic>
                    </a:graphicData>
                  </a:graphic>
                </wp:inline>
              </w:drawing>
            </w:r>
          </w:p>
        </w:tc>
      </w:tr>
      <w:tr w:rsidR="00AF4726" w14:paraId="53A6EF69" w14:textId="77777777" w:rsidTr="00AF4726">
        <w:tc>
          <w:tcPr>
            <w:tcW w:w="2831" w:type="dxa"/>
          </w:tcPr>
          <w:p w14:paraId="2DB45300" w14:textId="38C52D27" w:rsidR="00AF4726" w:rsidRDefault="00AF4726" w:rsidP="00AF4726">
            <w:pPr>
              <w:pStyle w:val="Instrumenttableofcontents"/>
              <w:spacing w:after="0"/>
              <w:rPr>
                <w:bCs w:val="0"/>
              </w:rPr>
            </w:pPr>
            <w:r>
              <w:rPr>
                <w:bCs w:val="0"/>
              </w:rPr>
              <w:t>Warren McCann</w:t>
            </w:r>
          </w:p>
        </w:tc>
        <w:tc>
          <w:tcPr>
            <w:tcW w:w="2831" w:type="dxa"/>
          </w:tcPr>
          <w:p w14:paraId="435AFE49" w14:textId="08A26A5F" w:rsidR="00AF4726" w:rsidRDefault="00AF4726" w:rsidP="00AF4726">
            <w:pPr>
              <w:pStyle w:val="Instrumenttableofcontents"/>
              <w:jc w:val="left"/>
              <w:rPr>
                <w:bCs w:val="0"/>
              </w:rPr>
            </w:pPr>
            <w:r>
              <w:rPr>
                <w:bCs w:val="0"/>
              </w:rPr>
              <w:t>The  Honourable Jennifer Acton</w:t>
            </w:r>
          </w:p>
        </w:tc>
        <w:tc>
          <w:tcPr>
            <w:tcW w:w="2832" w:type="dxa"/>
          </w:tcPr>
          <w:p w14:paraId="0A68057B" w14:textId="7A2A34B3" w:rsidR="00AF4726" w:rsidRDefault="00AF4726" w:rsidP="00AF4726">
            <w:pPr>
              <w:pStyle w:val="Instrumenttableofcontents"/>
              <w:rPr>
                <w:bCs w:val="0"/>
              </w:rPr>
            </w:pPr>
            <w:r>
              <w:rPr>
                <w:bCs w:val="0"/>
              </w:rPr>
              <w:t>Laurinda Gardner</w:t>
            </w:r>
          </w:p>
        </w:tc>
      </w:tr>
      <w:tr w:rsidR="00AF4726" w:rsidRPr="00AF4726" w14:paraId="47882D5E" w14:textId="77777777" w:rsidTr="00AF4726">
        <w:tc>
          <w:tcPr>
            <w:tcW w:w="2831" w:type="dxa"/>
          </w:tcPr>
          <w:p w14:paraId="4DBC4EC5" w14:textId="4309979C" w:rsidR="00AF4726" w:rsidRPr="00AF4726" w:rsidRDefault="00AF4726" w:rsidP="00AF4726">
            <w:pPr>
              <w:pStyle w:val="Instrumenttableofcontents"/>
              <w:spacing w:after="0"/>
              <w:rPr>
                <w:bCs w:val="0"/>
                <w:i/>
                <w:iCs/>
              </w:rPr>
            </w:pPr>
            <w:r w:rsidRPr="00AF4726">
              <w:rPr>
                <w:bCs w:val="0"/>
                <w:i/>
                <w:iCs/>
              </w:rPr>
              <w:t>Chair</w:t>
            </w:r>
          </w:p>
        </w:tc>
        <w:tc>
          <w:tcPr>
            <w:tcW w:w="2831" w:type="dxa"/>
          </w:tcPr>
          <w:p w14:paraId="4C26C5F7" w14:textId="7E140BFC" w:rsidR="00AF4726" w:rsidRPr="00AF4726" w:rsidRDefault="00AF4726" w:rsidP="00AF4726">
            <w:pPr>
              <w:pStyle w:val="Instrumenttableofcontents"/>
              <w:jc w:val="left"/>
              <w:rPr>
                <w:bCs w:val="0"/>
                <w:i/>
                <w:iCs/>
              </w:rPr>
            </w:pPr>
            <w:r w:rsidRPr="00AF4726">
              <w:rPr>
                <w:bCs w:val="0"/>
                <w:i/>
                <w:iCs/>
              </w:rPr>
              <w:t>Member</w:t>
            </w:r>
          </w:p>
        </w:tc>
        <w:tc>
          <w:tcPr>
            <w:tcW w:w="2832" w:type="dxa"/>
          </w:tcPr>
          <w:p w14:paraId="06856BE0" w14:textId="2F5CEDD5" w:rsidR="00AF4726" w:rsidRPr="00AF4726" w:rsidRDefault="00AF4726" w:rsidP="00AF4726">
            <w:pPr>
              <w:pStyle w:val="Instrumenttableofcontents"/>
              <w:rPr>
                <w:bCs w:val="0"/>
                <w:i/>
                <w:iCs/>
              </w:rPr>
            </w:pPr>
            <w:r w:rsidRPr="00AF4726">
              <w:rPr>
                <w:bCs w:val="0"/>
                <w:i/>
                <w:iCs/>
              </w:rPr>
              <w:t>Member</w:t>
            </w:r>
          </w:p>
        </w:tc>
      </w:tr>
      <w:tr w:rsidR="00AF4726" w14:paraId="690E7232" w14:textId="77777777" w:rsidTr="00AF4726">
        <w:tc>
          <w:tcPr>
            <w:tcW w:w="2831" w:type="dxa"/>
          </w:tcPr>
          <w:p w14:paraId="12DC123C" w14:textId="18F8966F" w:rsidR="00AF4726" w:rsidRPr="00A30425" w:rsidRDefault="00AF4726" w:rsidP="00AF4726">
            <w:pPr>
              <w:pStyle w:val="Instrumenttableofcontents"/>
              <w:jc w:val="left"/>
              <w:rPr>
                <w:rFonts w:ascii="Calibri" w:hAnsi="Calibri" w:cs="Calibri"/>
                <w:noProof/>
              </w:rPr>
            </w:pPr>
            <w:r>
              <w:rPr>
                <w:rFonts w:ascii="Calibri" w:hAnsi="Calibri" w:cs="Calibri"/>
                <w:noProof/>
              </w:rPr>
              <w:t>Victorian Independent Remuneration Tribunal</w:t>
            </w:r>
          </w:p>
        </w:tc>
        <w:tc>
          <w:tcPr>
            <w:tcW w:w="2831" w:type="dxa"/>
          </w:tcPr>
          <w:p w14:paraId="1FB44132" w14:textId="6614C34E" w:rsidR="00AF4726" w:rsidRDefault="00AF4726" w:rsidP="00AF4726">
            <w:pPr>
              <w:pStyle w:val="Instrumenttableofcontents"/>
              <w:jc w:val="left"/>
              <w:rPr>
                <w:bCs w:val="0"/>
              </w:rPr>
            </w:pPr>
            <w:r>
              <w:rPr>
                <w:rFonts w:ascii="Calibri" w:hAnsi="Calibri" w:cs="Calibri"/>
                <w:noProof/>
              </w:rPr>
              <w:t>Victorian Independent Remuneration Tribunal</w:t>
            </w:r>
          </w:p>
        </w:tc>
        <w:tc>
          <w:tcPr>
            <w:tcW w:w="2832" w:type="dxa"/>
          </w:tcPr>
          <w:p w14:paraId="6135D3E2" w14:textId="6AF19B88" w:rsidR="00AF4726" w:rsidRPr="00192E0F" w:rsidRDefault="00AF4726" w:rsidP="00AF4726">
            <w:pPr>
              <w:pStyle w:val="Instrumenttableofcontents"/>
              <w:jc w:val="left"/>
              <w:rPr>
                <w:bCs w:val="0"/>
                <w:sz w:val="4"/>
                <w:szCs w:val="4"/>
              </w:rPr>
            </w:pPr>
            <w:r>
              <w:rPr>
                <w:rFonts w:ascii="Calibri" w:hAnsi="Calibri" w:cs="Calibri"/>
                <w:noProof/>
              </w:rPr>
              <w:t>Victorian Independent Remuneration Tribunal</w:t>
            </w:r>
          </w:p>
        </w:tc>
      </w:tr>
    </w:tbl>
    <w:p w14:paraId="44DEA160" w14:textId="77777777" w:rsidR="00AF4726" w:rsidRDefault="00AF4726" w:rsidP="00647E41">
      <w:pPr>
        <w:pStyle w:val="05Paragraph"/>
      </w:pPr>
    </w:p>
    <w:p w14:paraId="7AB0FAA3" w14:textId="696E3B1C" w:rsidR="006E4E5B" w:rsidRDefault="00B1131E" w:rsidP="00647E41">
      <w:pPr>
        <w:pStyle w:val="05Paragraph"/>
      </w:pPr>
      <w:r w:rsidRPr="00CB2CFE">
        <w:t xml:space="preserve">Date: </w:t>
      </w:r>
      <w:r w:rsidR="008D5378">
        <w:t>08</w:t>
      </w:r>
      <w:r w:rsidRPr="00CB2CFE">
        <w:t>/</w:t>
      </w:r>
      <w:r w:rsidR="008D5378">
        <w:t>12</w:t>
      </w:r>
      <w:r w:rsidRPr="00CB2CFE">
        <w:t>/2022</w:t>
      </w:r>
      <w:bookmarkStart w:id="11" w:name="_Toc74833626"/>
      <w:bookmarkStart w:id="12" w:name="_Toc74833666"/>
      <w:r w:rsidR="006E4E5B">
        <w:br w:type="page"/>
      </w:r>
    </w:p>
    <w:bookmarkEnd w:id="6"/>
    <w:bookmarkEnd w:id="11"/>
    <w:bookmarkEnd w:id="12"/>
    <w:p w14:paraId="490CCA31" w14:textId="14C0D65E" w:rsidR="00B1131E" w:rsidRPr="00C41AE0" w:rsidRDefault="00B1131E" w:rsidP="00B1131E">
      <w:pPr>
        <w:ind w:left="-426" w:right="701"/>
        <w:outlineLvl w:val="0"/>
        <w:rPr>
          <w:rFonts w:ascii="Calibri Light" w:hAnsi="Calibri Light" w:cs="Calibri Light"/>
          <w:color w:val="FFFFFF" w:themeColor="background1"/>
          <w:szCs w:val="20"/>
        </w:rPr>
      </w:pPr>
      <w:r w:rsidRPr="00BC0440">
        <w:rPr>
          <w:noProof/>
          <w:szCs w:val="72"/>
        </w:rPr>
        <w:lastRenderedPageBreak/>
        <w:drawing>
          <wp:anchor distT="0" distB="0" distL="114300" distR="114300" simplePos="0" relativeHeight="251658241" behindDoc="1" locked="0" layoutInCell="1" allowOverlap="1" wp14:anchorId="44ECA1A0" wp14:editId="4CF9077E">
            <wp:simplePos x="0" y="0"/>
            <wp:positionH relativeFrom="column">
              <wp:posOffset>-1083945</wp:posOffset>
            </wp:positionH>
            <wp:positionV relativeFrom="paragraph">
              <wp:posOffset>-1083945</wp:posOffset>
            </wp:positionV>
            <wp:extent cx="8082000" cy="23547600"/>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referRelativeResize="0">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2000" cy="23547600"/>
                    </a:xfrm>
                    <a:prstGeom prst="rect">
                      <a:avLst/>
                    </a:prstGeom>
                    <a:noFill/>
                  </pic:spPr>
                </pic:pic>
              </a:graphicData>
            </a:graphic>
            <wp14:sizeRelH relativeFrom="margin">
              <wp14:pctWidth>0</wp14:pctWidth>
            </wp14:sizeRelH>
            <wp14:sizeRelV relativeFrom="margin">
              <wp14:pctHeight>0</wp14:pctHeight>
            </wp14:sizeRelV>
          </wp:anchor>
        </w:drawing>
      </w:r>
    </w:p>
    <w:p w14:paraId="0AB5972A" w14:textId="4EDC8003" w:rsidR="00B1131E" w:rsidRPr="00C41AE0" w:rsidRDefault="00B1131E" w:rsidP="00B1131E">
      <w:pPr>
        <w:ind w:left="-426" w:right="701"/>
        <w:outlineLvl w:val="0"/>
        <w:rPr>
          <w:rFonts w:ascii="Calibri Light" w:hAnsi="Calibri Light" w:cs="Calibri Light"/>
          <w:color w:val="FFFFFF" w:themeColor="background1"/>
          <w:szCs w:val="20"/>
        </w:rPr>
      </w:pPr>
      <w:r w:rsidRPr="00BC0440">
        <w:rPr>
          <w:noProof/>
          <w:szCs w:val="72"/>
        </w:rPr>
        <w:drawing>
          <wp:anchor distT="0" distB="0" distL="114300" distR="114300" simplePos="0" relativeHeight="251658242" behindDoc="1" locked="0" layoutInCell="1" allowOverlap="1" wp14:anchorId="7C27E175" wp14:editId="7D2CE21B">
            <wp:simplePos x="0" y="0"/>
            <wp:positionH relativeFrom="column">
              <wp:posOffset>107950</wp:posOffset>
            </wp:positionH>
            <wp:positionV relativeFrom="paragraph">
              <wp:posOffset>-90170</wp:posOffset>
            </wp:positionV>
            <wp:extent cx="1731600" cy="1436400"/>
            <wp:effectExtent l="0" t="0" r="254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731600" cy="1436400"/>
                    </a:xfrm>
                    <a:prstGeom prst="rect">
                      <a:avLst/>
                    </a:prstGeom>
                  </pic:spPr>
                </pic:pic>
              </a:graphicData>
            </a:graphic>
            <wp14:sizeRelH relativeFrom="margin">
              <wp14:pctWidth>0</wp14:pctWidth>
            </wp14:sizeRelH>
            <wp14:sizeRelV relativeFrom="margin">
              <wp14:pctHeight>0</wp14:pctHeight>
            </wp14:sizeRelV>
          </wp:anchor>
        </w:drawing>
      </w:r>
    </w:p>
    <w:p w14:paraId="7374E62B" w14:textId="5922B6B8" w:rsidR="00B1131E" w:rsidRDefault="00B1131E" w:rsidP="00B1131E">
      <w:pPr>
        <w:ind w:left="-426" w:right="701"/>
        <w:outlineLvl w:val="0"/>
        <w:rPr>
          <w:rFonts w:ascii="Calibri Light" w:hAnsi="Calibri Light" w:cs="Calibri Light"/>
          <w:color w:val="FFFFFF" w:themeColor="background1"/>
          <w:szCs w:val="20"/>
        </w:rPr>
      </w:pPr>
    </w:p>
    <w:p w14:paraId="23C8A06A" w14:textId="62BEC7BD" w:rsidR="00B1131E" w:rsidRDefault="00B1131E" w:rsidP="00B1131E">
      <w:pPr>
        <w:ind w:left="-426" w:right="701"/>
        <w:outlineLvl w:val="0"/>
        <w:rPr>
          <w:rFonts w:ascii="Calibri Light" w:hAnsi="Calibri Light" w:cs="Calibri Light"/>
          <w:color w:val="FFFFFF" w:themeColor="background1"/>
          <w:szCs w:val="20"/>
        </w:rPr>
      </w:pPr>
    </w:p>
    <w:p w14:paraId="4C019791" w14:textId="77777777" w:rsidR="00B1131E" w:rsidRPr="00C41AE0" w:rsidRDefault="00B1131E" w:rsidP="00B1131E">
      <w:pPr>
        <w:ind w:left="-426" w:right="701"/>
        <w:outlineLvl w:val="0"/>
        <w:rPr>
          <w:rFonts w:ascii="Calibri Light" w:hAnsi="Calibri Light" w:cs="Calibri Light"/>
          <w:color w:val="FFFFFF" w:themeColor="background1"/>
          <w:szCs w:val="20"/>
        </w:rPr>
      </w:pPr>
    </w:p>
    <w:p w14:paraId="66AEFD80"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623FF755"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4B005DEE" w14:textId="5813C518" w:rsidR="00B1131E" w:rsidRPr="00BD24F3" w:rsidRDefault="00390465" w:rsidP="00B1131E">
      <w:pPr>
        <w:ind w:left="-426" w:right="701"/>
        <w:outlineLvl w:val="0"/>
      </w:pPr>
      <w:r>
        <w:rPr>
          <w:rFonts w:asciiTheme="minorHAnsi" w:hAnsiTheme="minorHAnsi" w:cs="@MS PMincho"/>
          <w:color w:val="FFFFFF" w:themeColor="background1"/>
          <w:sz w:val="68"/>
          <w:szCs w:val="68"/>
        </w:rPr>
        <w:t>Allowance payable to Mayors, Deputy Mayors and Councillors</w:t>
      </w:r>
      <w:r w:rsidR="00880D06">
        <w:rPr>
          <w:rFonts w:asciiTheme="minorHAnsi" w:hAnsiTheme="minorHAnsi" w:cs="@MS PMincho"/>
          <w:color w:val="FFFFFF" w:themeColor="background1"/>
          <w:sz w:val="68"/>
          <w:szCs w:val="68"/>
        </w:rPr>
        <w:t xml:space="preserve"> (Victoria)</w:t>
      </w:r>
      <w:r w:rsidR="004D0512">
        <w:rPr>
          <w:rFonts w:asciiTheme="minorHAnsi" w:hAnsiTheme="minorHAnsi" w:cs="@MS PMincho"/>
          <w:color w:val="FFFFFF" w:themeColor="background1"/>
          <w:sz w:val="68"/>
          <w:szCs w:val="68"/>
        </w:rPr>
        <w:br/>
      </w:r>
      <w:r w:rsidR="00880D06">
        <w:rPr>
          <w:rFonts w:asciiTheme="minorHAnsi" w:hAnsiTheme="minorHAnsi" w:cs="@MS PMincho"/>
          <w:color w:val="FFFFFF" w:themeColor="background1"/>
          <w:sz w:val="68"/>
          <w:szCs w:val="68"/>
        </w:rPr>
        <w:t>Annual Adjustment Determination 2022</w:t>
      </w:r>
    </w:p>
    <w:p w14:paraId="68205C6F" w14:textId="77777777" w:rsidR="00B1131E" w:rsidRDefault="00B1131E" w:rsidP="00B1131E"/>
    <w:p w14:paraId="3C86FA85" w14:textId="77777777" w:rsidR="00B1131E" w:rsidRDefault="00B1131E" w:rsidP="00B1131E"/>
    <w:p w14:paraId="2145A53F" w14:textId="77777777" w:rsidR="00B1131E" w:rsidRPr="00DA607A" w:rsidRDefault="00B1131E" w:rsidP="00B1131E"/>
    <w:p w14:paraId="07E12F11" w14:textId="77777777" w:rsidR="00B1131E" w:rsidRDefault="00B1131E" w:rsidP="00B1131E">
      <w:pPr>
        <w:ind w:left="-426" w:right="701"/>
        <w:outlineLvl w:val="0"/>
        <w:rPr>
          <w:rFonts w:asciiTheme="minorHAnsi" w:hAnsiTheme="minorHAnsi" w:cs="@MS PMincho"/>
          <w:color w:val="FFFFFF" w:themeColor="background1"/>
          <w:sz w:val="56"/>
          <w:szCs w:val="56"/>
        </w:rPr>
      </w:pPr>
      <w:r w:rsidRPr="00B04C96">
        <w:rPr>
          <w:rFonts w:asciiTheme="minorHAnsi" w:hAnsiTheme="minorHAnsi" w:cs="@MS PMincho"/>
          <w:color w:val="FFFFFF" w:themeColor="background1"/>
          <w:sz w:val="56"/>
          <w:szCs w:val="56"/>
        </w:rPr>
        <w:t>Statement of Reasons</w:t>
      </w:r>
    </w:p>
    <w:p w14:paraId="64D75619" w14:textId="77777777" w:rsidR="00B1131E" w:rsidRDefault="00B1131E" w:rsidP="00B1131E">
      <w:pPr>
        <w:ind w:left="-426" w:right="701"/>
        <w:outlineLvl w:val="0"/>
        <w:rPr>
          <w:rFonts w:asciiTheme="minorHAnsi" w:hAnsiTheme="minorHAnsi" w:cs="@MS PMincho"/>
          <w:color w:val="FFFFFF" w:themeColor="background1"/>
          <w:sz w:val="56"/>
          <w:szCs w:val="56"/>
        </w:rPr>
      </w:pPr>
    </w:p>
    <w:p w14:paraId="340EDC64" w14:textId="7DCC1D32" w:rsidR="00B1131E" w:rsidRPr="00B04C96" w:rsidRDefault="00B1131E" w:rsidP="00B1131E">
      <w:pPr>
        <w:ind w:left="-426" w:right="701"/>
        <w:outlineLvl w:val="0"/>
        <w:rPr>
          <w:rFonts w:asciiTheme="minorHAnsi" w:hAnsiTheme="minorHAnsi" w:cs="@MS PMincho"/>
          <w:color w:val="FFFFFF" w:themeColor="background1"/>
          <w:sz w:val="56"/>
          <w:szCs w:val="56"/>
        </w:rPr>
        <w:sectPr w:rsidR="00B1131E" w:rsidRPr="00B04C96" w:rsidSect="00C3360F">
          <w:headerReference w:type="even" r:id="rId27"/>
          <w:headerReference w:type="default" r:id="rId28"/>
          <w:footerReference w:type="default" r:id="rId29"/>
          <w:headerReference w:type="first" r:id="rId30"/>
          <w:pgSz w:w="11906" w:h="16838"/>
          <w:pgMar w:top="1701" w:right="1701" w:bottom="1559" w:left="1701" w:header="425" w:footer="709" w:gutter="0"/>
          <w:pgNumType w:start="1"/>
          <w:cols w:space="282"/>
          <w:docGrid w:linePitch="360"/>
        </w:sectPr>
      </w:pPr>
    </w:p>
    <w:p w14:paraId="124FBA31" w14:textId="77777777" w:rsidR="00B1131E" w:rsidRDefault="00B1131E" w:rsidP="00C04EF6">
      <w:pPr>
        <w:pStyle w:val="Chapterheading"/>
      </w:pPr>
      <w:bookmarkStart w:id="13" w:name="_Toc114570544"/>
      <w:bookmarkStart w:id="14" w:name="_Toc120025946"/>
      <w:r w:rsidRPr="00C02C39">
        <w:lastRenderedPageBreak/>
        <w:t>Contents</w:t>
      </w:r>
      <w:r w:rsidRPr="00C02C39">
        <w:br/>
      </w:r>
      <w:r w:rsidRPr="00C02C39">
        <w:rPr>
          <w:noProof/>
        </w:rPr>
        <w:drawing>
          <wp:inline distT="0" distB="0" distL="0" distR="0" wp14:anchorId="16C35874" wp14:editId="5F25261E">
            <wp:extent cx="2222500" cy="253365"/>
            <wp:effectExtent l="0" t="0" r="6350" b="0"/>
            <wp:docPr id="29"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3">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13"/>
      <w:bookmarkEnd w:id="14"/>
    </w:p>
    <w:sdt>
      <w:sdtPr>
        <w:rPr>
          <w:rFonts w:ascii="Arial" w:hAnsi="Arial" w:cs="Arial"/>
          <w:b/>
          <w:color w:val="7F7F7F" w:themeColor="text1" w:themeTint="80"/>
          <w:sz w:val="20"/>
          <w:szCs w:val="20"/>
        </w:rPr>
        <w:id w:val="1578161639"/>
        <w:docPartObj>
          <w:docPartGallery w:val="Table of Contents"/>
          <w:docPartUnique/>
        </w:docPartObj>
      </w:sdtPr>
      <w:sdtEndPr>
        <w:rPr>
          <w:rFonts w:ascii="Calibri Light" w:hAnsi="Calibri Light"/>
          <w:sz w:val="26"/>
        </w:rPr>
      </w:sdtEndPr>
      <w:sdtContent>
        <w:p w14:paraId="118BC865" w14:textId="2D3DC9C0" w:rsidR="00403B28" w:rsidRPr="00403B28" w:rsidRDefault="00D714D0">
          <w:pPr>
            <w:pStyle w:val="TOC2"/>
            <w:tabs>
              <w:tab w:val="right" w:leader="dot" w:pos="8494"/>
            </w:tabs>
            <w:rPr>
              <w:rFonts w:asciiTheme="minorHAnsi" w:eastAsiaTheme="minorEastAsia" w:hAnsiTheme="minorHAnsi"/>
              <w:noProof/>
              <w:color w:val="000000" w:themeColor="text1"/>
              <w:sz w:val="22"/>
              <w:lang w:eastAsia="en-AU"/>
            </w:rPr>
          </w:pPr>
          <w:r w:rsidRPr="00403B28">
            <w:rPr>
              <w:rFonts w:asciiTheme="majorHAnsi" w:eastAsiaTheme="majorEastAsia" w:hAnsiTheme="majorHAnsi" w:cstheme="majorBidi"/>
              <w:bCs/>
              <w:color w:val="000000" w:themeColor="text1"/>
              <w:sz w:val="28"/>
              <w:szCs w:val="28"/>
              <w:lang w:val="en-US"/>
            </w:rPr>
            <w:fldChar w:fldCharType="begin"/>
          </w:r>
          <w:r>
            <w:rPr>
              <w:rFonts w:asciiTheme="majorHAnsi" w:eastAsiaTheme="majorEastAsia" w:hAnsiTheme="majorHAnsi" w:cstheme="majorBidi"/>
              <w:bCs/>
              <w:color w:val="000000" w:themeColor="text1"/>
              <w:sz w:val="28"/>
              <w:szCs w:val="28"/>
              <w:lang w:val="en-US"/>
            </w:rPr>
            <w:instrText xml:space="preserve"> TOC \o "1-2" \h \z \t "Heading 3,3,Chapter heading,1,01. Chapter heading,1" </w:instrText>
          </w:r>
          <w:r w:rsidRPr="00403B28">
            <w:rPr>
              <w:rFonts w:asciiTheme="majorHAnsi" w:eastAsiaTheme="majorEastAsia" w:hAnsiTheme="majorHAnsi" w:cstheme="majorBidi"/>
              <w:bCs/>
              <w:color w:val="000000" w:themeColor="text1"/>
              <w:sz w:val="28"/>
              <w:szCs w:val="28"/>
              <w:lang w:val="en-US"/>
            </w:rPr>
            <w:fldChar w:fldCharType="separate"/>
          </w:r>
        </w:p>
        <w:p w14:paraId="49F6EB4A" w14:textId="0DA16E97" w:rsidR="00403B28" w:rsidRPr="00403B28" w:rsidRDefault="003C6623">
          <w:pPr>
            <w:pStyle w:val="TOC1"/>
            <w:tabs>
              <w:tab w:val="right" w:leader="dot" w:pos="8494"/>
            </w:tabs>
            <w:rPr>
              <w:rFonts w:asciiTheme="minorHAnsi" w:eastAsiaTheme="minorEastAsia" w:hAnsiTheme="minorHAnsi" w:cstheme="minorBidi"/>
              <w:b w:val="0"/>
              <w:noProof/>
              <w:color w:val="000000" w:themeColor="text1"/>
              <w:sz w:val="22"/>
              <w:szCs w:val="22"/>
              <w:lang w:eastAsia="en-AU"/>
            </w:rPr>
          </w:pPr>
          <w:hyperlink w:anchor="_Toc120025947" w:history="1">
            <w:r w:rsidR="00403B28" w:rsidRPr="00403B28">
              <w:rPr>
                <w:rStyle w:val="Hyperlink"/>
                <w:noProof/>
                <w:color w:val="000000" w:themeColor="text1"/>
              </w:rPr>
              <w:t xml:space="preserve">Abbreviations and glossary </w:t>
            </w:r>
            <w:r w:rsidR="00403B28" w:rsidRPr="00403B28">
              <w:rPr>
                <w:noProof/>
                <w:webHidden/>
                <w:color w:val="000000" w:themeColor="text1"/>
              </w:rPr>
              <w:tab/>
            </w:r>
            <w:r w:rsidR="00403B28" w:rsidRPr="00403B28">
              <w:rPr>
                <w:noProof/>
                <w:webHidden/>
                <w:color w:val="000000" w:themeColor="text1"/>
              </w:rPr>
              <w:fldChar w:fldCharType="begin"/>
            </w:r>
            <w:r w:rsidR="00403B28" w:rsidRPr="00403B28">
              <w:rPr>
                <w:noProof/>
                <w:webHidden/>
                <w:color w:val="000000" w:themeColor="text1"/>
              </w:rPr>
              <w:instrText xml:space="preserve"> PAGEREF _Toc120025947 \h </w:instrText>
            </w:r>
            <w:r w:rsidR="00403B28" w:rsidRPr="00403B28">
              <w:rPr>
                <w:noProof/>
                <w:webHidden/>
                <w:color w:val="000000" w:themeColor="text1"/>
              </w:rPr>
            </w:r>
            <w:r w:rsidR="00403B28" w:rsidRPr="00403B28">
              <w:rPr>
                <w:noProof/>
                <w:webHidden/>
                <w:color w:val="000000" w:themeColor="text1"/>
              </w:rPr>
              <w:fldChar w:fldCharType="separate"/>
            </w:r>
            <w:r w:rsidR="00C43EA2">
              <w:rPr>
                <w:noProof/>
                <w:webHidden/>
                <w:color w:val="000000" w:themeColor="text1"/>
              </w:rPr>
              <w:t>7</w:t>
            </w:r>
            <w:r w:rsidR="00403B28" w:rsidRPr="00403B28">
              <w:rPr>
                <w:noProof/>
                <w:webHidden/>
                <w:color w:val="000000" w:themeColor="text1"/>
              </w:rPr>
              <w:fldChar w:fldCharType="end"/>
            </w:r>
          </w:hyperlink>
        </w:p>
        <w:p w14:paraId="20AD5246" w14:textId="28D8934F" w:rsidR="00403B28" w:rsidRPr="00403B28" w:rsidRDefault="003C6623">
          <w:pPr>
            <w:pStyle w:val="TOC1"/>
            <w:tabs>
              <w:tab w:val="right" w:leader="dot" w:pos="8494"/>
            </w:tabs>
            <w:rPr>
              <w:rFonts w:asciiTheme="minorHAnsi" w:eastAsiaTheme="minorEastAsia" w:hAnsiTheme="minorHAnsi" w:cstheme="minorBidi"/>
              <w:b w:val="0"/>
              <w:noProof/>
              <w:color w:val="000000" w:themeColor="text1"/>
              <w:sz w:val="22"/>
              <w:szCs w:val="22"/>
              <w:lang w:eastAsia="en-AU"/>
            </w:rPr>
          </w:pPr>
          <w:hyperlink w:anchor="_Toc120025948" w:history="1">
            <w:r w:rsidR="00403B28" w:rsidRPr="00403B28">
              <w:rPr>
                <w:rStyle w:val="Hyperlink"/>
                <w:noProof/>
                <w:color w:val="000000" w:themeColor="text1"/>
              </w:rPr>
              <w:t>Summary</w:t>
            </w:r>
            <w:r w:rsidR="00403B28" w:rsidRPr="00403B28">
              <w:rPr>
                <w:noProof/>
                <w:webHidden/>
                <w:color w:val="000000" w:themeColor="text1"/>
              </w:rPr>
              <w:tab/>
            </w:r>
            <w:r w:rsidR="00403B28" w:rsidRPr="00403B28">
              <w:rPr>
                <w:noProof/>
                <w:webHidden/>
                <w:color w:val="000000" w:themeColor="text1"/>
              </w:rPr>
              <w:fldChar w:fldCharType="begin"/>
            </w:r>
            <w:r w:rsidR="00403B28" w:rsidRPr="00403B28">
              <w:rPr>
                <w:noProof/>
                <w:webHidden/>
                <w:color w:val="000000" w:themeColor="text1"/>
              </w:rPr>
              <w:instrText xml:space="preserve"> PAGEREF _Toc120025948 \h </w:instrText>
            </w:r>
            <w:r w:rsidR="00403B28" w:rsidRPr="00403B28">
              <w:rPr>
                <w:noProof/>
                <w:webHidden/>
                <w:color w:val="000000" w:themeColor="text1"/>
              </w:rPr>
            </w:r>
            <w:r w:rsidR="00403B28" w:rsidRPr="00403B28">
              <w:rPr>
                <w:noProof/>
                <w:webHidden/>
                <w:color w:val="000000" w:themeColor="text1"/>
              </w:rPr>
              <w:fldChar w:fldCharType="separate"/>
            </w:r>
            <w:r w:rsidR="00C43EA2">
              <w:rPr>
                <w:noProof/>
                <w:webHidden/>
                <w:color w:val="000000" w:themeColor="text1"/>
              </w:rPr>
              <w:t>8</w:t>
            </w:r>
            <w:r w:rsidR="00403B28" w:rsidRPr="00403B28">
              <w:rPr>
                <w:noProof/>
                <w:webHidden/>
                <w:color w:val="000000" w:themeColor="text1"/>
              </w:rPr>
              <w:fldChar w:fldCharType="end"/>
            </w:r>
          </w:hyperlink>
        </w:p>
        <w:p w14:paraId="2F24CA69" w14:textId="11D5C89A" w:rsidR="00403B28" w:rsidRPr="00403B28" w:rsidRDefault="003C6623">
          <w:pPr>
            <w:pStyle w:val="TOC1"/>
            <w:tabs>
              <w:tab w:val="left" w:pos="510"/>
              <w:tab w:val="right" w:leader="dot" w:pos="8494"/>
            </w:tabs>
            <w:rPr>
              <w:rFonts w:asciiTheme="minorHAnsi" w:eastAsiaTheme="minorEastAsia" w:hAnsiTheme="minorHAnsi" w:cstheme="minorBidi"/>
              <w:b w:val="0"/>
              <w:noProof/>
              <w:color w:val="000000" w:themeColor="text1"/>
              <w:sz w:val="22"/>
              <w:szCs w:val="22"/>
              <w:lang w:eastAsia="en-AU"/>
            </w:rPr>
          </w:pPr>
          <w:hyperlink w:anchor="_Toc120025950" w:history="1">
            <w:r w:rsidR="00403B28" w:rsidRPr="00403B28">
              <w:rPr>
                <w:rStyle w:val="Hyperlink"/>
                <w:noProof/>
                <w:color w:val="000000" w:themeColor="text1"/>
              </w:rPr>
              <w:t>1</w:t>
            </w:r>
            <w:r w:rsidR="00403B28" w:rsidRPr="00403B28">
              <w:rPr>
                <w:rFonts w:asciiTheme="minorHAnsi" w:eastAsiaTheme="minorEastAsia" w:hAnsiTheme="minorHAnsi" w:cstheme="minorBidi"/>
                <w:b w:val="0"/>
                <w:noProof/>
                <w:color w:val="000000" w:themeColor="text1"/>
                <w:sz w:val="22"/>
                <w:szCs w:val="22"/>
                <w:lang w:eastAsia="en-AU"/>
              </w:rPr>
              <w:tab/>
            </w:r>
            <w:r w:rsidR="00403B28" w:rsidRPr="00403B28">
              <w:rPr>
                <w:rStyle w:val="Hyperlink"/>
                <w:noProof/>
                <w:color w:val="000000" w:themeColor="text1"/>
              </w:rPr>
              <w:t xml:space="preserve">Context </w:t>
            </w:r>
            <w:r w:rsidR="00403B28" w:rsidRPr="00403B28">
              <w:rPr>
                <w:noProof/>
                <w:webHidden/>
                <w:color w:val="000000" w:themeColor="text1"/>
              </w:rPr>
              <w:tab/>
            </w:r>
            <w:r w:rsidR="00403B28" w:rsidRPr="00403B28">
              <w:rPr>
                <w:noProof/>
                <w:webHidden/>
                <w:color w:val="000000" w:themeColor="text1"/>
              </w:rPr>
              <w:fldChar w:fldCharType="begin"/>
            </w:r>
            <w:r w:rsidR="00403B28" w:rsidRPr="00403B28">
              <w:rPr>
                <w:noProof/>
                <w:webHidden/>
                <w:color w:val="000000" w:themeColor="text1"/>
              </w:rPr>
              <w:instrText xml:space="preserve"> PAGEREF _Toc120025950 \h </w:instrText>
            </w:r>
            <w:r w:rsidR="00403B28" w:rsidRPr="00403B28">
              <w:rPr>
                <w:noProof/>
                <w:webHidden/>
                <w:color w:val="000000" w:themeColor="text1"/>
              </w:rPr>
            </w:r>
            <w:r w:rsidR="00403B28" w:rsidRPr="00403B28">
              <w:rPr>
                <w:noProof/>
                <w:webHidden/>
                <w:color w:val="000000" w:themeColor="text1"/>
              </w:rPr>
              <w:fldChar w:fldCharType="separate"/>
            </w:r>
            <w:r w:rsidR="00C43EA2">
              <w:rPr>
                <w:noProof/>
                <w:webHidden/>
                <w:color w:val="000000" w:themeColor="text1"/>
              </w:rPr>
              <w:t>9</w:t>
            </w:r>
            <w:r w:rsidR="00403B28" w:rsidRPr="00403B28">
              <w:rPr>
                <w:noProof/>
                <w:webHidden/>
                <w:color w:val="000000" w:themeColor="text1"/>
              </w:rPr>
              <w:fldChar w:fldCharType="end"/>
            </w:r>
          </w:hyperlink>
        </w:p>
        <w:p w14:paraId="3175F91C" w14:textId="78E7E793" w:rsidR="00403B28" w:rsidRPr="00403B28" w:rsidRDefault="003C6623">
          <w:pPr>
            <w:pStyle w:val="TOC2"/>
            <w:tabs>
              <w:tab w:val="left" w:pos="1200"/>
              <w:tab w:val="right" w:leader="dot" w:pos="8494"/>
            </w:tabs>
            <w:rPr>
              <w:rFonts w:asciiTheme="minorHAnsi" w:eastAsiaTheme="minorEastAsia" w:hAnsiTheme="minorHAnsi"/>
              <w:noProof/>
              <w:color w:val="000000" w:themeColor="text1"/>
              <w:sz w:val="22"/>
              <w:lang w:eastAsia="en-AU"/>
            </w:rPr>
          </w:pPr>
          <w:hyperlink w:anchor="_Toc120025951" w:history="1">
            <w:r w:rsidR="00403B28" w:rsidRPr="00403B28">
              <w:rPr>
                <w:rStyle w:val="Hyperlink"/>
                <w:noProof/>
                <w:color w:val="000000" w:themeColor="text1"/>
              </w:rPr>
              <w:t>1.1</w:t>
            </w:r>
            <w:r w:rsidR="00403B28" w:rsidRPr="00403B28">
              <w:rPr>
                <w:rFonts w:asciiTheme="minorHAnsi" w:eastAsiaTheme="minorEastAsia" w:hAnsiTheme="minorHAnsi"/>
                <w:noProof/>
                <w:color w:val="000000" w:themeColor="text1"/>
                <w:sz w:val="22"/>
                <w:lang w:eastAsia="en-AU"/>
              </w:rPr>
              <w:tab/>
            </w:r>
            <w:r w:rsidR="00403B28" w:rsidRPr="00403B28">
              <w:rPr>
                <w:rStyle w:val="Hyperlink"/>
                <w:noProof/>
                <w:color w:val="000000" w:themeColor="text1"/>
              </w:rPr>
              <w:t>Legislative requirements</w:t>
            </w:r>
            <w:r w:rsidR="00403B28" w:rsidRPr="00403B28">
              <w:rPr>
                <w:noProof/>
                <w:webHidden/>
                <w:color w:val="000000" w:themeColor="text1"/>
              </w:rPr>
              <w:tab/>
            </w:r>
            <w:r w:rsidR="00403B28" w:rsidRPr="00403B28">
              <w:rPr>
                <w:noProof/>
                <w:webHidden/>
                <w:color w:val="000000" w:themeColor="text1"/>
              </w:rPr>
              <w:fldChar w:fldCharType="begin"/>
            </w:r>
            <w:r w:rsidR="00403B28" w:rsidRPr="00403B28">
              <w:rPr>
                <w:noProof/>
                <w:webHidden/>
                <w:color w:val="000000" w:themeColor="text1"/>
              </w:rPr>
              <w:instrText xml:space="preserve"> PAGEREF _Toc120025951 \h </w:instrText>
            </w:r>
            <w:r w:rsidR="00403B28" w:rsidRPr="00403B28">
              <w:rPr>
                <w:noProof/>
                <w:webHidden/>
                <w:color w:val="000000" w:themeColor="text1"/>
              </w:rPr>
            </w:r>
            <w:r w:rsidR="00403B28" w:rsidRPr="00403B28">
              <w:rPr>
                <w:noProof/>
                <w:webHidden/>
                <w:color w:val="000000" w:themeColor="text1"/>
              </w:rPr>
              <w:fldChar w:fldCharType="separate"/>
            </w:r>
            <w:r w:rsidR="00C43EA2">
              <w:rPr>
                <w:noProof/>
                <w:webHidden/>
                <w:color w:val="000000" w:themeColor="text1"/>
              </w:rPr>
              <w:t>9</w:t>
            </w:r>
            <w:r w:rsidR="00403B28" w:rsidRPr="00403B28">
              <w:rPr>
                <w:noProof/>
                <w:webHidden/>
                <w:color w:val="000000" w:themeColor="text1"/>
              </w:rPr>
              <w:fldChar w:fldCharType="end"/>
            </w:r>
          </w:hyperlink>
        </w:p>
        <w:p w14:paraId="15E26E48" w14:textId="67BBC8DE" w:rsidR="00403B28" w:rsidRPr="00403B28" w:rsidRDefault="003C6623">
          <w:pPr>
            <w:pStyle w:val="TOC2"/>
            <w:tabs>
              <w:tab w:val="left" w:pos="1200"/>
              <w:tab w:val="right" w:leader="dot" w:pos="8494"/>
            </w:tabs>
            <w:rPr>
              <w:rFonts w:asciiTheme="minorHAnsi" w:eastAsiaTheme="minorEastAsia" w:hAnsiTheme="minorHAnsi"/>
              <w:noProof/>
              <w:color w:val="000000" w:themeColor="text1"/>
              <w:sz w:val="22"/>
              <w:lang w:eastAsia="en-AU"/>
            </w:rPr>
          </w:pPr>
          <w:hyperlink w:anchor="_Toc120025952" w:history="1">
            <w:r w:rsidR="00403B28" w:rsidRPr="00403B28">
              <w:rPr>
                <w:rStyle w:val="Hyperlink"/>
                <w:noProof/>
                <w:color w:val="000000" w:themeColor="text1"/>
              </w:rPr>
              <w:t>1.2</w:t>
            </w:r>
            <w:r w:rsidR="00403B28" w:rsidRPr="00403B28">
              <w:rPr>
                <w:rFonts w:asciiTheme="minorHAnsi" w:eastAsiaTheme="minorEastAsia" w:hAnsiTheme="minorHAnsi"/>
                <w:noProof/>
                <w:color w:val="000000" w:themeColor="text1"/>
                <w:sz w:val="22"/>
                <w:lang w:eastAsia="en-AU"/>
              </w:rPr>
              <w:tab/>
            </w:r>
            <w:r w:rsidR="00403B28" w:rsidRPr="00403B28">
              <w:rPr>
                <w:rStyle w:val="Hyperlink"/>
                <w:noProof/>
                <w:color w:val="000000" w:themeColor="text1"/>
              </w:rPr>
              <w:t>Consultation</w:t>
            </w:r>
            <w:r w:rsidR="00403B28" w:rsidRPr="00403B28">
              <w:rPr>
                <w:noProof/>
                <w:webHidden/>
                <w:color w:val="000000" w:themeColor="text1"/>
              </w:rPr>
              <w:tab/>
            </w:r>
            <w:r w:rsidR="00403B28" w:rsidRPr="00403B28">
              <w:rPr>
                <w:noProof/>
                <w:webHidden/>
                <w:color w:val="000000" w:themeColor="text1"/>
              </w:rPr>
              <w:fldChar w:fldCharType="begin"/>
            </w:r>
            <w:r w:rsidR="00403B28" w:rsidRPr="00403B28">
              <w:rPr>
                <w:noProof/>
                <w:webHidden/>
                <w:color w:val="000000" w:themeColor="text1"/>
              </w:rPr>
              <w:instrText xml:space="preserve"> PAGEREF _Toc120025952 \h </w:instrText>
            </w:r>
            <w:r w:rsidR="00403B28" w:rsidRPr="00403B28">
              <w:rPr>
                <w:noProof/>
                <w:webHidden/>
                <w:color w:val="000000" w:themeColor="text1"/>
              </w:rPr>
            </w:r>
            <w:r w:rsidR="00403B28" w:rsidRPr="00403B28">
              <w:rPr>
                <w:noProof/>
                <w:webHidden/>
                <w:color w:val="000000" w:themeColor="text1"/>
              </w:rPr>
              <w:fldChar w:fldCharType="separate"/>
            </w:r>
            <w:r w:rsidR="00C43EA2">
              <w:rPr>
                <w:noProof/>
                <w:webHidden/>
                <w:color w:val="000000" w:themeColor="text1"/>
              </w:rPr>
              <w:t>10</w:t>
            </w:r>
            <w:r w:rsidR="00403B28" w:rsidRPr="00403B28">
              <w:rPr>
                <w:noProof/>
                <w:webHidden/>
                <w:color w:val="000000" w:themeColor="text1"/>
              </w:rPr>
              <w:fldChar w:fldCharType="end"/>
            </w:r>
          </w:hyperlink>
        </w:p>
        <w:p w14:paraId="2AAD8218" w14:textId="58ABF044" w:rsidR="00403B28" w:rsidRPr="00403B28" w:rsidRDefault="003C6623">
          <w:pPr>
            <w:pStyle w:val="TOC1"/>
            <w:tabs>
              <w:tab w:val="left" w:pos="510"/>
              <w:tab w:val="right" w:leader="dot" w:pos="8494"/>
            </w:tabs>
            <w:rPr>
              <w:rFonts w:asciiTheme="minorHAnsi" w:eastAsiaTheme="minorEastAsia" w:hAnsiTheme="minorHAnsi" w:cstheme="minorBidi"/>
              <w:b w:val="0"/>
              <w:noProof/>
              <w:color w:val="000000" w:themeColor="text1"/>
              <w:sz w:val="22"/>
              <w:szCs w:val="22"/>
              <w:lang w:eastAsia="en-AU"/>
            </w:rPr>
          </w:pPr>
          <w:hyperlink w:anchor="_Toc120025953" w:history="1">
            <w:r w:rsidR="00403B28" w:rsidRPr="00403B28">
              <w:rPr>
                <w:rStyle w:val="Hyperlink"/>
                <w:noProof/>
                <w:color w:val="000000" w:themeColor="text1"/>
              </w:rPr>
              <w:t>2</w:t>
            </w:r>
            <w:r w:rsidR="00403B28" w:rsidRPr="00403B28">
              <w:rPr>
                <w:rFonts w:asciiTheme="minorHAnsi" w:eastAsiaTheme="minorEastAsia" w:hAnsiTheme="minorHAnsi" w:cstheme="minorBidi"/>
                <w:b w:val="0"/>
                <w:noProof/>
                <w:color w:val="000000" w:themeColor="text1"/>
                <w:sz w:val="22"/>
                <w:szCs w:val="22"/>
                <w:lang w:eastAsia="en-AU"/>
              </w:rPr>
              <w:tab/>
            </w:r>
            <w:r w:rsidR="00403B28" w:rsidRPr="00403B28">
              <w:rPr>
                <w:rStyle w:val="Hyperlink"/>
                <w:noProof/>
                <w:color w:val="000000" w:themeColor="text1"/>
              </w:rPr>
              <w:t xml:space="preserve">Economic factors </w:t>
            </w:r>
            <w:r w:rsidR="00403B28" w:rsidRPr="00403B28">
              <w:rPr>
                <w:noProof/>
                <w:webHidden/>
                <w:color w:val="000000" w:themeColor="text1"/>
              </w:rPr>
              <w:tab/>
            </w:r>
            <w:r w:rsidR="00403B28" w:rsidRPr="00403B28">
              <w:rPr>
                <w:noProof/>
                <w:webHidden/>
                <w:color w:val="000000" w:themeColor="text1"/>
              </w:rPr>
              <w:fldChar w:fldCharType="begin"/>
            </w:r>
            <w:r w:rsidR="00403B28" w:rsidRPr="00403B28">
              <w:rPr>
                <w:noProof/>
                <w:webHidden/>
                <w:color w:val="000000" w:themeColor="text1"/>
              </w:rPr>
              <w:instrText xml:space="preserve"> PAGEREF _Toc120025953 \h </w:instrText>
            </w:r>
            <w:r w:rsidR="00403B28" w:rsidRPr="00403B28">
              <w:rPr>
                <w:noProof/>
                <w:webHidden/>
                <w:color w:val="000000" w:themeColor="text1"/>
              </w:rPr>
            </w:r>
            <w:r w:rsidR="00403B28" w:rsidRPr="00403B28">
              <w:rPr>
                <w:noProof/>
                <w:webHidden/>
                <w:color w:val="000000" w:themeColor="text1"/>
              </w:rPr>
              <w:fldChar w:fldCharType="separate"/>
            </w:r>
            <w:r w:rsidR="00C43EA2">
              <w:rPr>
                <w:noProof/>
                <w:webHidden/>
                <w:color w:val="000000" w:themeColor="text1"/>
              </w:rPr>
              <w:t>12</w:t>
            </w:r>
            <w:r w:rsidR="00403B28" w:rsidRPr="00403B28">
              <w:rPr>
                <w:noProof/>
                <w:webHidden/>
                <w:color w:val="000000" w:themeColor="text1"/>
              </w:rPr>
              <w:fldChar w:fldCharType="end"/>
            </w:r>
          </w:hyperlink>
        </w:p>
        <w:p w14:paraId="5D64A690" w14:textId="71DDF921" w:rsidR="00403B28" w:rsidRPr="00403B28" w:rsidRDefault="003C6623">
          <w:pPr>
            <w:pStyle w:val="TOC2"/>
            <w:tabs>
              <w:tab w:val="left" w:pos="1200"/>
              <w:tab w:val="right" w:leader="dot" w:pos="8494"/>
            </w:tabs>
            <w:rPr>
              <w:rFonts w:asciiTheme="minorHAnsi" w:eastAsiaTheme="minorEastAsia" w:hAnsiTheme="minorHAnsi"/>
              <w:noProof/>
              <w:color w:val="000000" w:themeColor="text1"/>
              <w:sz w:val="22"/>
              <w:lang w:eastAsia="en-AU"/>
            </w:rPr>
          </w:pPr>
          <w:hyperlink w:anchor="_Toc120025954" w:history="1">
            <w:r w:rsidR="00403B28" w:rsidRPr="00403B28">
              <w:rPr>
                <w:rStyle w:val="Hyperlink"/>
                <w:noProof/>
                <w:color w:val="000000" w:themeColor="text1"/>
              </w:rPr>
              <w:t>2.1</w:t>
            </w:r>
            <w:r w:rsidR="00403B28" w:rsidRPr="00403B28">
              <w:rPr>
                <w:rFonts w:asciiTheme="minorHAnsi" w:eastAsiaTheme="minorEastAsia" w:hAnsiTheme="minorHAnsi"/>
                <w:noProof/>
                <w:color w:val="000000" w:themeColor="text1"/>
                <w:sz w:val="22"/>
                <w:lang w:eastAsia="en-AU"/>
              </w:rPr>
              <w:tab/>
            </w:r>
            <w:r w:rsidR="00403B28" w:rsidRPr="00403B28">
              <w:rPr>
                <w:rStyle w:val="Hyperlink"/>
                <w:noProof/>
                <w:color w:val="000000" w:themeColor="text1"/>
              </w:rPr>
              <w:t>Current and projected economic conditions and trends</w:t>
            </w:r>
            <w:r w:rsidR="00403B28" w:rsidRPr="00403B28">
              <w:rPr>
                <w:noProof/>
                <w:webHidden/>
                <w:color w:val="000000" w:themeColor="text1"/>
              </w:rPr>
              <w:tab/>
            </w:r>
            <w:r w:rsidR="00403B28" w:rsidRPr="00403B28">
              <w:rPr>
                <w:noProof/>
                <w:webHidden/>
                <w:color w:val="000000" w:themeColor="text1"/>
              </w:rPr>
              <w:fldChar w:fldCharType="begin"/>
            </w:r>
            <w:r w:rsidR="00403B28" w:rsidRPr="00403B28">
              <w:rPr>
                <w:noProof/>
                <w:webHidden/>
                <w:color w:val="000000" w:themeColor="text1"/>
              </w:rPr>
              <w:instrText xml:space="preserve"> PAGEREF _Toc120025954 \h </w:instrText>
            </w:r>
            <w:r w:rsidR="00403B28" w:rsidRPr="00403B28">
              <w:rPr>
                <w:noProof/>
                <w:webHidden/>
                <w:color w:val="000000" w:themeColor="text1"/>
              </w:rPr>
            </w:r>
            <w:r w:rsidR="00403B28" w:rsidRPr="00403B28">
              <w:rPr>
                <w:noProof/>
                <w:webHidden/>
                <w:color w:val="000000" w:themeColor="text1"/>
              </w:rPr>
              <w:fldChar w:fldCharType="separate"/>
            </w:r>
            <w:r w:rsidR="00C43EA2">
              <w:rPr>
                <w:noProof/>
                <w:webHidden/>
                <w:color w:val="000000" w:themeColor="text1"/>
              </w:rPr>
              <w:t>12</w:t>
            </w:r>
            <w:r w:rsidR="00403B28" w:rsidRPr="00403B28">
              <w:rPr>
                <w:noProof/>
                <w:webHidden/>
                <w:color w:val="000000" w:themeColor="text1"/>
              </w:rPr>
              <w:fldChar w:fldCharType="end"/>
            </w:r>
          </w:hyperlink>
        </w:p>
        <w:p w14:paraId="7956C5F7" w14:textId="769DE2C3" w:rsidR="00403B28" w:rsidRPr="00403B28" w:rsidRDefault="003C6623">
          <w:pPr>
            <w:pStyle w:val="TOC2"/>
            <w:tabs>
              <w:tab w:val="left" w:pos="1200"/>
              <w:tab w:val="right" w:leader="dot" w:pos="8494"/>
            </w:tabs>
            <w:rPr>
              <w:rFonts w:asciiTheme="minorHAnsi" w:eastAsiaTheme="minorEastAsia" w:hAnsiTheme="minorHAnsi"/>
              <w:noProof/>
              <w:color w:val="000000" w:themeColor="text1"/>
              <w:sz w:val="22"/>
              <w:lang w:eastAsia="en-AU"/>
            </w:rPr>
          </w:pPr>
          <w:hyperlink w:anchor="_Toc120025955" w:history="1">
            <w:r w:rsidR="00403B28" w:rsidRPr="00403B28">
              <w:rPr>
                <w:rStyle w:val="Hyperlink"/>
                <w:noProof/>
                <w:color w:val="000000" w:themeColor="text1"/>
              </w:rPr>
              <w:t>2.2</w:t>
            </w:r>
            <w:r w:rsidR="00403B28" w:rsidRPr="00403B28">
              <w:rPr>
                <w:rFonts w:asciiTheme="minorHAnsi" w:eastAsiaTheme="minorEastAsia" w:hAnsiTheme="minorHAnsi"/>
                <w:noProof/>
                <w:color w:val="000000" w:themeColor="text1"/>
                <w:sz w:val="22"/>
                <w:lang w:eastAsia="en-AU"/>
              </w:rPr>
              <w:tab/>
            </w:r>
            <w:r w:rsidR="00403B28" w:rsidRPr="00403B28">
              <w:rPr>
                <w:rStyle w:val="Hyperlink"/>
                <w:noProof/>
                <w:color w:val="000000" w:themeColor="text1"/>
              </w:rPr>
              <w:t>Financial position and fiscal strategy of the State of Victoria</w:t>
            </w:r>
            <w:r w:rsidR="00403B28" w:rsidRPr="00403B28">
              <w:rPr>
                <w:noProof/>
                <w:webHidden/>
                <w:color w:val="000000" w:themeColor="text1"/>
              </w:rPr>
              <w:tab/>
            </w:r>
            <w:r w:rsidR="00403B28" w:rsidRPr="00403B28">
              <w:rPr>
                <w:noProof/>
                <w:webHidden/>
                <w:color w:val="000000" w:themeColor="text1"/>
              </w:rPr>
              <w:fldChar w:fldCharType="begin"/>
            </w:r>
            <w:r w:rsidR="00403B28" w:rsidRPr="00403B28">
              <w:rPr>
                <w:noProof/>
                <w:webHidden/>
                <w:color w:val="000000" w:themeColor="text1"/>
              </w:rPr>
              <w:instrText xml:space="preserve"> PAGEREF _Toc120025955 \h </w:instrText>
            </w:r>
            <w:r w:rsidR="00403B28" w:rsidRPr="00403B28">
              <w:rPr>
                <w:noProof/>
                <w:webHidden/>
                <w:color w:val="000000" w:themeColor="text1"/>
              </w:rPr>
            </w:r>
            <w:r w:rsidR="00403B28" w:rsidRPr="00403B28">
              <w:rPr>
                <w:noProof/>
                <w:webHidden/>
                <w:color w:val="000000" w:themeColor="text1"/>
              </w:rPr>
              <w:fldChar w:fldCharType="separate"/>
            </w:r>
            <w:r w:rsidR="00C43EA2">
              <w:rPr>
                <w:noProof/>
                <w:webHidden/>
                <w:color w:val="000000" w:themeColor="text1"/>
              </w:rPr>
              <w:t>16</w:t>
            </w:r>
            <w:r w:rsidR="00403B28" w:rsidRPr="00403B28">
              <w:rPr>
                <w:noProof/>
                <w:webHidden/>
                <w:color w:val="000000" w:themeColor="text1"/>
              </w:rPr>
              <w:fldChar w:fldCharType="end"/>
            </w:r>
          </w:hyperlink>
        </w:p>
        <w:p w14:paraId="10F584E7" w14:textId="183603A5" w:rsidR="00403B28" w:rsidRPr="00403B28" w:rsidRDefault="003C6623">
          <w:pPr>
            <w:pStyle w:val="TOC2"/>
            <w:tabs>
              <w:tab w:val="left" w:pos="1200"/>
              <w:tab w:val="right" w:leader="dot" w:pos="8494"/>
            </w:tabs>
            <w:rPr>
              <w:rFonts w:asciiTheme="minorHAnsi" w:eastAsiaTheme="minorEastAsia" w:hAnsiTheme="minorHAnsi"/>
              <w:noProof/>
              <w:color w:val="000000" w:themeColor="text1"/>
              <w:sz w:val="22"/>
              <w:lang w:eastAsia="en-AU"/>
            </w:rPr>
          </w:pPr>
          <w:hyperlink w:anchor="_Toc120025956" w:history="1">
            <w:r w:rsidR="00403B28" w:rsidRPr="00403B28">
              <w:rPr>
                <w:rStyle w:val="Hyperlink"/>
                <w:noProof/>
                <w:color w:val="000000" w:themeColor="text1"/>
              </w:rPr>
              <w:t>2.3</w:t>
            </w:r>
            <w:r w:rsidR="00403B28" w:rsidRPr="00403B28">
              <w:rPr>
                <w:rFonts w:asciiTheme="minorHAnsi" w:eastAsiaTheme="minorEastAsia" w:hAnsiTheme="minorHAnsi"/>
                <w:noProof/>
                <w:color w:val="000000" w:themeColor="text1"/>
                <w:sz w:val="22"/>
                <w:lang w:eastAsia="en-AU"/>
              </w:rPr>
              <w:tab/>
            </w:r>
            <w:r w:rsidR="00403B28" w:rsidRPr="00403B28">
              <w:rPr>
                <w:rStyle w:val="Hyperlink"/>
                <w:noProof/>
                <w:color w:val="000000" w:themeColor="text1"/>
              </w:rPr>
              <w:t>Wages Policy</w:t>
            </w:r>
            <w:r w:rsidR="00403B28" w:rsidRPr="00403B28">
              <w:rPr>
                <w:noProof/>
                <w:webHidden/>
                <w:color w:val="000000" w:themeColor="text1"/>
              </w:rPr>
              <w:tab/>
            </w:r>
            <w:r w:rsidR="00403B28" w:rsidRPr="00403B28">
              <w:rPr>
                <w:noProof/>
                <w:webHidden/>
                <w:color w:val="000000" w:themeColor="text1"/>
              </w:rPr>
              <w:fldChar w:fldCharType="begin"/>
            </w:r>
            <w:r w:rsidR="00403B28" w:rsidRPr="00403B28">
              <w:rPr>
                <w:noProof/>
                <w:webHidden/>
                <w:color w:val="000000" w:themeColor="text1"/>
              </w:rPr>
              <w:instrText xml:space="preserve"> PAGEREF _Toc120025956 \h </w:instrText>
            </w:r>
            <w:r w:rsidR="00403B28" w:rsidRPr="00403B28">
              <w:rPr>
                <w:noProof/>
                <w:webHidden/>
                <w:color w:val="000000" w:themeColor="text1"/>
              </w:rPr>
            </w:r>
            <w:r w:rsidR="00403B28" w:rsidRPr="00403B28">
              <w:rPr>
                <w:noProof/>
                <w:webHidden/>
                <w:color w:val="000000" w:themeColor="text1"/>
              </w:rPr>
              <w:fldChar w:fldCharType="separate"/>
            </w:r>
            <w:r w:rsidR="00C43EA2">
              <w:rPr>
                <w:noProof/>
                <w:webHidden/>
                <w:color w:val="000000" w:themeColor="text1"/>
              </w:rPr>
              <w:t>18</w:t>
            </w:r>
            <w:r w:rsidR="00403B28" w:rsidRPr="00403B28">
              <w:rPr>
                <w:noProof/>
                <w:webHidden/>
                <w:color w:val="000000" w:themeColor="text1"/>
              </w:rPr>
              <w:fldChar w:fldCharType="end"/>
            </w:r>
          </w:hyperlink>
        </w:p>
        <w:p w14:paraId="35F8423F" w14:textId="4563738D" w:rsidR="00403B28" w:rsidRPr="00403B28" w:rsidRDefault="003C6623">
          <w:pPr>
            <w:pStyle w:val="TOC1"/>
            <w:tabs>
              <w:tab w:val="left" w:pos="510"/>
              <w:tab w:val="right" w:leader="dot" w:pos="8494"/>
            </w:tabs>
            <w:rPr>
              <w:rFonts w:asciiTheme="minorHAnsi" w:eastAsiaTheme="minorEastAsia" w:hAnsiTheme="minorHAnsi" w:cstheme="minorBidi"/>
              <w:b w:val="0"/>
              <w:noProof/>
              <w:color w:val="000000" w:themeColor="text1"/>
              <w:sz w:val="22"/>
              <w:szCs w:val="22"/>
              <w:lang w:eastAsia="en-AU"/>
            </w:rPr>
          </w:pPr>
          <w:hyperlink w:anchor="_Toc120025957" w:history="1">
            <w:r w:rsidR="00403B28" w:rsidRPr="00403B28">
              <w:rPr>
                <w:rStyle w:val="Hyperlink"/>
                <w:noProof/>
                <w:color w:val="000000" w:themeColor="text1"/>
              </w:rPr>
              <w:t>3</w:t>
            </w:r>
            <w:r w:rsidR="00403B28" w:rsidRPr="00403B28">
              <w:rPr>
                <w:rFonts w:asciiTheme="minorHAnsi" w:eastAsiaTheme="minorEastAsia" w:hAnsiTheme="minorHAnsi" w:cstheme="minorBidi"/>
                <w:b w:val="0"/>
                <w:noProof/>
                <w:color w:val="000000" w:themeColor="text1"/>
                <w:sz w:val="22"/>
                <w:szCs w:val="22"/>
                <w:lang w:eastAsia="en-AU"/>
              </w:rPr>
              <w:tab/>
            </w:r>
            <w:r w:rsidR="00403B28" w:rsidRPr="00403B28">
              <w:rPr>
                <w:rStyle w:val="Hyperlink"/>
                <w:noProof/>
                <w:color w:val="000000" w:themeColor="text1"/>
              </w:rPr>
              <w:t xml:space="preserve">Tribunal’s considerations </w:t>
            </w:r>
            <w:r w:rsidR="00403B28" w:rsidRPr="00403B28">
              <w:rPr>
                <w:noProof/>
                <w:webHidden/>
                <w:color w:val="000000" w:themeColor="text1"/>
              </w:rPr>
              <w:tab/>
            </w:r>
            <w:r w:rsidR="00403B28" w:rsidRPr="00403B28">
              <w:rPr>
                <w:noProof/>
                <w:webHidden/>
                <w:color w:val="000000" w:themeColor="text1"/>
              </w:rPr>
              <w:fldChar w:fldCharType="begin"/>
            </w:r>
            <w:r w:rsidR="00403B28" w:rsidRPr="00403B28">
              <w:rPr>
                <w:noProof/>
                <w:webHidden/>
                <w:color w:val="000000" w:themeColor="text1"/>
              </w:rPr>
              <w:instrText xml:space="preserve"> PAGEREF _Toc120025957 \h </w:instrText>
            </w:r>
            <w:r w:rsidR="00403B28" w:rsidRPr="00403B28">
              <w:rPr>
                <w:noProof/>
                <w:webHidden/>
                <w:color w:val="000000" w:themeColor="text1"/>
              </w:rPr>
            </w:r>
            <w:r w:rsidR="00403B28" w:rsidRPr="00403B28">
              <w:rPr>
                <w:noProof/>
                <w:webHidden/>
                <w:color w:val="000000" w:themeColor="text1"/>
              </w:rPr>
              <w:fldChar w:fldCharType="separate"/>
            </w:r>
            <w:r w:rsidR="00C43EA2">
              <w:rPr>
                <w:noProof/>
                <w:webHidden/>
                <w:color w:val="000000" w:themeColor="text1"/>
              </w:rPr>
              <w:t>19</w:t>
            </w:r>
            <w:r w:rsidR="00403B28" w:rsidRPr="00403B28">
              <w:rPr>
                <w:noProof/>
                <w:webHidden/>
                <w:color w:val="000000" w:themeColor="text1"/>
              </w:rPr>
              <w:fldChar w:fldCharType="end"/>
            </w:r>
          </w:hyperlink>
        </w:p>
        <w:p w14:paraId="10124ACC" w14:textId="6E19BCA9" w:rsidR="00403B28" w:rsidRPr="00403B28" w:rsidRDefault="003C6623">
          <w:pPr>
            <w:pStyle w:val="TOC2"/>
            <w:tabs>
              <w:tab w:val="left" w:pos="1200"/>
              <w:tab w:val="right" w:leader="dot" w:pos="8494"/>
            </w:tabs>
            <w:rPr>
              <w:rFonts w:asciiTheme="minorHAnsi" w:eastAsiaTheme="minorEastAsia" w:hAnsiTheme="minorHAnsi"/>
              <w:noProof/>
              <w:color w:val="000000" w:themeColor="text1"/>
              <w:sz w:val="22"/>
              <w:lang w:eastAsia="en-AU"/>
            </w:rPr>
          </w:pPr>
          <w:hyperlink w:anchor="_Toc120025958" w:history="1">
            <w:r w:rsidR="00403B28" w:rsidRPr="00403B28">
              <w:rPr>
                <w:rStyle w:val="Hyperlink"/>
                <w:noProof/>
                <w:color w:val="000000" w:themeColor="text1"/>
              </w:rPr>
              <w:t>3.1</w:t>
            </w:r>
            <w:r w:rsidR="00403B28" w:rsidRPr="00403B28">
              <w:rPr>
                <w:rFonts w:asciiTheme="minorHAnsi" w:eastAsiaTheme="minorEastAsia" w:hAnsiTheme="minorHAnsi"/>
                <w:noProof/>
                <w:color w:val="000000" w:themeColor="text1"/>
                <w:sz w:val="22"/>
                <w:lang w:eastAsia="en-AU"/>
              </w:rPr>
              <w:tab/>
            </w:r>
            <w:r w:rsidR="00403B28" w:rsidRPr="00403B28">
              <w:rPr>
                <w:rStyle w:val="Hyperlink"/>
                <w:noProof/>
                <w:color w:val="000000" w:themeColor="text1"/>
              </w:rPr>
              <w:t>Base allowance</w:t>
            </w:r>
            <w:r w:rsidR="00403B28" w:rsidRPr="00403B28">
              <w:rPr>
                <w:noProof/>
                <w:webHidden/>
                <w:color w:val="000000" w:themeColor="text1"/>
              </w:rPr>
              <w:tab/>
            </w:r>
            <w:r w:rsidR="00403B28" w:rsidRPr="00403B28">
              <w:rPr>
                <w:noProof/>
                <w:webHidden/>
                <w:color w:val="000000" w:themeColor="text1"/>
              </w:rPr>
              <w:fldChar w:fldCharType="begin"/>
            </w:r>
            <w:r w:rsidR="00403B28" w:rsidRPr="00403B28">
              <w:rPr>
                <w:noProof/>
                <w:webHidden/>
                <w:color w:val="000000" w:themeColor="text1"/>
              </w:rPr>
              <w:instrText xml:space="preserve"> PAGEREF _Toc120025958 \h </w:instrText>
            </w:r>
            <w:r w:rsidR="00403B28" w:rsidRPr="00403B28">
              <w:rPr>
                <w:noProof/>
                <w:webHidden/>
                <w:color w:val="000000" w:themeColor="text1"/>
              </w:rPr>
            </w:r>
            <w:r w:rsidR="00403B28" w:rsidRPr="00403B28">
              <w:rPr>
                <w:noProof/>
                <w:webHidden/>
                <w:color w:val="000000" w:themeColor="text1"/>
              </w:rPr>
              <w:fldChar w:fldCharType="separate"/>
            </w:r>
            <w:r w:rsidR="00C43EA2">
              <w:rPr>
                <w:noProof/>
                <w:webHidden/>
                <w:color w:val="000000" w:themeColor="text1"/>
              </w:rPr>
              <w:t>19</w:t>
            </w:r>
            <w:r w:rsidR="00403B28" w:rsidRPr="00403B28">
              <w:rPr>
                <w:noProof/>
                <w:webHidden/>
                <w:color w:val="000000" w:themeColor="text1"/>
              </w:rPr>
              <w:fldChar w:fldCharType="end"/>
            </w:r>
          </w:hyperlink>
        </w:p>
        <w:p w14:paraId="28CC3AC5" w14:textId="57FDE096" w:rsidR="00403B28" w:rsidRPr="00403B28" w:rsidRDefault="003C6623">
          <w:pPr>
            <w:pStyle w:val="TOC2"/>
            <w:tabs>
              <w:tab w:val="left" w:pos="1200"/>
              <w:tab w:val="right" w:leader="dot" w:pos="8494"/>
            </w:tabs>
            <w:rPr>
              <w:rFonts w:asciiTheme="minorHAnsi" w:eastAsiaTheme="minorEastAsia" w:hAnsiTheme="minorHAnsi"/>
              <w:noProof/>
              <w:color w:val="000000" w:themeColor="text1"/>
              <w:sz w:val="22"/>
              <w:lang w:eastAsia="en-AU"/>
            </w:rPr>
          </w:pPr>
          <w:hyperlink w:anchor="_Toc120025959" w:history="1">
            <w:r w:rsidR="00403B28" w:rsidRPr="00403B28">
              <w:rPr>
                <w:rStyle w:val="Hyperlink"/>
                <w:noProof/>
                <w:color w:val="000000" w:themeColor="text1"/>
              </w:rPr>
              <w:t>3.2</w:t>
            </w:r>
            <w:r w:rsidR="00403B28" w:rsidRPr="00403B28">
              <w:rPr>
                <w:rFonts w:asciiTheme="minorHAnsi" w:eastAsiaTheme="minorEastAsia" w:hAnsiTheme="minorHAnsi"/>
                <w:noProof/>
                <w:color w:val="000000" w:themeColor="text1"/>
                <w:sz w:val="22"/>
                <w:lang w:eastAsia="en-AU"/>
              </w:rPr>
              <w:tab/>
            </w:r>
            <w:r w:rsidR="00403B28" w:rsidRPr="00403B28">
              <w:rPr>
                <w:rStyle w:val="Hyperlink"/>
                <w:noProof/>
                <w:color w:val="000000" w:themeColor="text1"/>
              </w:rPr>
              <w:t xml:space="preserve">Remote </w:t>
            </w:r>
            <w:r w:rsidR="00581A84">
              <w:rPr>
                <w:rStyle w:val="Hyperlink"/>
                <w:noProof/>
                <w:color w:val="000000" w:themeColor="text1"/>
              </w:rPr>
              <w:t>Area Travel Allowance</w:t>
            </w:r>
            <w:r w:rsidR="00403B28" w:rsidRPr="00403B28">
              <w:rPr>
                <w:noProof/>
                <w:webHidden/>
                <w:color w:val="000000" w:themeColor="text1"/>
              </w:rPr>
              <w:tab/>
            </w:r>
            <w:r w:rsidR="00403B28" w:rsidRPr="00403B28">
              <w:rPr>
                <w:noProof/>
                <w:webHidden/>
                <w:color w:val="000000" w:themeColor="text1"/>
              </w:rPr>
              <w:fldChar w:fldCharType="begin"/>
            </w:r>
            <w:r w:rsidR="00403B28" w:rsidRPr="00403B28">
              <w:rPr>
                <w:noProof/>
                <w:webHidden/>
                <w:color w:val="000000" w:themeColor="text1"/>
              </w:rPr>
              <w:instrText xml:space="preserve"> PAGEREF _Toc120025959 \h </w:instrText>
            </w:r>
            <w:r w:rsidR="00403B28" w:rsidRPr="00403B28">
              <w:rPr>
                <w:noProof/>
                <w:webHidden/>
                <w:color w:val="000000" w:themeColor="text1"/>
              </w:rPr>
            </w:r>
            <w:r w:rsidR="00403B28" w:rsidRPr="00403B28">
              <w:rPr>
                <w:noProof/>
                <w:webHidden/>
                <w:color w:val="000000" w:themeColor="text1"/>
              </w:rPr>
              <w:fldChar w:fldCharType="separate"/>
            </w:r>
            <w:r w:rsidR="00C43EA2">
              <w:rPr>
                <w:noProof/>
                <w:webHidden/>
                <w:color w:val="000000" w:themeColor="text1"/>
              </w:rPr>
              <w:t>22</w:t>
            </w:r>
            <w:r w:rsidR="00403B28" w:rsidRPr="00403B28">
              <w:rPr>
                <w:noProof/>
                <w:webHidden/>
                <w:color w:val="000000" w:themeColor="text1"/>
              </w:rPr>
              <w:fldChar w:fldCharType="end"/>
            </w:r>
          </w:hyperlink>
        </w:p>
        <w:p w14:paraId="3DF7560F" w14:textId="5937F466" w:rsidR="00403B28" w:rsidRPr="00403B28" w:rsidRDefault="003C6623">
          <w:pPr>
            <w:pStyle w:val="TOC2"/>
            <w:tabs>
              <w:tab w:val="left" w:pos="1200"/>
              <w:tab w:val="right" w:leader="dot" w:pos="8494"/>
            </w:tabs>
            <w:rPr>
              <w:rFonts w:asciiTheme="minorHAnsi" w:eastAsiaTheme="minorEastAsia" w:hAnsiTheme="minorHAnsi"/>
              <w:noProof/>
              <w:color w:val="000000" w:themeColor="text1"/>
              <w:sz w:val="22"/>
              <w:lang w:eastAsia="en-AU"/>
            </w:rPr>
          </w:pPr>
          <w:hyperlink w:anchor="_Toc120025960" w:history="1">
            <w:r w:rsidR="00403B28" w:rsidRPr="00403B28">
              <w:rPr>
                <w:rStyle w:val="Hyperlink"/>
                <w:noProof/>
                <w:color w:val="000000" w:themeColor="text1"/>
              </w:rPr>
              <w:t>3.3</w:t>
            </w:r>
            <w:r w:rsidR="00403B28" w:rsidRPr="00403B28">
              <w:rPr>
                <w:rFonts w:asciiTheme="minorHAnsi" w:eastAsiaTheme="minorEastAsia" w:hAnsiTheme="minorHAnsi"/>
                <w:noProof/>
                <w:color w:val="000000" w:themeColor="text1"/>
                <w:sz w:val="22"/>
                <w:lang w:eastAsia="en-AU"/>
              </w:rPr>
              <w:tab/>
            </w:r>
            <w:r w:rsidR="00403B28" w:rsidRPr="00403B28">
              <w:rPr>
                <w:rStyle w:val="Hyperlink"/>
                <w:noProof/>
                <w:color w:val="000000" w:themeColor="text1"/>
              </w:rPr>
              <w:t>Other matters</w:t>
            </w:r>
            <w:r w:rsidR="00403B28" w:rsidRPr="00403B28">
              <w:rPr>
                <w:noProof/>
                <w:webHidden/>
                <w:color w:val="000000" w:themeColor="text1"/>
              </w:rPr>
              <w:tab/>
            </w:r>
            <w:r w:rsidR="00403B28" w:rsidRPr="00403B28">
              <w:rPr>
                <w:noProof/>
                <w:webHidden/>
                <w:color w:val="000000" w:themeColor="text1"/>
              </w:rPr>
              <w:fldChar w:fldCharType="begin"/>
            </w:r>
            <w:r w:rsidR="00403B28" w:rsidRPr="00403B28">
              <w:rPr>
                <w:noProof/>
                <w:webHidden/>
                <w:color w:val="000000" w:themeColor="text1"/>
              </w:rPr>
              <w:instrText xml:space="preserve"> PAGEREF _Toc120025960 \h </w:instrText>
            </w:r>
            <w:r w:rsidR="00403B28" w:rsidRPr="00403B28">
              <w:rPr>
                <w:noProof/>
                <w:webHidden/>
                <w:color w:val="000000" w:themeColor="text1"/>
              </w:rPr>
            </w:r>
            <w:r w:rsidR="00403B28" w:rsidRPr="00403B28">
              <w:rPr>
                <w:noProof/>
                <w:webHidden/>
                <w:color w:val="000000" w:themeColor="text1"/>
              </w:rPr>
              <w:fldChar w:fldCharType="separate"/>
            </w:r>
            <w:r w:rsidR="00C43EA2">
              <w:rPr>
                <w:noProof/>
                <w:webHidden/>
                <w:color w:val="000000" w:themeColor="text1"/>
              </w:rPr>
              <w:t>23</w:t>
            </w:r>
            <w:r w:rsidR="00403B28" w:rsidRPr="00403B28">
              <w:rPr>
                <w:noProof/>
                <w:webHidden/>
                <w:color w:val="000000" w:themeColor="text1"/>
              </w:rPr>
              <w:fldChar w:fldCharType="end"/>
            </w:r>
          </w:hyperlink>
        </w:p>
        <w:p w14:paraId="54AD43A8" w14:textId="0AC324BF" w:rsidR="00403B28" w:rsidRPr="00403B28" w:rsidRDefault="003C6623">
          <w:pPr>
            <w:pStyle w:val="TOC2"/>
            <w:tabs>
              <w:tab w:val="left" w:pos="1200"/>
              <w:tab w:val="right" w:leader="dot" w:pos="8494"/>
            </w:tabs>
            <w:rPr>
              <w:rFonts w:asciiTheme="minorHAnsi" w:eastAsiaTheme="minorEastAsia" w:hAnsiTheme="minorHAnsi"/>
              <w:noProof/>
              <w:color w:val="000000" w:themeColor="text1"/>
              <w:sz w:val="22"/>
              <w:lang w:eastAsia="en-AU"/>
            </w:rPr>
          </w:pPr>
          <w:hyperlink w:anchor="_Toc120025961" w:history="1">
            <w:r w:rsidR="00403B28" w:rsidRPr="00403B28">
              <w:rPr>
                <w:rStyle w:val="Hyperlink"/>
                <w:noProof/>
                <w:color w:val="000000" w:themeColor="text1"/>
              </w:rPr>
              <w:t>3.4</w:t>
            </w:r>
            <w:r w:rsidR="00403B28" w:rsidRPr="00403B28">
              <w:rPr>
                <w:rFonts w:asciiTheme="minorHAnsi" w:eastAsiaTheme="minorEastAsia" w:hAnsiTheme="minorHAnsi"/>
                <w:noProof/>
                <w:color w:val="000000" w:themeColor="text1"/>
                <w:sz w:val="22"/>
                <w:lang w:eastAsia="en-AU"/>
              </w:rPr>
              <w:tab/>
            </w:r>
            <w:r w:rsidR="00403B28" w:rsidRPr="00403B28">
              <w:rPr>
                <w:rStyle w:val="Hyperlink"/>
                <w:noProof/>
                <w:color w:val="000000" w:themeColor="text1"/>
              </w:rPr>
              <w:t>Conclusion</w:t>
            </w:r>
            <w:r w:rsidR="00403B28" w:rsidRPr="00403B28">
              <w:rPr>
                <w:noProof/>
                <w:webHidden/>
                <w:color w:val="000000" w:themeColor="text1"/>
              </w:rPr>
              <w:tab/>
            </w:r>
            <w:r w:rsidR="00403B28" w:rsidRPr="00403B28">
              <w:rPr>
                <w:noProof/>
                <w:webHidden/>
                <w:color w:val="000000" w:themeColor="text1"/>
              </w:rPr>
              <w:fldChar w:fldCharType="begin"/>
            </w:r>
            <w:r w:rsidR="00403B28" w:rsidRPr="00403B28">
              <w:rPr>
                <w:noProof/>
                <w:webHidden/>
                <w:color w:val="000000" w:themeColor="text1"/>
              </w:rPr>
              <w:instrText xml:space="preserve"> PAGEREF _Toc120025961 \h </w:instrText>
            </w:r>
            <w:r w:rsidR="00403B28" w:rsidRPr="00403B28">
              <w:rPr>
                <w:noProof/>
                <w:webHidden/>
                <w:color w:val="000000" w:themeColor="text1"/>
              </w:rPr>
            </w:r>
            <w:r w:rsidR="00403B28" w:rsidRPr="00403B28">
              <w:rPr>
                <w:noProof/>
                <w:webHidden/>
                <w:color w:val="000000" w:themeColor="text1"/>
              </w:rPr>
              <w:fldChar w:fldCharType="separate"/>
            </w:r>
            <w:r w:rsidR="00C43EA2">
              <w:rPr>
                <w:noProof/>
                <w:webHidden/>
                <w:color w:val="000000" w:themeColor="text1"/>
              </w:rPr>
              <w:t>23</w:t>
            </w:r>
            <w:r w:rsidR="00403B28" w:rsidRPr="00403B28">
              <w:rPr>
                <w:noProof/>
                <w:webHidden/>
                <w:color w:val="000000" w:themeColor="text1"/>
              </w:rPr>
              <w:fldChar w:fldCharType="end"/>
            </w:r>
          </w:hyperlink>
        </w:p>
        <w:p w14:paraId="16096571" w14:textId="355765BB" w:rsidR="00403B28" w:rsidRPr="00403B28" w:rsidRDefault="003C6623">
          <w:pPr>
            <w:pStyle w:val="TOC1"/>
            <w:tabs>
              <w:tab w:val="right" w:leader="dot" w:pos="8494"/>
            </w:tabs>
            <w:rPr>
              <w:rFonts w:asciiTheme="minorHAnsi" w:eastAsiaTheme="minorEastAsia" w:hAnsiTheme="minorHAnsi" w:cstheme="minorBidi"/>
              <w:b w:val="0"/>
              <w:noProof/>
              <w:color w:val="000000" w:themeColor="text1"/>
              <w:sz w:val="22"/>
              <w:szCs w:val="22"/>
              <w:lang w:eastAsia="en-AU"/>
            </w:rPr>
          </w:pPr>
          <w:hyperlink w:anchor="_Toc120025962" w:history="1">
            <w:r w:rsidR="00403B28" w:rsidRPr="00403B28">
              <w:rPr>
                <w:rStyle w:val="Hyperlink"/>
                <w:noProof/>
                <w:color w:val="000000" w:themeColor="text1"/>
              </w:rPr>
              <w:t xml:space="preserve">References </w:t>
            </w:r>
            <w:r w:rsidR="00403B28" w:rsidRPr="00403B28">
              <w:rPr>
                <w:noProof/>
                <w:webHidden/>
                <w:color w:val="000000" w:themeColor="text1"/>
              </w:rPr>
              <w:tab/>
            </w:r>
            <w:r w:rsidR="00403B28" w:rsidRPr="00403B28">
              <w:rPr>
                <w:noProof/>
                <w:webHidden/>
                <w:color w:val="000000" w:themeColor="text1"/>
              </w:rPr>
              <w:fldChar w:fldCharType="begin"/>
            </w:r>
            <w:r w:rsidR="00403B28" w:rsidRPr="00403B28">
              <w:rPr>
                <w:noProof/>
                <w:webHidden/>
                <w:color w:val="000000" w:themeColor="text1"/>
              </w:rPr>
              <w:instrText xml:space="preserve"> PAGEREF _Toc120025962 \h </w:instrText>
            </w:r>
            <w:r w:rsidR="00403B28" w:rsidRPr="00403B28">
              <w:rPr>
                <w:noProof/>
                <w:webHidden/>
                <w:color w:val="000000" w:themeColor="text1"/>
              </w:rPr>
            </w:r>
            <w:r w:rsidR="00403B28" w:rsidRPr="00403B28">
              <w:rPr>
                <w:noProof/>
                <w:webHidden/>
                <w:color w:val="000000" w:themeColor="text1"/>
              </w:rPr>
              <w:fldChar w:fldCharType="separate"/>
            </w:r>
            <w:r w:rsidR="00C43EA2">
              <w:rPr>
                <w:noProof/>
                <w:webHidden/>
                <w:color w:val="000000" w:themeColor="text1"/>
              </w:rPr>
              <w:t>24</w:t>
            </w:r>
            <w:r w:rsidR="00403B28" w:rsidRPr="00403B28">
              <w:rPr>
                <w:noProof/>
                <w:webHidden/>
                <w:color w:val="000000" w:themeColor="text1"/>
              </w:rPr>
              <w:fldChar w:fldCharType="end"/>
            </w:r>
          </w:hyperlink>
        </w:p>
        <w:p w14:paraId="40DAE0C4" w14:textId="018558A0" w:rsidR="003209FB" w:rsidRDefault="00D714D0" w:rsidP="00046154">
          <w:pPr>
            <w:pStyle w:val="TOC1"/>
            <w:tabs>
              <w:tab w:val="right" w:leader="dot" w:pos="8494"/>
            </w:tabs>
            <w:rPr>
              <w:rFonts w:asciiTheme="majorHAnsi" w:eastAsiaTheme="majorEastAsia" w:hAnsiTheme="majorHAnsi" w:cstheme="majorBidi"/>
              <w:bCs/>
              <w:color w:val="000000" w:themeColor="text1"/>
              <w:sz w:val="28"/>
              <w:szCs w:val="28"/>
              <w:lang w:val="en-US"/>
            </w:rPr>
          </w:pPr>
          <w:r w:rsidRPr="00403B28">
            <w:rPr>
              <w:rFonts w:asciiTheme="majorHAnsi" w:eastAsiaTheme="majorEastAsia" w:hAnsiTheme="majorHAnsi" w:cstheme="majorBidi"/>
              <w:color w:val="000000" w:themeColor="text1"/>
              <w:sz w:val="28"/>
              <w:szCs w:val="28"/>
              <w:lang w:val="en-US"/>
            </w:rPr>
            <w:fldChar w:fldCharType="end"/>
          </w:r>
        </w:p>
      </w:sdtContent>
    </w:sdt>
    <w:p w14:paraId="621D80C5" w14:textId="77777777" w:rsidR="00C04EF6" w:rsidRPr="00C04EF6" w:rsidRDefault="00C04EF6" w:rsidP="00C04EF6">
      <w:pPr>
        <w:rPr>
          <w:lang w:val="en-US"/>
        </w:rPr>
      </w:pPr>
    </w:p>
    <w:p w14:paraId="14DFA379" w14:textId="77777777" w:rsidR="00C04EF6" w:rsidRPr="00C04EF6" w:rsidRDefault="00C04EF6" w:rsidP="00C04EF6">
      <w:pPr>
        <w:rPr>
          <w:lang w:val="en-US"/>
        </w:rPr>
      </w:pPr>
    </w:p>
    <w:p w14:paraId="25F0C395" w14:textId="77777777" w:rsidR="00C04EF6" w:rsidRDefault="00C04EF6" w:rsidP="00C04EF6">
      <w:pPr>
        <w:rPr>
          <w:rFonts w:asciiTheme="majorHAnsi" w:eastAsiaTheme="majorEastAsia" w:hAnsiTheme="majorHAnsi" w:cstheme="majorBidi"/>
          <w:b/>
          <w:bCs/>
          <w:color w:val="000000" w:themeColor="text1"/>
          <w:sz w:val="28"/>
          <w:szCs w:val="28"/>
          <w:lang w:val="en-US"/>
        </w:rPr>
      </w:pPr>
    </w:p>
    <w:p w14:paraId="17587DEB" w14:textId="2432593A" w:rsidR="00C04EF6" w:rsidRDefault="00C04EF6" w:rsidP="00C04EF6">
      <w:pPr>
        <w:tabs>
          <w:tab w:val="left" w:pos="6006"/>
        </w:tabs>
        <w:rPr>
          <w:rFonts w:asciiTheme="majorHAnsi" w:eastAsiaTheme="majorEastAsia" w:hAnsiTheme="majorHAnsi" w:cstheme="majorBidi"/>
          <w:b/>
          <w:bCs/>
          <w:color w:val="000000" w:themeColor="text1"/>
          <w:sz w:val="28"/>
          <w:szCs w:val="28"/>
          <w:lang w:val="en-US"/>
        </w:rPr>
      </w:pPr>
      <w:r>
        <w:rPr>
          <w:rFonts w:asciiTheme="majorHAnsi" w:eastAsiaTheme="majorEastAsia" w:hAnsiTheme="majorHAnsi" w:cstheme="majorBidi"/>
          <w:b/>
          <w:bCs/>
          <w:color w:val="000000" w:themeColor="text1"/>
          <w:sz w:val="28"/>
          <w:szCs w:val="28"/>
          <w:lang w:val="en-US"/>
        </w:rPr>
        <w:tab/>
      </w:r>
    </w:p>
    <w:p w14:paraId="57EB8FAD" w14:textId="0392722A" w:rsidR="00C04EF6" w:rsidRPr="00C04EF6" w:rsidRDefault="00C04EF6" w:rsidP="00C04EF6">
      <w:pPr>
        <w:tabs>
          <w:tab w:val="left" w:pos="6006"/>
        </w:tabs>
        <w:rPr>
          <w:lang w:val="en-US"/>
        </w:rPr>
        <w:sectPr w:rsidR="00C04EF6" w:rsidRPr="00C04EF6" w:rsidSect="00F90BEA">
          <w:pgSz w:w="11906" w:h="16838"/>
          <w:pgMar w:top="1701" w:right="1701" w:bottom="1559" w:left="1701" w:header="425" w:footer="709" w:gutter="0"/>
          <w:cols w:space="282"/>
          <w:docGrid w:linePitch="360"/>
        </w:sectPr>
      </w:pPr>
      <w:r>
        <w:rPr>
          <w:lang w:val="en-US"/>
        </w:rPr>
        <w:tab/>
      </w:r>
    </w:p>
    <w:p w14:paraId="02F3BE56" w14:textId="77777777" w:rsidR="00B1131E" w:rsidRPr="00C02C39" w:rsidRDefault="00B1131E" w:rsidP="00D43074">
      <w:pPr>
        <w:pStyle w:val="01Chapterheading"/>
      </w:pPr>
      <w:bookmarkStart w:id="15" w:name="_Toc120025947"/>
      <w:r w:rsidRPr="0053468C">
        <w:lastRenderedPageBreak/>
        <w:t>Abbreviations and glossary</w:t>
      </w:r>
      <w:r w:rsidRPr="00C02C39">
        <w:br/>
      </w:r>
      <w:r w:rsidRPr="00C02C39">
        <w:rPr>
          <w:noProof/>
        </w:rPr>
        <w:drawing>
          <wp:inline distT="0" distB="0" distL="0" distR="0" wp14:anchorId="2F342DC8" wp14:editId="7FCD262C">
            <wp:extent cx="2222500" cy="253365"/>
            <wp:effectExtent l="0" t="0" r="6350" b="0"/>
            <wp:docPr id="3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3">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15"/>
    </w:p>
    <w:p w14:paraId="2B99EEF1" w14:textId="77777777" w:rsidR="00B1131E" w:rsidRDefault="00B1131E" w:rsidP="00B1131E">
      <w:pPr>
        <w:pStyle w:val="Chapterheading"/>
        <w:sectPr w:rsidR="00B1131E" w:rsidSect="00F90BEA">
          <w:pgSz w:w="11906" w:h="16838"/>
          <w:pgMar w:top="1701" w:right="1701" w:bottom="1559" w:left="1701" w:header="425" w:footer="709" w:gutter="0"/>
          <w:cols w:space="282"/>
          <w:docGrid w:linePitch="360"/>
        </w:sectPr>
      </w:pPr>
    </w:p>
    <w:tbl>
      <w:tblPr>
        <w:tblStyle w:val="Glossary"/>
        <w:tblW w:w="8647" w:type="dxa"/>
        <w:tblLayout w:type="fixed"/>
        <w:tblLook w:val="05A0" w:firstRow="1" w:lastRow="0" w:firstColumn="1" w:lastColumn="1" w:noHBand="0" w:noVBand="1"/>
      </w:tblPr>
      <w:tblGrid>
        <w:gridCol w:w="2977"/>
        <w:gridCol w:w="5670"/>
      </w:tblGrid>
      <w:tr w:rsidR="00A33525" w:rsidRPr="006B37D9" w14:paraId="6090A2B1" w14:textId="77777777" w:rsidTr="00304D61">
        <w:trPr>
          <w:cnfStyle w:val="100000000000" w:firstRow="1" w:lastRow="0" w:firstColumn="0" w:lastColumn="0" w:oddVBand="0" w:evenVBand="0" w:oddHBand="0" w:evenHBand="0" w:firstRowFirstColumn="0" w:firstRowLastColumn="0" w:lastRowFirstColumn="0" w:lastRowLastColumn="0"/>
          <w:trHeight w:val="408"/>
          <w:tblHeader/>
        </w:trPr>
        <w:tc>
          <w:tcPr>
            <w:tcW w:w="2977" w:type="dxa"/>
            <w:vAlign w:val="center"/>
          </w:tcPr>
          <w:p w14:paraId="4857B183" w14:textId="77777777" w:rsidR="00A33525" w:rsidRPr="00A27D4B" w:rsidRDefault="00A33525" w:rsidP="00673EF5">
            <w:pPr>
              <w:pStyle w:val="10Tabletext"/>
              <w:rPr>
                <w:b w:val="0"/>
                <w:color w:val="FFFFFF" w:themeColor="background2"/>
              </w:rPr>
            </w:pPr>
            <w:r w:rsidRPr="00A27D4B">
              <w:rPr>
                <w:color w:val="FFFFFF" w:themeColor="background2"/>
              </w:rPr>
              <w:t xml:space="preserve">Term or abbreviation </w:t>
            </w:r>
          </w:p>
        </w:tc>
        <w:tc>
          <w:tcPr>
            <w:tcW w:w="5670" w:type="dxa"/>
            <w:vAlign w:val="center"/>
          </w:tcPr>
          <w:p w14:paraId="6741C0DC" w14:textId="77777777" w:rsidR="00A33525" w:rsidRPr="00A27D4B" w:rsidRDefault="00A33525" w:rsidP="00673EF5">
            <w:pPr>
              <w:pStyle w:val="10Tabletext"/>
              <w:rPr>
                <w:rFonts w:eastAsia="Arial Narrow"/>
                <w:b w:val="0"/>
                <w:color w:val="FFFFFF" w:themeColor="background2"/>
              </w:rPr>
            </w:pPr>
            <w:r w:rsidRPr="00A27D4B">
              <w:rPr>
                <w:color w:val="FFFFFF" w:themeColor="background2"/>
              </w:rPr>
              <w:t xml:space="preserve">Definition </w:t>
            </w:r>
          </w:p>
        </w:tc>
      </w:tr>
      <w:tr w:rsidR="00135D0C" w:rsidRPr="006B37D9" w14:paraId="339F1F58" w14:textId="77777777" w:rsidTr="00135D0C">
        <w:trPr>
          <w:cnfStyle w:val="100000000000" w:firstRow="1" w:lastRow="0" w:firstColumn="0" w:lastColumn="0" w:oddVBand="0" w:evenVBand="0" w:oddHBand="0" w:evenHBand="0" w:firstRowFirstColumn="0" w:firstRowLastColumn="0" w:lastRowFirstColumn="0" w:lastRowLastColumn="0"/>
          <w:trHeight w:val="408"/>
          <w:tblHeader/>
        </w:trPr>
        <w:tc>
          <w:tcPr>
            <w:tcW w:w="2977" w:type="dxa"/>
            <w:shd w:val="clear" w:color="auto" w:fill="auto"/>
            <w:vAlign w:val="center"/>
          </w:tcPr>
          <w:p w14:paraId="1BDA0594" w14:textId="7C0649F9" w:rsidR="00135D0C" w:rsidRPr="00135D0C" w:rsidRDefault="00135D0C" w:rsidP="00673EF5">
            <w:pPr>
              <w:pStyle w:val="10Tabletext"/>
            </w:pPr>
            <w:r w:rsidRPr="00135D0C">
              <w:rPr>
                <w:b w:val="0"/>
                <w:bCs/>
              </w:rPr>
              <w:t>2022 Local Government Annual Adjustment Determination</w:t>
            </w:r>
          </w:p>
        </w:tc>
        <w:tc>
          <w:tcPr>
            <w:tcW w:w="5670" w:type="dxa"/>
            <w:shd w:val="clear" w:color="auto" w:fill="auto"/>
            <w:vAlign w:val="center"/>
          </w:tcPr>
          <w:p w14:paraId="1614B637" w14:textId="24121A08" w:rsidR="00135D0C" w:rsidRPr="00B12979" w:rsidRDefault="00040E64" w:rsidP="00673EF5">
            <w:pPr>
              <w:pStyle w:val="10Tabletext"/>
              <w:rPr>
                <w:b w:val="0"/>
                <w:bCs/>
                <w:i/>
                <w:iCs/>
              </w:rPr>
            </w:pPr>
            <w:r>
              <w:rPr>
                <w:b w:val="0"/>
                <w:bCs/>
              </w:rPr>
              <w:t xml:space="preserve">The Tribunal’s </w:t>
            </w:r>
            <w:r w:rsidR="00135D0C" w:rsidRPr="00B12979">
              <w:rPr>
                <w:b w:val="0"/>
                <w:bCs/>
                <w:i/>
                <w:iCs/>
              </w:rPr>
              <w:t xml:space="preserve">Allowance payable to Mayors, Deputy Mayors and Councillors </w:t>
            </w:r>
            <w:r w:rsidR="00B12979">
              <w:rPr>
                <w:b w:val="0"/>
                <w:bCs/>
                <w:i/>
                <w:iCs/>
              </w:rPr>
              <w:t xml:space="preserve">(Victoria) </w:t>
            </w:r>
            <w:r w:rsidR="00135D0C" w:rsidRPr="00B12979">
              <w:rPr>
                <w:b w:val="0"/>
                <w:bCs/>
                <w:i/>
                <w:iCs/>
              </w:rPr>
              <w:t>Annual Adjustment Determination</w:t>
            </w:r>
            <w:r w:rsidR="00B12979" w:rsidRPr="00B12979">
              <w:rPr>
                <w:b w:val="0"/>
                <w:bCs/>
                <w:i/>
                <w:iCs/>
              </w:rPr>
              <w:t xml:space="preserve"> 2022</w:t>
            </w:r>
          </w:p>
        </w:tc>
      </w:tr>
      <w:tr w:rsidR="00A33525" w:rsidRPr="003B161C" w14:paraId="5BF83A3C" w14:textId="77777777" w:rsidTr="00304D61">
        <w:trPr>
          <w:trHeight w:val="408"/>
        </w:trPr>
        <w:tc>
          <w:tcPr>
            <w:tcW w:w="2977" w:type="dxa"/>
            <w:vAlign w:val="center"/>
          </w:tcPr>
          <w:p w14:paraId="27BE5A49" w14:textId="21BB253D" w:rsidR="00A33525" w:rsidRPr="009C2607" w:rsidRDefault="009C2607" w:rsidP="00F75AC4">
            <w:pPr>
              <w:pStyle w:val="10Tabletext"/>
            </w:pPr>
            <w:r w:rsidRPr="009C2607">
              <w:t>ABS</w:t>
            </w:r>
          </w:p>
        </w:tc>
        <w:tc>
          <w:tcPr>
            <w:tcW w:w="5670" w:type="dxa"/>
            <w:vAlign w:val="center"/>
          </w:tcPr>
          <w:p w14:paraId="4C9A7145" w14:textId="1E3DD1A3" w:rsidR="00A33525" w:rsidRPr="009C2607" w:rsidRDefault="009C2607" w:rsidP="00F75AC4">
            <w:pPr>
              <w:pStyle w:val="10Tabletext"/>
            </w:pPr>
            <w:r>
              <w:t>Australian Bureau of Statistics</w:t>
            </w:r>
          </w:p>
        </w:tc>
      </w:tr>
      <w:tr w:rsidR="00FB561A" w:rsidRPr="003B161C" w14:paraId="68E74869" w14:textId="77777777" w:rsidTr="00304D61">
        <w:trPr>
          <w:trHeight w:val="408"/>
        </w:trPr>
        <w:tc>
          <w:tcPr>
            <w:tcW w:w="2977" w:type="dxa"/>
            <w:vAlign w:val="center"/>
          </w:tcPr>
          <w:p w14:paraId="705F73B5" w14:textId="1895ADC5" w:rsidR="00FB561A" w:rsidRPr="009C2607" w:rsidRDefault="00FB561A" w:rsidP="00F75AC4">
            <w:pPr>
              <w:pStyle w:val="10Tabletext"/>
            </w:pPr>
            <w:r>
              <w:t>AWOTE</w:t>
            </w:r>
          </w:p>
        </w:tc>
        <w:tc>
          <w:tcPr>
            <w:tcW w:w="5670" w:type="dxa"/>
            <w:vAlign w:val="center"/>
          </w:tcPr>
          <w:p w14:paraId="18E6CA30" w14:textId="582890FD" w:rsidR="00FB561A" w:rsidRDefault="00FB561A" w:rsidP="00F75AC4">
            <w:pPr>
              <w:pStyle w:val="10Tabletext"/>
            </w:pPr>
            <w:r>
              <w:t>Average weekly ordinary time earnings</w:t>
            </w:r>
          </w:p>
        </w:tc>
      </w:tr>
      <w:tr w:rsidR="00304D61" w:rsidRPr="003B161C" w14:paraId="7DBAFFC6" w14:textId="77777777" w:rsidTr="00304D61">
        <w:trPr>
          <w:trHeight w:val="408"/>
        </w:trPr>
        <w:tc>
          <w:tcPr>
            <w:tcW w:w="2977" w:type="dxa"/>
            <w:vAlign w:val="center"/>
          </w:tcPr>
          <w:p w14:paraId="465DD1FE" w14:textId="7E35C682" w:rsidR="00304D61" w:rsidRPr="009C2607" w:rsidRDefault="00304D61" w:rsidP="00F75AC4">
            <w:pPr>
              <w:pStyle w:val="10Tabletext"/>
            </w:pPr>
            <w:r>
              <w:t>Comprehensive Determination</w:t>
            </w:r>
          </w:p>
        </w:tc>
        <w:tc>
          <w:tcPr>
            <w:tcW w:w="5670" w:type="dxa"/>
            <w:vAlign w:val="center"/>
          </w:tcPr>
          <w:p w14:paraId="184DDA43" w14:textId="06381FDB" w:rsidR="00304D61" w:rsidRPr="00304D61" w:rsidRDefault="00040E64" w:rsidP="00F75AC4">
            <w:pPr>
              <w:pStyle w:val="10Tabletext"/>
              <w:rPr>
                <w:i/>
                <w:iCs/>
              </w:rPr>
            </w:pPr>
            <w:r>
              <w:t xml:space="preserve">The Tribunal’s </w:t>
            </w:r>
            <w:r w:rsidR="00304D61" w:rsidRPr="00304D61">
              <w:rPr>
                <w:i/>
                <w:iCs/>
              </w:rPr>
              <w:t>Allowance payable to Mayors, Deputy Mayors and Councillors (Victoria) Determination No. 01/2022</w:t>
            </w:r>
          </w:p>
        </w:tc>
      </w:tr>
      <w:tr w:rsidR="00AA5825" w:rsidRPr="003B161C" w14:paraId="0857FF04" w14:textId="77777777" w:rsidTr="00304D61">
        <w:trPr>
          <w:trHeight w:val="408"/>
        </w:trPr>
        <w:tc>
          <w:tcPr>
            <w:tcW w:w="2977" w:type="dxa"/>
            <w:vAlign w:val="center"/>
          </w:tcPr>
          <w:p w14:paraId="0BD88C5D" w14:textId="3BD74794" w:rsidR="00AA5825" w:rsidRPr="009C2607" w:rsidRDefault="00AA5825" w:rsidP="00F75AC4">
            <w:pPr>
              <w:pStyle w:val="10Tabletext"/>
            </w:pPr>
            <w:r>
              <w:t>Council member</w:t>
            </w:r>
          </w:p>
        </w:tc>
        <w:tc>
          <w:tcPr>
            <w:tcW w:w="5670" w:type="dxa"/>
            <w:vAlign w:val="center"/>
          </w:tcPr>
          <w:p w14:paraId="0D8D7F44" w14:textId="6D76DC24" w:rsidR="00AA5825" w:rsidRDefault="00901250" w:rsidP="00F75AC4">
            <w:pPr>
              <w:pStyle w:val="10Tabletext"/>
            </w:pPr>
            <w:r>
              <w:t>A Mayor, Deputy Mayor or Councillor</w:t>
            </w:r>
          </w:p>
        </w:tc>
      </w:tr>
      <w:tr w:rsidR="00A33525" w:rsidRPr="003B161C" w14:paraId="42333639" w14:textId="77777777" w:rsidTr="00304D61">
        <w:trPr>
          <w:trHeight w:val="408"/>
        </w:trPr>
        <w:tc>
          <w:tcPr>
            <w:tcW w:w="2977" w:type="dxa"/>
            <w:vAlign w:val="center"/>
          </w:tcPr>
          <w:p w14:paraId="431DF819" w14:textId="176C8DEF" w:rsidR="00A33525" w:rsidRPr="009C2607" w:rsidRDefault="00517661" w:rsidP="00F75AC4">
            <w:pPr>
              <w:pStyle w:val="10Tabletext"/>
            </w:pPr>
            <w:r>
              <w:t>CPI</w:t>
            </w:r>
          </w:p>
        </w:tc>
        <w:tc>
          <w:tcPr>
            <w:tcW w:w="5670" w:type="dxa"/>
            <w:vAlign w:val="center"/>
          </w:tcPr>
          <w:p w14:paraId="6FC3B63D" w14:textId="5482C57A" w:rsidR="00A33525" w:rsidRPr="009C2607" w:rsidRDefault="00517661" w:rsidP="00F75AC4">
            <w:pPr>
              <w:pStyle w:val="10Tabletext"/>
            </w:pPr>
            <w:r>
              <w:t>Consumer Price Index</w:t>
            </w:r>
          </w:p>
        </w:tc>
      </w:tr>
      <w:tr w:rsidR="0062346F" w:rsidRPr="003B161C" w14:paraId="344FEE98" w14:textId="77777777" w:rsidTr="00304D61">
        <w:trPr>
          <w:trHeight w:val="408"/>
        </w:trPr>
        <w:tc>
          <w:tcPr>
            <w:tcW w:w="2977" w:type="dxa"/>
            <w:vAlign w:val="center"/>
          </w:tcPr>
          <w:p w14:paraId="5B416AAA" w14:textId="2D18213C" w:rsidR="0062346F" w:rsidRDefault="0062346F" w:rsidP="00F75AC4">
            <w:pPr>
              <w:pStyle w:val="10Tabletext"/>
            </w:pPr>
            <w:r>
              <w:t>DTF</w:t>
            </w:r>
          </w:p>
        </w:tc>
        <w:tc>
          <w:tcPr>
            <w:tcW w:w="5670" w:type="dxa"/>
            <w:vAlign w:val="center"/>
          </w:tcPr>
          <w:p w14:paraId="77A5F25E" w14:textId="6AA97043" w:rsidR="0062346F" w:rsidRDefault="0062346F" w:rsidP="00F75AC4">
            <w:pPr>
              <w:pStyle w:val="10Tabletext"/>
            </w:pPr>
            <w:r>
              <w:t>Department of Treasury and Finance</w:t>
            </w:r>
          </w:p>
        </w:tc>
      </w:tr>
      <w:tr w:rsidR="00237885" w:rsidRPr="003B161C" w14:paraId="644D7ECC" w14:textId="77777777" w:rsidTr="00304D61">
        <w:trPr>
          <w:trHeight w:val="408"/>
        </w:trPr>
        <w:tc>
          <w:tcPr>
            <w:tcW w:w="2977" w:type="dxa"/>
            <w:vAlign w:val="center"/>
          </w:tcPr>
          <w:p w14:paraId="46C33BAB" w14:textId="7DEEFF64" w:rsidR="00237885" w:rsidRDefault="00237885" w:rsidP="00F75AC4">
            <w:pPr>
              <w:pStyle w:val="10Tabletext"/>
            </w:pPr>
            <w:r>
              <w:t>FWC</w:t>
            </w:r>
          </w:p>
        </w:tc>
        <w:tc>
          <w:tcPr>
            <w:tcW w:w="5670" w:type="dxa"/>
            <w:vAlign w:val="center"/>
          </w:tcPr>
          <w:p w14:paraId="4AD4E477" w14:textId="6BE4847C" w:rsidR="00237885" w:rsidRDefault="00237885" w:rsidP="00F75AC4">
            <w:pPr>
              <w:pStyle w:val="10Tabletext"/>
            </w:pPr>
            <w:r>
              <w:t>Fair Work Commission</w:t>
            </w:r>
          </w:p>
        </w:tc>
      </w:tr>
      <w:tr w:rsidR="00A35026" w:rsidRPr="003B161C" w14:paraId="4FD24CF3" w14:textId="77777777" w:rsidTr="00304D61">
        <w:trPr>
          <w:trHeight w:val="408"/>
        </w:trPr>
        <w:tc>
          <w:tcPr>
            <w:tcW w:w="2977" w:type="dxa"/>
            <w:vAlign w:val="center"/>
          </w:tcPr>
          <w:p w14:paraId="6EB6D2C3" w14:textId="6393BCFF" w:rsidR="00A35026" w:rsidRDefault="00A35026" w:rsidP="00F75AC4">
            <w:pPr>
              <w:pStyle w:val="10Tabletext"/>
            </w:pPr>
            <w:r>
              <w:t>GDP</w:t>
            </w:r>
          </w:p>
        </w:tc>
        <w:tc>
          <w:tcPr>
            <w:tcW w:w="5670" w:type="dxa"/>
            <w:vAlign w:val="center"/>
          </w:tcPr>
          <w:p w14:paraId="76C07195" w14:textId="741BA4A3" w:rsidR="00A35026" w:rsidRDefault="00A35026" w:rsidP="00F75AC4">
            <w:pPr>
              <w:pStyle w:val="10Tabletext"/>
            </w:pPr>
            <w:r>
              <w:t>Gross Domestic Product</w:t>
            </w:r>
          </w:p>
        </w:tc>
      </w:tr>
      <w:tr w:rsidR="00867636" w:rsidRPr="003B161C" w14:paraId="1798C289" w14:textId="77777777" w:rsidTr="00304D61">
        <w:trPr>
          <w:trHeight w:val="408"/>
        </w:trPr>
        <w:tc>
          <w:tcPr>
            <w:tcW w:w="2977" w:type="dxa"/>
            <w:vAlign w:val="center"/>
          </w:tcPr>
          <w:p w14:paraId="3C18749B" w14:textId="12B95E4A" w:rsidR="00867636" w:rsidRDefault="00867636" w:rsidP="00F75AC4">
            <w:pPr>
              <w:pStyle w:val="10Tabletext"/>
            </w:pPr>
            <w:r>
              <w:t>GSP</w:t>
            </w:r>
          </w:p>
        </w:tc>
        <w:tc>
          <w:tcPr>
            <w:tcW w:w="5670" w:type="dxa"/>
            <w:vAlign w:val="center"/>
          </w:tcPr>
          <w:p w14:paraId="113E2186" w14:textId="0520F98A" w:rsidR="00867636" w:rsidRDefault="00867636" w:rsidP="00F75AC4">
            <w:pPr>
              <w:pStyle w:val="10Tabletext"/>
            </w:pPr>
            <w:r>
              <w:t>Gross State Product</w:t>
            </w:r>
          </w:p>
        </w:tc>
      </w:tr>
      <w:tr w:rsidR="007A5B7B" w:rsidRPr="003B161C" w14:paraId="58D02A35" w14:textId="77777777" w:rsidTr="00304D61">
        <w:trPr>
          <w:trHeight w:val="408"/>
        </w:trPr>
        <w:tc>
          <w:tcPr>
            <w:tcW w:w="2977" w:type="dxa"/>
            <w:vAlign w:val="center"/>
          </w:tcPr>
          <w:p w14:paraId="716E1FF5" w14:textId="508173BE" w:rsidR="007A5B7B" w:rsidRDefault="007A5B7B" w:rsidP="00F75AC4">
            <w:pPr>
              <w:pStyle w:val="10Tabletext"/>
            </w:pPr>
            <w:r>
              <w:t>Pre-Election Budget Update</w:t>
            </w:r>
          </w:p>
        </w:tc>
        <w:tc>
          <w:tcPr>
            <w:tcW w:w="5670" w:type="dxa"/>
            <w:vAlign w:val="center"/>
          </w:tcPr>
          <w:p w14:paraId="28CCEDEB" w14:textId="20672DFF" w:rsidR="007A5B7B" w:rsidRPr="00447407" w:rsidRDefault="007A5B7B" w:rsidP="00F75AC4">
            <w:pPr>
              <w:pStyle w:val="10Tabletext"/>
            </w:pPr>
            <w:r>
              <w:rPr>
                <w:i/>
                <w:iCs/>
              </w:rPr>
              <w:t>2022 Victorian Pre-Election Budget Update</w:t>
            </w:r>
            <w:r w:rsidR="00447407">
              <w:t>, a document prepared by</w:t>
            </w:r>
            <w:r w:rsidR="00D3368A">
              <w:t xml:space="preserve"> DTF</w:t>
            </w:r>
          </w:p>
        </w:tc>
      </w:tr>
      <w:tr w:rsidR="004361D2" w:rsidRPr="003B161C" w14:paraId="7E042714" w14:textId="77777777" w:rsidTr="00304D61">
        <w:trPr>
          <w:trHeight w:val="408"/>
        </w:trPr>
        <w:tc>
          <w:tcPr>
            <w:tcW w:w="2977" w:type="dxa"/>
            <w:vAlign w:val="center"/>
          </w:tcPr>
          <w:p w14:paraId="623530B0" w14:textId="3B1645B6" w:rsidR="004361D2" w:rsidRDefault="004361D2" w:rsidP="00F75AC4">
            <w:pPr>
              <w:pStyle w:val="10Tabletext"/>
            </w:pPr>
            <w:r>
              <w:t>RBA</w:t>
            </w:r>
          </w:p>
        </w:tc>
        <w:tc>
          <w:tcPr>
            <w:tcW w:w="5670" w:type="dxa"/>
            <w:vAlign w:val="center"/>
          </w:tcPr>
          <w:p w14:paraId="2D99BD69" w14:textId="12ADF873" w:rsidR="004361D2" w:rsidRDefault="004361D2" w:rsidP="00F75AC4">
            <w:pPr>
              <w:pStyle w:val="10Tabletext"/>
            </w:pPr>
            <w:r>
              <w:t>Reserve Bank of Australia</w:t>
            </w:r>
          </w:p>
        </w:tc>
      </w:tr>
      <w:tr w:rsidR="00AA6C60" w:rsidRPr="003B161C" w14:paraId="5B5683AF" w14:textId="77777777" w:rsidTr="00304D61">
        <w:trPr>
          <w:trHeight w:val="408"/>
        </w:trPr>
        <w:tc>
          <w:tcPr>
            <w:tcW w:w="2977" w:type="dxa"/>
            <w:vAlign w:val="center"/>
          </w:tcPr>
          <w:p w14:paraId="77A4A233" w14:textId="47949534" w:rsidR="00AA6C60" w:rsidRDefault="00AA6C60" w:rsidP="00F75AC4">
            <w:pPr>
              <w:pStyle w:val="10Tabletext"/>
            </w:pPr>
            <w:r>
              <w:t>Victorian Financial Report</w:t>
            </w:r>
          </w:p>
        </w:tc>
        <w:tc>
          <w:tcPr>
            <w:tcW w:w="5670" w:type="dxa"/>
            <w:vAlign w:val="center"/>
          </w:tcPr>
          <w:p w14:paraId="01EF7B36" w14:textId="136768C7" w:rsidR="00AA6C60" w:rsidRPr="00112659" w:rsidRDefault="00AA6C60" w:rsidP="00F75AC4">
            <w:pPr>
              <w:pStyle w:val="10Tabletext"/>
            </w:pPr>
            <w:r w:rsidRPr="0070145C">
              <w:rPr>
                <w:i/>
                <w:iCs/>
              </w:rPr>
              <w:t>2021/22 Financial Report (incorporating Quarterly Financial Report No. 4)</w:t>
            </w:r>
            <w:r w:rsidR="00112659">
              <w:t>, a document prepared by DTF</w:t>
            </w:r>
          </w:p>
        </w:tc>
      </w:tr>
      <w:tr w:rsidR="00F75AC4" w:rsidRPr="003B161C" w14:paraId="4455BD36" w14:textId="77777777" w:rsidTr="00304D61">
        <w:trPr>
          <w:trHeight w:val="408"/>
        </w:trPr>
        <w:tc>
          <w:tcPr>
            <w:tcW w:w="2977" w:type="dxa"/>
            <w:vAlign w:val="center"/>
          </w:tcPr>
          <w:p w14:paraId="4F84EE0C" w14:textId="3FA33DF8" w:rsidR="00F75AC4" w:rsidRPr="009C2607" w:rsidRDefault="00517661" w:rsidP="00F75AC4">
            <w:pPr>
              <w:pStyle w:val="10Tabletext"/>
              <w:rPr>
                <w:b/>
                <w:bCs/>
              </w:rPr>
            </w:pPr>
            <w:r>
              <w:t>VIRTIPS Act</w:t>
            </w:r>
          </w:p>
        </w:tc>
        <w:tc>
          <w:tcPr>
            <w:tcW w:w="5670" w:type="dxa"/>
            <w:vAlign w:val="center"/>
          </w:tcPr>
          <w:p w14:paraId="39AD31A1" w14:textId="506DE249" w:rsidR="00F75AC4" w:rsidRPr="00517661" w:rsidRDefault="00517661" w:rsidP="00F75AC4">
            <w:pPr>
              <w:pStyle w:val="10Tabletext"/>
            </w:pPr>
            <w:r w:rsidRPr="00517661">
              <w:rPr>
                <w:i/>
                <w:iCs/>
              </w:rPr>
              <w:t>Victorian Independent Remuneration Tribunal and Improving Parliamentary Standards Act 2019</w:t>
            </w:r>
            <w:r w:rsidRPr="00517661">
              <w:t xml:space="preserve"> (Vic)</w:t>
            </w:r>
          </w:p>
        </w:tc>
      </w:tr>
      <w:tr w:rsidR="00525100" w:rsidRPr="003B161C" w14:paraId="384B819E" w14:textId="77777777" w:rsidTr="00304D61">
        <w:trPr>
          <w:trHeight w:val="408"/>
        </w:trPr>
        <w:tc>
          <w:tcPr>
            <w:tcW w:w="2977" w:type="dxa"/>
            <w:vAlign w:val="center"/>
          </w:tcPr>
          <w:p w14:paraId="434EB0E4" w14:textId="729418DD" w:rsidR="00525100" w:rsidRDefault="00525100" w:rsidP="00F75AC4">
            <w:pPr>
              <w:pStyle w:val="10Tabletext"/>
            </w:pPr>
            <w:r>
              <w:t>WPI</w:t>
            </w:r>
          </w:p>
        </w:tc>
        <w:tc>
          <w:tcPr>
            <w:tcW w:w="5670" w:type="dxa"/>
            <w:vAlign w:val="center"/>
          </w:tcPr>
          <w:p w14:paraId="3CE5005B" w14:textId="48027FFF" w:rsidR="00525100" w:rsidRPr="00525100" w:rsidRDefault="00525100" w:rsidP="00F75AC4">
            <w:pPr>
              <w:pStyle w:val="10Tabletext"/>
            </w:pPr>
            <w:r>
              <w:t>Wage Price Index</w:t>
            </w:r>
          </w:p>
        </w:tc>
      </w:tr>
    </w:tbl>
    <w:p w14:paraId="5F2AAFE8" w14:textId="26E55A97" w:rsidR="005958EB" w:rsidRPr="003B161C" w:rsidRDefault="005958EB" w:rsidP="00F75AC4">
      <w:pPr>
        <w:pStyle w:val="Tabletext"/>
      </w:pPr>
      <w:r w:rsidRPr="003B161C">
        <w:br w:type="page"/>
      </w:r>
    </w:p>
    <w:p w14:paraId="0B5D9181" w14:textId="77777777" w:rsidR="00680617" w:rsidRDefault="00680617" w:rsidP="00673EF5">
      <w:pPr>
        <w:pStyle w:val="01Chapterheading"/>
        <w:sectPr w:rsidR="00680617" w:rsidSect="00D43074">
          <w:headerReference w:type="even" r:id="rId31"/>
          <w:headerReference w:type="default" r:id="rId32"/>
          <w:footerReference w:type="default" r:id="rId33"/>
          <w:headerReference w:type="first" r:id="rId34"/>
          <w:type w:val="continuous"/>
          <w:pgSz w:w="11906" w:h="16838"/>
          <w:pgMar w:top="1701" w:right="1701" w:bottom="1559" w:left="1701" w:header="708" w:footer="708" w:gutter="0"/>
          <w:cols w:space="708"/>
          <w:titlePg/>
          <w:docGrid w:linePitch="360"/>
        </w:sectPr>
      </w:pPr>
    </w:p>
    <w:p w14:paraId="2DB3190F" w14:textId="69088DE2" w:rsidR="00AE3F63" w:rsidRDefault="003D7870" w:rsidP="00673EF5">
      <w:pPr>
        <w:pStyle w:val="01Chapterheading"/>
      </w:pPr>
      <w:bookmarkStart w:id="16" w:name="_Toc120025948"/>
      <w:r>
        <w:lastRenderedPageBreak/>
        <w:t>Summary</w:t>
      </w:r>
      <w:bookmarkEnd w:id="16"/>
    </w:p>
    <w:p w14:paraId="2BC4401C" w14:textId="21439710" w:rsidR="00AE3F63" w:rsidRDefault="00274C6D" w:rsidP="00673EF5">
      <w:pPr>
        <w:pStyle w:val="01Chapterheading"/>
        <w:sectPr w:rsidR="00AE3F63" w:rsidSect="00680617">
          <w:pgSz w:w="11906" w:h="16838"/>
          <w:pgMar w:top="1701" w:right="1701" w:bottom="1559" w:left="1701" w:header="708" w:footer="708" w:gutter="0"/>
          <w:cols w:space="708"/>
          <w:titlePg/>
          <w:docGrid w:linePitch="360"/>
        </w:sectPr>
      </w:pPr>
      <w:bookmarkStart w:id="17" w:name="_Toc114570548"/>
      <w:bookmarkStart w:id="18" w:name="_Toc120025949"/>
      <w:r w:rsidRPr="00274C6D">
        <w:rPr>
          <w:rFonts w:ascii="Arial" w:hAnsi="Arial" w:cstheme="minorBidi"/>
          <w:noProof/>
          <w:color w:val="7F7F7F" w:themeColor="text1" w:themeTint="80"/>
          <w:sz w:val="20"/>
          <w:szCs w:val="22"/>
        </w:rPr>
        <mc:AlternateContent>
          <mc:Choice Requires="wps">
            <w:drawing>
              <wp:inline distT="0" distB="0" distL="0" distR="0" wp14:anchorId="3906FE68" wp14:editId="71E88550">
                <wp:extent cx="5364000" cy="7136157"/>
                <wp:effectExtent l="0" t="0" r="27305" b="26670"/>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64000" cy="7136157"/>
                        </a:xfrm>
                        <a:prstGeom prst="rect">
                          <a:avLst/>
                        </a:prstGeom>
                        <a:solidFill>
                          <a:srgbClr val="FFFFFF"/>
                        </a:solidFill>
                        <a:ln w="19050">
                          <a:solidFill>
                            <a:srgbClr val="148A5D"/>
                          </a:solidFill>
                          <a:miter lim="800000"/>
                          <a:headEnd/>
                          <a:tailEnd/>
                        </a:ln>
                      </wps:spPr>
                      <wps:txbx>
                        <w:txbxContent>
                          <w:p w14:paraId="18D392BF" w14:textId="0AE86057" w:rsidR="00202DBA" w:rsidRPr="00C51438" w:rsidRDefault="006755C1" w:rsidP="0048474D">
                            <w:pPr>
                              <w:pStyle w:val="VIRTBulletpoints"/>
                              <w:numPr>
                                <w:ilvl w:val="0"/>
                                <w:numId w:val="2"/>
                              </w:numPr>
                              <w:rPr>
                                <w:rFonts w:cs="Calibri Light"/>
                                <w:lang w:val="en-US"/>
                              </w:rPr>
                            </w:pPr>
                            <w:r>
                              <w:rPr>
                                <w:rFonts w:cs="Calibri Light"/>
                                <w:lang w:val="en-US"/>
                              </w:rPr>
                              <w:t>T</w:t>
                            </w:r>
                            <w:r w:rsidR="00F211C4">
                              <w:rPr>
                                <w:rFonts w:cs="Calibri Light"/>
                                <w:lang w:val="en-US"/>
                              </w:rPr>
                              <w:t xml:space="preserve">he </w:t>
                            </w:r>
                            <w:r w:rsidR="00563410">
                              <w:rPr>
                                <w:rFonts w:cs="Calibri Light"/>
                                <w:lang w:val="en-US"/>
                              </w:rPr>
                              <w:t xml:space="preserve">Victorian Independent Remuneration </w:t>
                            </w:r>
                            <w:r w:rsidR="00F211C4">
                              <w:rPr>
                                <w:rFonts w:cs="Calibri Light"/>
                                <w:lang w:val="en-US"/>
                              </w:rPr>
                              <w:t>Tribunal is required</w:t>
                            </w:r>
                            <w:r w:rsidR="00770875">
                              <w:rPr>
                                <w:rFonts w:cs="Calibri Light"/>
                                <w:lang w:val="en-US"/>
                              </w:rPr>
                              <w:t xml:space="preserve"> </w:t>
                            </w:r>
                            <w:r w:rsidR="00F211C4">
                              <w:rPr>
                                <w:rFonts w:cs="Calibri Light"/>
                                <w:lang w:val="en-US"/>
                              </w:rPr>
                              <w:t xml:space="preserve">to make </w:t>
                            </w:r>
                            <w:r w:rsidR="00065D95">
                              <w:rPr>
                                <w:rFonts w:cs="Calibri Light"/>
                                <w:lang w:val="en-US"/>
                              </w:rPr>
                              <w:t xml:space="preserve">an </w:t>
                            </w:r>
                            <w:r w:rsidR="00F211C4">
                              <w:rPr>
                                <w:rFonts w:cs="Calibri Light"/>
                                <w:lang w:val="en-US"/>
                              </w:rPr>
                              <w:t xml:space="preserve">annual adjustment to the values of </w:t>
                            </w:r>
                            <w:r w:rsidR="000342BC">
                              <w:rPr>
                                <w:rFonts w:cs="Calibri Light"/>
                                <w:lang w:val="en-US"/>
                              </w:rPr>
                              <w:t xml:space="preserve">the </w:t>
                            </w:r>
                            <w:r w:rsidR="00F211C4">
                              <w:rPr>
                                <w:rFonts w:cs="Calibri Light"/>
                                <w:lang w:val="en-US"/>
                              </w:rPr>
                              <w:t xml:space="preserve">allowances </w:t>
                            </w:r>
                            <w:r w:rsidR="00770875">
                              <w:rPr>
                                <w:rFonts w:cs="Calibri Light"/>
                                <w:lang w:val="en-US"/>
                              </w:rPr>
                              <w:t>payable to Mayors, Deputy Mayors and Councillors</w:t>
                            </w:r>
                            <w:r w:rsidR="007A0B39">
                              <w:rPr>
                                <w:rFonts w:cs="Calibri Light"/>
                                <w:lang w:val="en-US"/>
                              </w:rPr>
                              <w:t xml:space="preserve"> (Council members)</w:t>
                            </w:r>
                            <w:r w:rsidR="00687D55">
                              <w:rPr>
                                <w:rFonts w:cs="Calibri Light"/>
                                <w:lang w:val="en-US"/>
                              </w:rPr>
                              <w:t xml:space="preserve"> in Victoria.</w:t>
                            </w:r>
                          </w:p>
                          <w:p w14:paraId="765CE2CD" w14:textId="7D8DF864" w:rsidR="00B91463" w:rsidRDefault="00063A0B" w:rsidP="0048474D">
                            <w:pPr>
                              <w:pStyle w:val="VIRTBulletpoints"/>
                              <w:numPr>
                                <w:ilvl w:val="0"/>
                                <w:numId w:val="2"/>
                              </w:numPr>
                              <w:rPr>
                                <w:rFonts w:cs="Calibri Light"/>
                                <w:lang w:val="en-US"/>
                              </w:rPr>
                            </w:pPr>
                            <w:r>
                              <w:rPr>
                                <w:rFonts w:cs="Calibri Light"/>
                                <w:lang w:val="en-US"/>
                              </w:rPr>
                              <w:t>T</w:t>
                            </w:r>
                            <w:r w:rsidR="00D42DAD" w:rsidRPr="00D42DAD">
                              <w:rPr>
                                <w:rFonts w:cs="Calibri Light"/>
                                <w:lang w:val="en-US"/>
                              </w:rPr>
                              <w:t xml:space="preserve">he Tribunal has </w:t>
                            </w:r>
                            <w:r w:rsidR="00C31004">
                              <w:rPr>
                                <w:rFonts w:cs="Calibri Light"/>
                                <w:lang w:val="en-US"/>
                              </w:rPr>
                              <w:t>determined</w:t>
                            </w:r>
                            <w:r w:rsidR="00C31004" w:rsidRPr="00D42DAD">
                              <w:rPr>
                                <w:rFonts w:cs="Calibri Light"/>
                                <w:lang w:val="en-US"/>
                              </w:rPr>
                              <w:t xml:space="preserve"> </w:t>
                            </w:r>
                            <w:r w:rsidR="00D42DAD" w:rsidRPr="00D42DAD">
                              <w:rPr>
                                <w:rFonts w:cs="Calibri Light"/>
                                <w:lang w:val="en-US"/>
                              </w:rPr>
                              <w:t xml:space="preserve">to </w:t>
                            </w:r>
                            <w:r w:rsidR="005312B0">
                              <w:rPr>
                                <w:rFonts w:cs="Calibri Light"/>
                                <w:lang w:val="en-US"/>
                              </w:rPr>
                              <w:t xml:space="preserve">apply a </w:t>
                            </w:r>
                            <w:r w:rsidR="006E7972">
                              <w:rPr>
                                <w:rFonts w:cs="Calibri Light"/>
                                <w:lang w:val="en-US"/>
                              </w:rPr>
                              <w:t>1.5</w:t>
                            </w:r>
                            <w:r w:rsidR="005312B0">
                              <w:rPr>
                                <w:rFonts w:cs="Calibri Light"/>
                                <w:lang w:val="en-US"/>
                              </w:rPr>
                              <w:t xml:space="preserve"> per cent </w:t>
                            </w:r>
                            <w:r w:rsidR="004B387B">
                              <w:rPr>
                                <w:rFonts w:cs="Calibri Light"/>
                                <w:lang w:val="en-US"/>
                              </w:rPr>
                              <w:t>increase</w:t>
                            </w:r>
                            <w:r w:rsidR="00D42DAD" w:rsidRPr="00D42DAD">
                              <w:rPr>
                                <w:rFonts w:cs="Calibri Light"/>
                                <w:lang w:val="en-US"/>
                              </w:rPr>
                              <w:t xml:space="preserve"> </w:t>
                            </w:r>
                            <w:r w:rsidR="001B7226">
                              <w:rPr>
                                <w:rFonts w:cs="Calibri Light"/>
                                <w:lang w:val="en-US"/>
                              </w:rPr>
                              <w:t xml:space="preserve">to </w:t>
                            </w:r>
                            <w:r w:rsidR="00D42DAD" w:rsidRPr="00D42DAD">
                              <w:rPr>
                                <w:rFonts w:cs="Calibri Light"/>
                                <w:lang w:val="en-US"/>
                              </w:rPr>
                              <w:t xml:space="preserve">the value of the base allowance payable to each </w:t>
                            </w:r>
                            <w:r w:rsidR="007A0B39">
                              <w:rPr>
                                <w:rFonts w:cs="Calibri Light"/>
                                <w:lang w:val="en-US"/>
                              </w:rPr>
                              <w:t>Council member</w:t>
                            </w:r>
                            <w:r w:rsidR="007260F7">
                              <w:rPr>
                                <w:rFonts w:cs="Calibri Light"/>
                                <w:lang w:val="en-US"/>
                              </w:rPr>
                              <w:t xml:space="preserve"> </w:t>
                            </w:r>
                            <w:r w:rsidR="00DB7A15">
                              <w:rPr>
                                <w:rFonts w:cs="Calibri Light"/>
                                <w:lang w:val="en-US"/>
                              </w:rPr>
                              <w:t>from</w:t>
                            </w:r>
                            <w:r w:rsidR="007260F7">
                              <w:rPr>
                                <w:rFonts w:cs="Calibri Light"/>
                                <w:lang w:val="en-US"/>
                              </w:rPr>
                              <w:t xml:space="preserve"> </w:t>
                            </w:r>
                            <w:r w:rsidR="00DB7A15">
                              <w:rPr>
                                <w:rFonts w:cs="Calibri Light"/>
                                <w:lang w:val="en-US"/>
                              </w:rPr>
                              <w:t>18</w:t>
                            </w:r>
                            <w:r w:rsidR="00D24542">
                              <w:rPr>
                                <w:rFonts w:cs="Calibri Light"/>
                                <w:lang w:val="en-US"/>
                              </w:rPr>
                              <w:t> </w:t>
                            </w:r>
                            <w:r w:rsidR="00DB7A15">
                              <w:rPr>
                                <w:rFonts w:cs="Calibri Light"/>
                                <w:lang w:val="en-US"/>
                              </w:rPr>
                              <w:t>December 2022</w:t>
                            </w:r>
                            <w:r w:rsidR="00545F72">
                              <w:rPr>
                                <w:rFonts w:cs="Calibri Light"/>
                                <w:lang w:val="en-US"/>
                              </w:rPr>
                              <w:t>,</w:t>
                            </w:r>
                            <w:r w:rsidR="000E390D">
                              <w:rPr>
                                <w:rFonts w:cs="Calibri Light"/>
                                <w:lang w:val="en-US"/>
                              </w:rPr>
                              <w:t xml:space="preserve"> </w:t>
                            </w:r>
                            <w:r w:rsidR="007260F7">
                              <w:rPr>
                                <w:rFonts w:cs="Calibri Light"/>
                                <w:lang w:val="en-US"/>
                              </w:rPr>
                              <w:t>taking into account a variety of considerations</w:t>
                            </w:r>
                            <w:r w:rsidR="006C37EA">
                              <w:rPr>
                                <w:rFonts w:cs="Calibri Light"/>
                                <w:lang w:val="en-US"/>
                              </w:rPr>
                              <w:t>,</w:t>
                            </w:r>
                            <w:r w:rsidR="007260F7">
                              <w:rPr>
                                <w:rFonts w:cs="Calibri Light"/>
                                <w:lang w:val="en-US"/>
                              </w:rPr>
                              <w:t xml:space="preserve"> including</w:t>
                            </w:r>
                            <w:r w:rsidR="000E390D">
                              <w:rPr>
                                <w:rFonts w:cs="Calibri Light"/>
                                <w:lang w:val="en-US"/>
                              </w:rPr>
                              <w:t>:</w:t>
                            </w:r>
                          </w:p>
                          <w:p w14:paraId="5FCB8AB9" w14:textId="1D4AB257" w:rsidR="00A0598F" w:rsidRDefault="007260F7" w:rsidP="001314F8">
                            <w:pPr>
                              <w:pStyle w:val="VIRTBulletpoints"/>
                              <w:numPr>
                                <w:ilvl w:val="0"/>
                                <w:numId w:val="20"/>
                              </w:numPr>
                              <w:ind w:left="924" w:hanging="357"/>
                              <w:rPr>
                                <w:rFonts w:cs="Calibri Light"/>
                                <w:lang w:val="en-US"/>
                              </w:rPr>
                            </w:pPr>
                            <w:r>
                              <w:rPr>
                                <w:rFonts w:cs="Calibri Light"/>
                                <w:lang w:val="en-US"/>
                              </w:rPr>
                              <w:t>current and projected economic conditions</w:t>
                            </w:r>
                            <w:r w:rsidR="00A36931">
                              <w:rPr>
                                <w:rFonts w:cs="Calibri Light"/>
                                <w:lang w:val="en-US"/>
                              </w:rPr>
                              <w:t xml:space="preserve"> and trends</w:t>
                            </w:r>
                          </w:p>
                          <w:p w14:paraId="1E95BE31" w14:textId="2E0FC08E" w:rsidR="00A0598F" w:rsidRDefault="00FC3643" w:rsidP="001314F8">
                            <w:pPr>
                              <w:pStyle w:val="VIRTBulletpoints"/>
                              <w:numPr>
                                <w:ilvl w:val="0"/>
                                <w:numId w:val="20"/>
                              </w:numPr>
                              <w:ind w:left="924" w:hanging="357"/>
                              <w:rPr>
                                <w:rFonts w:cs="Calibri Light"/>
                                <w:lang w:val="en-US"/>
                              </w:rPr>
                            </w:pPr>
                            <w:r>
                              <w:rPr>
                                <w:rFonts w:cs="Calibri Light"/>
                                <w:lang w:val="en-US"/>
                              </w:rPr>
                              <w:t>the financial position and fiscal strategy of the State of Victoria</w:t>
                            </w:r>
                          </w:p>
                          <w:p w14:paraId="776733D4" w14:textId="595FF21B" w:rsidR="00F80264" w:rsidRDefault="00A53E91" w:rsidP="001314F8">
                            <w:pPr>
                              <w:pStyle w:val="VIRTBulletpoints"/>
                              <w:numPr>
                                <w:ilvl w:val="0"/>
                                <w:numId w:val="20"/>
                              </w:numPr>
                              <w:ind w:left="924" w:hanging="357"/>
                              <w:rPr>
                                <w:rFonts w:cs="Calibri Light"/>
                                <w:lang w:val="en-US"/>
                              </w:rPr>
                            </w:pPr>
                            <w:r>
                              <w:rPr>
                                <w:rFonts w:cs="Calibri Light"/>
                                <w:lang w:val="en-US"/>
                              </w:rPr>
                              <w:t>recent remuneration adjustments for comparable roles</w:t>
                            </w:r>
                          </w:p>
                          <w:p w14:paraId="71AE0F40" w14:textId="50D7EC58" w:rsidR="00B11FCD" w:rsidRPr="00B11FCD" w:rsidRDefault="00F80264" w:rsidP="001314F8">
                            <w:pPr>
                              <w:pStyle w:val="VIRTBulletpoints"/>
                              <w:numPr>
                                <w:ilvl w:val="0"/>
                                <w:numId w:val="20"/>
                              </w:numPr>
                              <w:ind w:left="924" w:hanging="357"/>
                              <w:rPr>
                                <w:rFonts w:cs="Calibri Light"/>
                                <w:lang w:val="en-US"/>
                              </w:rPr>
                            </w:pPr>
                            <w:r>
                              <w:rPr>
                                <w:rFonts w:cs="Calibri Light"/>
                                <w:lang w:val="en-US"/>
                              </w:rPr>
                              <w:t>the limited period of time that has passed since the Tribunal made its first Determination setting the values of allowances for Council members.</w:t>
                            </w:r>
                          </w:p>
                          <w:p w14:paraId="3C371A7B" w14:textId="44AC6DAD" w:rsidR="00303CBE" w:rsidRDefault="00303CBE" w:rsidP="00303CBE">
                            <w:pPr>
                              <w:pStyle w:val="VIRTBulletpoints"/>
                              <w:numPr>
                                <w:ilvl w:val="0"/>
                                <w:numId w:val="2"/>
                              </w:numPr>
                              <w:rPr>
                                <w:rFonts w:cs="Calibri Light"/>
                                <w:lang w:val="en-US"/>
                              </w:rPr>
                            </w:pPr>
                            <w:r>
                              <w:rPr>
                                <w:rFonts w:cs="Calibri Light"/>
                                <w:lang w:val="en-US"/>
                              </w:rPr>
                              <w:t>The</w:t>
                            </w:r>
                            <w:r w:rsidR="00E12E01">
                              <w:rPr>
                                <w:rFonts w:cs="Calibri Light"/>
                                <w:lang w:val="en-US"/>
                              </w:rPr>
                              <w:t xml:space="preserve"> </w:t>
                            </w:r>
                            <w:r w:rsidR="00C37A5C">
                              <w:rPr>
                                <w:rFonts w:cs="Calibri Light"/>
                                <w:lang w:val="en-US"/>
                              </w:rPr>
                              <w:t xml:space="preserve">resultant </w:t>
                            </w:r>
                            <w:r>
                              <w:rPr>
                                <w:rFonts w:cs="Calibri Light"/>
                                <w:lang w:val="en-US"/>
                              </w:rPr>
                              <w:t>base allowances payable from 18 December 2022 are set out below:</w:t>
                            </w:r>
                          </w:p>
                          <w:tbl>
                            <w:tblPr>
                              <w:tblStyle w:val="ListTable3-Accent21"/>
                              <w:tblW w:w="0" w:type="auto"/>
                              <w:tblInd w:w="5" w:type="dxa"/>
                              <w:tblLayout w:type="fixed"/>
                              <w:tblLook w:val="04A0" w:firstRow="1" w:lastRow="0" w:firstColumn="1" w:lastColumn="0" w:noHBand="0" w:noVBand="1"/>
                            </w:tblPr>
                            <w:tblGrid>
                              <w:gridCol w:w="2547"/>
                              <w:gridCol w:w="1795"/>
                              <w:gridCol w:w="1795"/>
                              <w:gridCol w:w="1796"/>
                            </w:tblGrid>
                            <w:tr w:rsidR="00303CBE" w14:paraId="2CC849FB" w14:textId="77777777" w:rsidTr="007012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vMerge w:val="restart"/>
                                </w:tcPr>
                                <w:p w14:paraId="28FFC431" w14:textId="77777777" w:rsidR="00303CBE" w:rsidRPr="002F6BD4" w:rsidRDefault="00303CBE" w:rsidP="00303CBE">
                                  <w:pPr>
                                    <w:pStyle w:val="10Tabletext"/>
                                    <w:rPr>
                                      <w:color w:val="FFFFFF" w:themeColor="background1"/>
                                    </w:rPr>
                                  </w:pPr>
                                  <w:r w:rsidRPr="002F6BD4">
                                    <w:rPr>
                                      <w:color w:val="FFFFFF" w:themeColor="background1"/>
                                    </w:rPr>
                                    <w:t>Allowance Category</w:t>
                                  </w:r>
                                </w:p>
                              </w:tc>
                              <w:tc>
                                <w:tcPr>
                                  <w:tcW w:w="5386" w:type="dxa"/>
                                  <w:gridSpan w:val="3"/>
                                </w:tcPr>
                                <w:p w14:paraId="771647AA" w14:textId="5F091108" w:rsidR="00303CBE" w:rsidRPr="002F6BD4" w:rsidRDefault="00303CBE" w:rsidP="00303CBE">
                                  <w:pPr>
                                    <w:pStyle w:val="10Table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Value of base allowance from 18 December 2022</w:t>
                                  </w:r>
                                  <w:r w:rsidR="00BF6D09">
                                    <w:rPr>
                                      <w:color w:val="FFFFFF" w:themeColor="background1"/>
                                    </w:rPr>
                                    <w:t xml:space="preserve"> ($ p.a.)</w:t>
                                  </w:r>
                                </w:p>
                              </w:tc>
                            </w:tr>
                            <w:tr w:rsidR="00303CBE" w14:paraId="3AA48616" w14:textId="77777777" w:rsidTr="00701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148A5D" w:themeFill="accent2"/>
                                </w:tcPr>
                                <w:p w14:paraId="1ACAFA87" w14:textId="77777777" w:rsidR="00303CBE" w:rsidRPr="002F6BD4" w:rsidRDefault="00303CBE" w:rsidP="00303CBE">
                                  <w:pPr>
                                    <w:pStyle w:val="10Tabletext"/>
                                    <w:rPr>
                                      <w:color w:val="FFFFFF" w:themeColor="background1"/>
                                    </w:rPr>
                                  </w:pPr>
                                </w:p>
                              </w:tc>
                              <w:tc>
                                <w:tcPr>
                                  <w:tcW w:w="1795" w:type="dxa"/>
                                  <w:shd w:val="clear" w:color="auto" w:fill="148A5D" w:themeFill="accent2"/>
                                </w:tcPr>
                                <w:p w14:paraId="77F9C66F" w14:textId="77777777" w:rsidR="00303CBE" w:rsidRPr="002F6BD4" w:rsidRDefault="00303CBE" w:rsidP="00303CBE">
                                  <w:pPr>
                                    <w:pStyle w:val="10Tabletext"/>
                                    <w:jc w:val="right"/>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F6BD4">
                                    <w:rPr>
                                      <w:b/>
                                      <w:bCs/>
                                      <w:color w:val="FFFFFF" w:themeColor="background1"/>
                                    </w:rPr>
                                    <w:t>Mayor</w:t>
                                  </w:r>
                                </w:p>
                              </w:tc>
                              <w:tc>
                                <w:tcPr>
                                  <w:tcW w:w="1795" w:type="dxa"/>
                                  <w:shd w:val="clear" w:color="auto" w:fill="148A5D" w:themeFill="accent2"/>
                                </w:tcPr>
                                <w:p w14:paraId="443E95C6" w14:textId="77777777" w:rsidR="00303CBE" w:rsidRPr="002F6BD4" w:rsidRDefault="00303CBE" w:rsidP="00303CBE">
                                  <w:pPr>
                                    <w:pStyle w:val="10Tabletext"/>
                                    <w:jc w:val="right"/>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F6BD4">
                                    <w:rPr>
                                      <w:b/>
                                      <w:bCs/>
                                      <w:color w:val="FFFFFF" w:themeColor="background1"/>
                                    </w:rPr>
                                    <w:t>Deputy Mayor</w:t>
                                  </w:r>
                                </w:p>
                              </w:tc>
                              <w:tc>
                                <w:tcPr>
                                  <w:tcW w:w="1796" w:type="dxa"/>
                                  <w:shd w:val="clear" w:color="auto" w:fill="148A5D" w:themeFill="accent2"/>
                                </w:tcPr>
                                <w:p w14:paraId="300493BD" w14:textId="77777777" w:rsidR="00303CBE" w:rsidRPr="002F6BD4" w:rsidRDefault="00303CBE" w:rsidP="00303CBE">
                                  <w:pPr>
                                    <w:pStyle w:val="10Tabletext"/>
                                    <w:jc w:val="right"/>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F6BD4">
                                    <w:rPr>
                                      <w:b/>
                                      <w:bCs/>
                                      <w:color w:val="FFFFFF" w:themeColor="background1"/>
                                    </w:rPr>
                                    <w:t>Councillor</w:t>
                                  </w:r>
                                </w:p>
                              </w:tc>
                            </w:tr>
                            <w:tr w:rsidR="00303CBE" w14:paraId="2589BA41" w14:textId="77777777" w:rsidTr="007012A0">
                              <w:tc>
                                <w:tcPr>
                                  <w:cnfStyle w:val="001000000000" w:firstRow="0" w:lastRow="0" w:firstColumn="1" w:lastColumn="0" w:oddVBand="0" w:evenVBand="0" w:oddHBand="0" w:evenHBand="0" w:firstRowFirstColumn="0" w:firstRowLastColumn="0" w:lastRowFirstColumn="0" w:lastRowLastColumn="0"/>
                                  <w:tcW w:w="2547" w:type="dxa"/>
                                </w:tcPr>
                                <w:p w14:paraId="54B8DE52" w14:textId="77777777" w:rsidR="00303CBE" w:rsidRDefault="00303CBE" w:rsidP="00303CBE">
                                  <w:pPr>
                                    <w:pStyle w:val="10Tabletext"/>
                                  </w:pPr>
                                  <w:r>
                                    <w:t>Category 1</w:t>
                                  </w:r>
                                </w:p>
                              </w:tc>
                              <w:tc>
                                <w:tcPr>
                                  <w:tcW w:w="1795" w:type="dxa"/>
                                </w:tcPr>
                                <w:p w14:paraId="5335D1F2" w14:textId="77777777" w:rsidR="00303CBE" w:rsidRPr="00442F19" w:rsidRDefault="00303CBE" w:rsidP="00303CBE">
                                  <w:pPr>
                                    <w:pStyle w:val="10Tabletext"/>
                                    <w:jc w:val="right"/>
                                    <w:cnfStyle w:val="000000000000" w:firstRow="0" w:lastRow="0" w:firstColumn="0" w:lastColumn="0" w:oddVBand="0" w:evenVBand="0" w:oddHBand="0" w:evenHBand="0" w:firstRowFirstColumn="0" w:firstRowLastColumn="0" w:lastRowFirstColumn="0" w:lastRowLastColumn="0"/>
                                    <w:rPr>
                                      <w:highlight w:val="yellow"/>
                                    </w:rPr>
                                  </w:pPr>
                                  <w:r w:rsidRPr="00FC3828">
                                    <w:t xml:space="preserve"> 77,933 </w:t>
                                  </w:r>
                                </w:p>
                              </w:tc>
                              <w:tc>
                                <w:tcPr>
                                  <w:tcW w:w="1795" w:type="dxa"/>
                                </w:tcPr>
                                <w:p w14:paraId="52C408CE" w14:textId="77777777" w:rsidR="00303CBE" w:rsidRDefault="00303CBE" w:rsidP="00303CBE">
                                  <w:pPr>
                                    <w:pStyle w:val="10Tabletext"/>
                                    <w:jc w:val="right"/>
                                    <w:cnfStyle w:val="000000000000" w:firstRow="0" w:lastRow="0" w:firstColumn="0" w:lastColumn="0" w:oddVBand="0" w:evenVBand="0" w:oddHBand="0" w:evenHBand="0" w:firstRowFirstColumn="0" w:firstRowLastColumn="0" w:lastRowFirstColumn="0" w:lastRowLastColumn="0"/>
                                  </w:pPr>
                                  <w:r w:rsidRPr="00FC3828">
                                    <w:t xml:space="preserve"> 38,967 </w:t>
                                  </w:r>
                                </w:p>
                              </w:tc>
                              <w:tc>
                                <w:tcPr>
                                  <w:tcW w:w="1796" w:type="dxa"/>
                                </w:tcPr>
                                <w:p w14:paraId="4592A326" w14:textId="77777777" w:rsidR="00303CBE" w:rsidRDefault="00303CBE" w:rsidP="00303CBE">
                                  <w:pPr>
                                    <w:pStyle w:val="10Tabletext"/>
                                    <w:jc w:val="right"/>
                                    <w:cnfStyle w:val="000000000000" w:firstRow="0" w:lastRow="0" w:firstColumn="0" w:lastColumn="0" w:oddVBand="0" w:evenVBand="0" w:oddHBand="0" w:evenHBand="0" w:firstRowFirstColumn="0" w:firstRowLastColumn="0" w:lastRowFirstColumn="0" w:lastRowLastColumn="0"/>
                                  </w:pPr>
                                  <w:r w:rsidRPr="00FC3828">
                                    <w:t xml:space="preserve"> 25,147 </w:t>
                                  </w:r>
                                </w:p>
                              </w:tc>
                            </w:tr>
                            <w:tr w:rsidR="00303CBE" w14:paraId="4D3F0E3D" w14:textId="77777777" w:rsidTr="00701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FBB1419" w14:textId="77777777" w:rsidR="00303CBE" w:rsidRDefault="00303CBE" w:rsidP="00303CBE">
                                  <w:pPr>
                                    <w:pStyle w:val="10Tabletext"/>
                                  </w:pPr>
                                  <w:r>
                                    <w:t>Category 2</w:t>
                                  </w:r>
                                </w:p>
                              </w:tc>
                              <w:tc>
                                <w:tcPr>
                                  <w:tcW w:w="1795" w:type="dxa"/>
                                </w:tcPr>
                                <w:p w14:paraId="36FEDDAC" w14:textId="77777777" w:rsidR="00303CBE" w:rsidRDefault="00303CBE" w:rsidP="00303CBE">
                                  <w:pPr>
                                    <w:pStyle w:val="10Tabletext"/>
                                    <w:jc w:val="right"/>
                                    <w:cnfStyle w:val="000000100000" w:firstRow="0" w:lastRow="0" w:firstColumn="0" w:lastColumn="0" w:oddVBand="0" w:evenVBand="0" w:oddHBand="1" w:evenHBand="0" w:firstRowFirstColumn="0" w:firstRowLastColumn="0" w:lastRowFirstColumn="0" w:lastRowLastColumn="0"/>
                                  </w:pPr>
                                  <w:r w:rsidRPr="00FC3828">
                                    <w:t xml:space="preserve"> 100,637 </w:t>
                                  </w:r>
                                </w:p>
                              </w:tc>
                              <w:tc>
                                <w:tcPr>
                                  <w:tcW w:w="1795" w:type="dxa"/>
                                </w:tcPr>
                                <w:p w14:paraId="6A8ADA1C" w14:textId="77777777" w:rsidR="00303CBE" w:rsidRDefault="00303CBE" w:rsidP="00303CBE">
                                  <w:pPr>
                                    <w:pStyle w:val="10Tabletext"/>
                                    <w:jc w:val="right"/>
                                    <w:cnfStyle w:val="000000100000" w:firstRow="0" w:lastRow="0" w:firstColumn="0" w:lastColumn="0" w:oddVBand="0" w:evenVBand="0" w:oddHBand="1" w:evenHBand="0" w:firstRowFirstColumn="0" w:firstRowLastColumn="0" w:lastRowFirstColumn="0" w:lastRowLastColumn="0"/>
                                  </w:pPr>
                                  <w:r w:rsidRPr="00FC3828">
                                    <w:t xml:space="preserve"> 50,319 </w:t>
                                  </w:r>
                                </w:p>
                              </w:tc>
                              <w:tc>
                                <w:tcPr>
                                  <w:tcW w:w="1796" w:type="dxa"/>
                                </w:tcPr>
                                <w:p w14:paraId="6BDE6113" w14:textId="77777777" w:rsidR="00303CBE" w:rsidRDefault="00303CBE" w:rsidP="00303CBE">
                                  <w:pPr>
                                    <w:pStyle w:val="10Tabletext"/>
                                    <w:jc w:val="right"/>
                                    <w:cnfStyle w:val="000000100000" w:firstRow="0" w:lastRow="0" w:firstColumn="0" w:lastColumn="0" w:oddVBand="0" w:evenVBand="0" w:oddHBand="1" w:evenHBand="0" w:firstRowFirstColumn="0" w:firstRowLastColumn="0" w:lastRowFirstColumn="0" w:lastRowLastColumn="0"/>
                                  </w:pPr>
                                  <w:r w:rsidRPr="00FC3828">
                                    <w:t xml:space="preserve"> 31,353 </w:t>
                                  </w:r>
                                </w:p>
                              </w:tc>
                            </w:tr>
                            <w:tr w:rsidR="00303CBE" w14:paraId="71A97D8F" w14:textId="77777777" w:rsidTr="007012A0">
                              <w:tc>
                                <w:tcPr>
                                  <w:cnfStyle w:val="001000000000" w:firstRow="0" w:lastRow="0" w:firstColumn="1" w:lastColumn="0" w:oddVBand="0" w:evenVBand="0" w:oddHBand="0" w:evenHBand="0" w:firstRowFirstColumn="0" w:firstRowLastColumn="0" w:lastRowFirstColumn="0" w:lastRowLastColumn="0"/>
                                  <w:tcW w:w="2547" w:type="dxa"/>
                                </w:tcPr>
                                <w:p w14:paraId="07120937" w14:textId="77777777" w:rsidR="00303CBE" w:rsidRDefault="00303CBE" w:rsidP="00303CBE">
                                  <w:pPr>
                                    <w:pStyle w:val="10Tabletext"/>
                                  </w:pPr>
                                  <w:r>
                                    <w:t>Category 3</w:t>
                                  </w:r>
                                </w:p>
                              </w:tc>
                              <w:tc>
                                <w:tcPr>
                                  <w:tcW w:w="1795" w:type="dxa"/>
                                </w:tcPr>
                                <w:p w14:paraId="59F8284B" w14:textId="77777777" w:rsidR="00303CBE" w:rsidRDefault="00303CBE" w:rsidP="00303CBE">
                                  <w:pPr>
                                    <w:pStyle w:val="10Tabletext"/>
                                    <w:jc w:val="right"/>
                                    <w:cnfStyle w:val="000000000000" w:firstRow="0" w:lastRow="0" w:firstColumn="0" w:lastColumn="0" w:oddVBand="0" w:evenVBand="0" w:oddHBand="0" w:evenHBand="0" w:firstRowFirstColumn="0" w:firstRowLastColumn="0" w:lastRowFirstColumn="0" w:lastRowLastColumn="0"/>
                                  </w:pPr>
                                  <w:r w:rsidRPr="00FC3828">
                                    <w:t xml:space="preserve"> 124,469 </w:t>
                                  </w:r>
                                </w:p>
                              </w:tc>
                              <w:tc>
                                <w:tcPr>
                                  <w:tcW w:w="1795" w:type="dxa"/>
                                </w:tcPr>
                                <w:p w14:paraId="202EB09F" w14:textId="77777777" w:rsidR="00303CBE" w:rsidRDefault="00303CBE" w:rsidP="00303CBE">
                                  <w:pPr>
                                    <w:pStyle w:val="10Tabletext"/>
                                    <w:jc w:val="right"/>
                                    <w:cnfStyle w:val="000000000000" w:firstRow="0" w:lastRow="0" w:firstColumn="0" w:lastColumn="0" w:oddVBand="0" w:evenVBand="0" w:oddHBand="0" w:evenHBand="0" w:firstRowFirstColumn="0" w:firstRowLastColumn="0" w:lastRowFirstColumn="0" w:lastRowLastColumn="0"/>
                                  </w:pPr>
                                  <w:r w:rsidRPr="00FC3828">
                                    <w:t xml:space="preserve"> 62,235 </w:t>
                                  </w:r>
                                </w:p>
                              </w:tc>
                              <w:tc>
                                <w:tcPr>
                                  <w:tcW w:w="1796" w:type="dxa"/>
                                </w:tcPr>
                                <w:p w14:paraId="3A3A8267" w14:textId="77777777" w:rsidR="00303CBE" w:rsidRDefault="00303CBE" w:rsidP="00303CBE">
                                  <w:pPr>
                                    <w:pStyle w:val="10Tabletext"/>
                                    <w:jc w:val="right"/>
                                    <w:cnfStyle w:val="000000000000" w:firstRow="0" w:lastRow="0" w:firstColumn="0" w:lastColumn="0" w:oddVBand="0" w:evenVBand="0" w:oddHBand="0" w:evenHBand="0" w:firstRowFirstColumn="0" w:firstRowLastColumn="0" w:lastRowFirstColumn="0" w:lastRowLastColumn="0"/>
                                  </w:pPr>
                                  <w:r w:rsidRPr="00FC3828">
                                    <w:t xml:space="preserve"> 37,565 </w:t>
                                  </w:r>
                                </w:p>
                              </w:tc>
                            </w:tr>
                            <w:tr w:rsidR="00303CBE" w14:paraId="14C7B4A0" w14:textId="77777777" w:rsidTr="00701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E42D67B" w14:textId="77777777" w:rsidR="00303CBE" w:rsidRDefault="00303CBE" w:rsidP="00303CBE">
                                  <w:pPr>
                                    <w:pStyle w:val="10Tabletext"/>
                                  </w:pPr>
                                  <w:r>
                                    <w:t>Category 4</w:t>
                                  </w:r>
                                </w:p>
                              </w:tc>
                              <w:tc>
                                <w:tcPr>
                                  <w:tcW w:w="1795" w:type="dxa"/>
                                </w:tcPr>
                                <w:p w14:paraId="352AE628" w14:textId="77777777" w:rsidR="00303CBE" w:rsidRDefault="00303CBE" w:rsidP="00303CBE">
                                  <w:pPr>
                                    <w:pStyle w:val="10Tabletext"/>
                                    <w:jc w:val="right"/>
                                    <w:cnfStyle w:val="000000100000" w:firstRow="0" w:lastRow="0" w:firstColumn="0" w:lastColumn="0" w:oddVBand="0" w:evenVBand="0" w:oddHBand="1" w:evenHBand="0" w:firstRowFirstColumn="0" w:firstRowLastColumn="0" w:lastRowFirstColumn="0" w:lastRowLastColumn="0"/>
                                  </w:pPr>
                                  <w:r w:rsidRPr="00FC3828">
                                    <w:t xml:space="preserve"> 248,941 </w:t>
                                  </w:r>
                                </w:p>
                              </w:tc>
                              <w:tc>
                                <w:tcPr>
                                  <w:tcW w:w="1795" w:type="dxa"/>
                                </w:tcPr>
                                <w:p w14:paraId="49CC4C38" w14:textId="77777777" w:rsidR="00303CBE" w:rsidRDefault="00303CBE" w:rsidP="00303CBE">
                                  <w:pPr>
                                    <w:pStyle w:val="10Tabletext"/>
                                    <w:jc w:val="right"/>
                                    <w:cnfStyle w:val="000000100000" w:firstRow="0" w:lastRow="0" w:firstColumn="0" w:lastColumn="0" w:oddVBand="0" w:evenVBand="0" w:oddHBand="1" w:evenHBand="0" w:firstRowFirstColumn="0" w:firstRowLastColumn="0" w:lastRowFirstColumn="0" w:lastRowLastColumn="0"/>
                                  </w:pPr>
                                  <w:r w:rsidRPr="00FC3828">
                                    <w:t xml:space="preserve"> 124,470 </w:t>
                                  </w:r>
                                </w:p>
                              </w:tc>
                              <w:tc>
                                <w:tcPr>
                                  <w:tcW w:w="1796" w:type="dxa"/>
                                </w:tcPr>
                                <w:p w14:paraId="3D94E952" w14:textId="77777777" w:rsidR="00303CBE" w:rsidRDefault="00303CBE" w:rsidP="00303CBE">
                                  <w:pPr>
                                    <w:pStyle w:val="10Tabletext"/>
                                    <w:jc w:val="right"/>
                                    <w:cnfStyle w:val="000000100000" w:firstRow="0" w:lastRow="0" w:firstColumn="0" w:lastColumn="0" w:oddVBand="0" w:evenVBand="0" w:oddHBand="1" w:evenHBand="0" w:firstRowFirstColumn="0" w:firstRowLastColumn="0" w:lastRowFirstColumn="0" w:lastRowLastColumn="0"/>
                                  </w:pPr>
                                  <w:r w:rsidRPr="00FC3828">
                                    <w:t xml:space="preserve"> 56,346 </w:t>
                                  </w:r>
                                </w:p>
                              </w:tc>
                            </w:tr>
                          </w:tbl>
                          <w:p w14:paraId="4C691CB1" w14:textId="071510D0" w:rsidR="00303CBE" w:rsidRPr="00B327E6" w:rsidRDefault="00303CBE" w:rsidP="00303CBE">
                            <w:pPr>
                              <w:pStyle w:val="VIRTBulletpoints"/>
                              <w:numPr>
                                <w:ilvl w:val="0"/>
                                <w:numId w:val="2"/>
                              </w:numPr>
                              <w:rPr>
                                <w:rFonts w:cs="Calibri Light"/>
                                <w:lang w:val="en-US"/>
                              </w:rPr>
                            </w:pPr>
                            <w:r>
                              <w:rPr>
                                <w:rFonts w:cs="Calibri Light"/>
                                <w:lang w:val="en-US"/>
                              </w:rPr>
                              <w:t xml:space="preserve">The </w:t>
                            </w:r>
                            <w:r w:rsidR="00716A9E">
                              <w:rPr>
                                <w:rFonts w:cs="Calibri Light"/>
                                <w:lang w:val="en-US"/>
                              </w:rPr>
                              <w:t xml:space="preserve">1.5 per cent </w:t>
                            </w:r>
                            <w:r>
                              <w:rPr>
                                <w:rFonts w:cs="Calibri Light"/>
                                <w:lang w:val="en-US"/>
                              </w:rPr>
                              <w:t xml:space="preserve">increase </w:t>
                            </w:r>
                            <w:r w:rsidR="00844013">
                              <w:rPr>
                                <w:rFonts w:cs="Calibri Light"/>
                                <w:lang w:val="en-US"/>
                              </w:rPr>
                              <w:t xml:space="preserve">has </w:t>
                            </w:r>
                            <w:r>
                              <w:rPr>
                                <w:rFonts w:cs="Calibri Light"/>
                                <w:lang w:val="en-US"/>
                              </w:rPr>
                              <w:t xml:space="preserve">also </w:t>
                            </w:r>
                            <w:r w:rsidR="003D7870">
                              <w:rPr>
                                <w:rFonts w:cs="Calibri Light"/>
                                <w:lang w:val="en-US"/>
                              </w:rPr>
                              <w:t>be</w:t>
                            </w:r>
                            <w:r w:rsidR="00844013">
                              <w:rPr>
                                <w:rFonts w:cs="Calibri Light"/>
                                <w:lang w:val="en-US"/>
                              </w:rPr>
                              <w:t>en</w:t>
                            </w:r>
                            <w:r w:rsidR="003D7870">
                              <w:rPr>
                                <w:rFonts w:cs="Calibri Light"/>
                                <w:lang w:val="en-US"/>
                              </w:rPr>
                              <w:t xml:space="preserve"> </w:t>
                            </w:r>
                            <w:r>
                              <w:rPr>
                                <w:rFonts w:cs="Calibri Light"/>
                                <w:lang w:val="en-US"/>
                              </w:rPr>
                              <w:t>appl</w:t>
                            </w:r>
                            <w:r w:rsidR="003D7870">
                              <w:rPr>
                                <w:rFonts w:cs="Calibri Light"/>
                                <w:lang w:val="en-US"/>
                              </w:rPr>
                              <w:t>ied</w:t>
                            </w:r>
                            <w:r>
                              <w:rPr>
                                <w:rFonts w:cs="Calibri Light"/>
                                <w:lang w:val="en-US"/>
                              </w:rPr>
                              <w:t xml:space="preserve"> to the </w:t>
                            </w:r>
                            <w:r w:rsidR="00F22854">
                              <w:rPr>
                                <w:rFonts w:cs="Calibri Light"/>
                                <w:lang w:val="en-US"/>
                              </w:rPr>
                              <w:t xml:space="preserve">value of </w:t>
                            </w:r>
                            <w:r>
                              <w:rPr>
                                <w:rFonts w:cs="Calibri Light"/>
                                <w:lang w:val="en-US"/>
                              </w:rPr>
                              <w:t>base allowance</w:t>
                            </w:r>
                            <w:r w:rsidR="00445B11">
                              <w:rPr>
                                <w:rFonts w:cs="Calibri Light"/>
                                <w:lang w:val="en-US"/>
                              </w:rPr>
                              <w:t>s that</w:t>
                            </w:r>
                            <w:r w:rsidR="0016508E">
                              <w:rPr>
                                <w:rFonts w:cs="Calibri Light"/>
                                <w:lang w:val="en-US"/>
                              </w:rPr>
                              <w:t xml:space="preserve"> take effect on</w:t>
                            </w:r>
                            <w:r>
                              <w:rPr>
                                <w:rFonts w:cs="Calibri Light"/>
                                <w:lang w:val="en-US"/>
                              </w:rPr>
                              <w:t>:</w:t>
                            </w:r>
                          </w:p>
                          <w:p w14:paraId="777E7F79" w14:textId="77777777" w:rsidR="00303CBE" w:rsidRDefault="00303CBE" w:rsidP="00303CBE">
                            <w:pPr>
                              <w:pStyle w:val="VIRTBulletpoints"/>
                              <w:numPr>
                                <w:ilvl w:val="1"/>
                                <w:numId w:val="2"/>
                              </w:numPr>
                              <w:rPr>
                                <w:rFonts w:cs="Calibri Light"/>
                                <w:lang w:val="en-US"/>
                              </w:rPr>
                            </w:pPr>
                            <w:r>
                              <w:rPr>
                                <w:rFonts w:cs="Calibri Light"/>
                                <w:lang w:val="en-US"/>
                              </w:rPr>
                              <w:t>18 December 2023</w:t>
                            </w:r>
                          </w:p>
                          <w:p w14:paraId="4AED489B" w14:textId="77777777" w:rsidR="00303CBE" w:rsidRDefault="00303CBE" w:rsidP="00303CBE">
                            <w:pPr>
                              <w:pStyle w:val="VIRTBulletpoints"/>
                              <w:numPr>
                                <w:ilvl w:val="1"/>
                                <w:numId w:val="2"/>
                              </w:numPr>
                              <w:rPr>
                                <w:rFonts w:cs="Calibri Light"/>
                                <w:lang w:val="en-US"/>
                              </w:rPr>
                            </w:pPr>
                            <w:r>
                              <w:rPr>
                                <w:rFonts w:cs="Calibri Light"/>
                                <w:lang w:val="en-US"/>
                              </w:rPr>
                              <w:t>18 December 2024 (Mayors and Deputy Mayors only)</w:t>
                            </w:r>
                          </w:p>
                          <w:p w14:paraId="0C0741B2" w14:textId="77777777" w:rsidR="00303CBE" w:rsidRDefault="00303CBE" w:rsidP="00303CBE">
                            <w:pPr>
                              <w:pStyle w:val="VIRTBulletpoints"/>
                              <w:numPr>
                                <w:ilvl w:val="1"/>
                                <w:numId w:val="2"/>
                              </w:numPr>
                              <w:rPr>
                                <w:rFonts w:cs="Calibri Light"/>
                                <w:lang w:val="en-US"/>
                              </w:rPr>
                            </w:pPr>
                            <w:r>
                              <w:rPr>
                                <w:rFonts w:cs="Calibri Light"/>
                                <w:lang w:val="en-US"/>
                              </w:rPr>
                              <w:t>18 December 2025 (Mayors and Deputy Mayors only).</w:t>
                            </w:r>
                          </w:p>
                          <w:p w14:paraId="032173B7" w14:textId="4F1B4E5D" w:rsidR="00A0598F" w:rsidRPr="0034680A" w:rsidRDefault="00303CBE" w:rsidP="0034680A">
                            <w:pPr>
                              <w:pStyle w:val="VIRTBulletpoints"/>
                              <w:numPr>
                                <w:ilvl w:val="0"/>
                                <w:numId w:val="2"/>
                              </w:numPr>
                              <w:rPr>
                                <w:rFonts w:cs="Calibri Light"/>
                                <w:lang w:val="en-US"/>
                              </w:rPr>
                            </w:pPr>
                            <w:r>
                              <w:rPr>
                                <w:rFonts w:cs="Calibri Light"/>
                                <w:lang w:val="en-US"/>
                              </w:rPr>
                              <w:t xml:space="preserve">The Tribunal has </w:t>
                            </w:r>
                            <w:r w:rsidR="00BA12F6">
                              <w:rPr>
                                <w:rFonts w:cs="Calibri Light"/>
                                <w:lang w:val="en-US"/>
                              </w:rPr>
                              <w:t xml:space="preserve">also </w:t>
                            </w:r>
                            <w:r>
                              <w:rPr>
                                <w:rFonts w:cs="Calibri Light"/>
                                <w:lang w:val="en-US"/>
                              </w:rPr>
                              <w:t xml:space="preserve">decided to increase the value of the </w:t>
                            </w:r>
                            <w:r w:rsidR="00581A84">
                              <w:rPr>
                                <w:rFonts w:cs="Calibri Light"/>
                                <w:lang w:val="en-US"/>
                              </w:rPr>
                              <w:t>Remote Area Travel Allowance</w:t>
                            </w:r>
                            <w:r>
                              <w:rPr>
                                <w:rFonts w:cs="Calibri Light"/>
                                <w:lang w:val="en-US"/>
                              </w:rPr>
                              <w:t xml:space="preserve"> by 1.5 per cent (rounded to the nearest dollar</w:t>
                            </w:r>
                            <w:r w:rsidR="00081765">
                              <w:rPr>
                                <w:rFonts w:cs="Calibri Light"/>
                                <w:lang w:val="en-US"/>
                              </w:rPr>
                              <w:t xml:space="preserve"> for the daily rate, with a consequential effect on the maximum annual amount</w:t>
                            </w:r>
                            <w:r w:rsidR="002E7BA7">
                              <w:rPr>
                                <w:rFonts w:cs="Calibri Light"/>
                                <w:lang w:val="en-US"/>
                              </w:rPr>
                              <w:t>). F</w:t>
                            </w:r>
                            <w:r>
                              <w:rPr>
                                <w:rFonts w:cs="Calibri Light"/>
                                <w:lang w:val="en-US"/>
                              </w:rPr>
                              <w:t>rom 18</w:t>
                            </w:r>
                            <w:r w:rsidR="00FB2FF9">
                              <w:rPr>
                                <w:rFonts w:cs="Calibri Light"/>
                                <w:lang w:val="en-US"/>
                              </w:rPr>
                              <w:t> </w:t>
                            </w:r>
                            <w:r>
                              <w:rPr>
                                <w:rFonts w:cs="Calibri Light"/>
                                <w:lang w:val="en-US"/>
                              </w:rPr>
                              <w:t xml:space="preserve">December 2022, </w:t>
                            </w:r>
                            <w:r w:rsidR="002E7BA7">
                              <w:rPr>
                                <w:rFonts w:cs="Calibri Light"/>
                                <w:lang w:val="en-US"/>
                              </w:rPr>
                              <w:t xml:space="preserve">the </w:t>
                            </w:r>
                            <w:r w:rsidR="00581A84">
                              <w:rPr>
                                <w:rFonts w:cs="Calibri Light"/>
                                <w:lang w:val="en-US"/>
                              </w:rPr>
                              <w:t>Remote Area Travel Allowance</w:t>
                            </w:r>
                            <w:r>
                              <w:rPr>
                                <w:rFonts w:cs="Calibri Light"/>
                                <w:lang w:val="en-US"/>
                              </w:rPr>
                              <w:t xml:space="preserve"> will be $45</w:t>
                            </w:r>
                            <w:r w:rsidR="000037F3">
                              <w:rPr>
                                <w:rFonts w:cs="Calibri Light"/>
                                <w:lang w:val="en-US"/>
                              </w:rPr>
                              <w:t> </w:t>
                            </w:r>
                            <w:r>
                              <w:rPr>
                                <w:rFonts w:cs="Calibri Light"/>
                                <w:lang w:val="en-US"/>
                              </w:rPr>
                              <w:t xml:space="preserve">per day for eligible </w:t>
                            </w:r>
                            <w:r w:rsidR="002E7BA7">
                              <w:rPr>
                                <w:rFonts w:cs="Calibri Light"/>
                                <w:lang w:val="en-US"/>
                              </w:rPr>
                              <w:t>Council member</w:t>
                            </w:r>
                            <w:r>
                              <w:rPr>
                                <w:rFonts w:cs="Calibri Light"/>
                                <w:lang w:val="en-US"/>
                              </w:rPr>
                              <w:t xml:space="preserve">s, up to </w:t>
                            </w:r>
                            <w:r w:rsidR="00D376B2">
                              <w:rPr>
                                <w:rFonts w:cs="Calibri Light"/>
                                <w:lang w:val="en-US"/>
                              </w:rPr>
                              <w:t xml:space="preserve">a maximum of </w:t>
                            </w:r>
                            <w:r>
                              <w:rPr>
                                <w:rFonts w:cs="Calibri Light"/>
                                <w:lang w:val="en-US"/>
                              </w:rPr>
                              <w:t>$5,625</w:t>
                            </w:r>
                            <w:r w:rsidR="000037F3">
                              <w:rPr>
                                <w:rFonts w:cs="Calibri Light"/>
                                <w:lang w:val="en-US"/>
                              </w:rPr>
                              <w:t> </w:t>
                            </w:r>
                            <w:r>
                              <w:rPr>
                                <w:rFonts w:cs="Calibri Light"/>
                                <w:lang w:val="en-US"/>
                              </w:rPr>
                              <w:t>per</w:t>
                            </w:r>
                            <w:r w:rsidR="000037F3">
                              <w:rPr>
                                <w:rFonts w:cs="Calibri Light"/>
                                <w:lang w:val="en-US"/>
                              </w:rPr>
                              <w:t> </w:t>
                            </w:r>
                            <w:r>
                              <w:rPr>
                                <w:rFonts w:cs="Calibri Light"/>
                                <w:lang w:val="en-US"/>
                              </w:rPr>
                              <w:t>annum.</w:t>
                            </w:r>
                          </w:p>
                        </w:txbxContent>
                      </wps:txbx>
                      <wps:bodyPr rot="0" vert="horz" wrap="square" lIns="91440" tIns="45720" rIns="91440" bIns="45720" anchor="t" anchorCtr="0" upright="1">
                        <a:noAutofit/>
                      </wps:bodyPr>
                    </wps:wsp>
                  </a:graphicData>
                </a:graphic>
              </wp:inline>
            </w:drawing>
          </mc:Choice>
          <mc:Fallback>
            <w:pict>
              <v:shapetype w14:anchorId="3906FE68" id="_x0000_t202" coordsize="21600,21600" o:spt="202" path="m,l,21600r21600,l21600,xe">
                <v:stroke joinstyle="miter"/>
                <v:path gradientshapeok="t" o:connecttype="rect"/>
              </v:shapetype>
              <v:shape id="Text Box 21" o:spid="_x0000_s1026" type="#_x0000_t202" style="width:422.35pt;height:56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" strokecolor="#148a5d" strokeweight="1.5pt">
                <v:path arrowok="t"/>
                <v:textbox>
                  <w:txbxContent>
                    <w:p w14:paraId="18D392BF" w14:textId="0AE86057" w:rsidR="00202DBA" w:rsidRPr="00C51438" w:rsidRDefault="006755C1" w:rsidP="0048474D">
                      <w:pPr>
                        <w:pStyle w:val="VIRTBulletpoints"/>
                        <w:numPr>
                          <w:ilvl w:val="0"/>
                          <w:numId w:val="2"/>
                        </w:numPr>
                        <w:rPr>
                          <w:rFonts w:cs="Calibri Light"/>
                          <w:lang w:val="en-US"/>
                        </w:rPr>
                      </w:pPr>
                      <w:r>
                        <w:rPr>
                          <w:rFonts w:cs="Calibri Light"/>
                          <w:lang w:val="en-US"/>
                        </w:rPr>
                        <w:t>T</w:t>
                      </w:r>
                      <w:r w:rsidR="00F211C4">
                        <w:rPr>
                          <w:rFonts w:cs="Calibri Light"/>
                          <w:lang w:val="en-US"/>
                        </w:rPr>
                        <w:t xml:space="preserve">he </w:t>
                      </w:r>
                      <w:r w:rsidR="00563410">
                        <w:rPr>
                          <w:rFonts w:cs="Calibri Light"/>
                          <w:lang w:val="en-US"/>
                        </w:rPr>
                        <w:t xml:space="preserve">Victorian Independent Remuneration </w:t>
                      </w:r>
                      <w:r w:rsidR="00F211C4">
                        <w:rPr>
                          <w:rFonts w:cs="Calibri Light"/>
                          <w:lang w:val="en-US"/>
                        </w:rPr>
                        <w:t>Tribunal is required</w:t>
                      </w:r>
                      <w:r w:rsidR="00770875">
                        <w:rPr>
                          <w:rFonts w:cs="Calibri Light"/>
                          <w:lang w:val="en-US"/>
                        </w:rPr>
                        <w:t xml:space="preserve"> </w:t>
                      </w:r>
                      <w:r w:rsidR="00F211C4">
                        <w:rPr>
                          <w:rFonts w:cs="Calibri Light"/>
                          <w:lang w:val="en-US"/>
                        </w:rPr>
                        <w:t xml:space="preserve">to make </w:t>
                      </w:r>
                      <w:r w:rsidR="00065D95">
                        <w:rPr>
                          <w:rFonts w:cs="Calibri Light"/>
                          <w:lang w:val="en-US"/>
                        </w:rPr>
                        <w:t xml:space="preserve">an </w:t>
                      </w:r>
                      <w:r w:rsidR="00F211C4">
                        <w:rPr>
                          <w:rFonts w:cs="Calibri Light"/>
                          <w:lang w:val="en-US"/>
                        </w:rPr>
                        <w:t xml:space="preserve">annual adjustment to the values of </w:t>
                      </w:r>
                      <w:r w:rsidR="000342BC">
                        <w:rPr>
                          <w:rFonts w:cs="Calibri Light"/>
                          <w:lang w:val="en-US"/>
                        </w:rPr>
                        <w:t xml:space="preserve">the </w:t>
                      </w:r>
                      <w:r w:rsidR="00F211C4">
                        <w:rPr>
                          <w:rFonts w:cs="Calibri Light"/>
                          <w:lang w:val="en-US"/>
                        </w:rPr>
                        <w:t xml:space="preserve">allowances </w:t>
                      </w:r>
                      <w:r w:rsidR="00770875">
                        <w:rPr>
                          <w:rFonts w:cs="Calibri Light"/>
                          <w:lang w:val="en-US"/>
                        </w:rPr>
                        <w:t>payable to Mayors, Deputy Mayors and Councillors</w:t>
                      </w:r>
                      <w:r w:rsidR="007A0B39">
                        <w:rPr>
                          <w:rFonts w:cs="Calibri Light"/>
                          <w:lang w:val="en-US"/>
                        </w:rPr>
                        <w:t xml:space="preserve"> (Council members)</w:t>
                      </w:r>
                      <w:r w:rsidR="00687D55">
                        <w:rPr>
                          <w:rFonts w:cs="Calibri Light"/>
                          <w:lang w:val="en-US"/>
                        </w:rPr>
                        <w:t xml:space="preserve"> in Victoria.</w:t>
                      </w:r>
                    </w:p>
                    <w:p w14:paraId="765CE2CD" w14:textId="7D8DF864" w:rsidR="00B91463" w:rsidRDefault="00063A0B" w:rsidP="0048474D">
                      <w:pPr>
                        <w:pStyle w:val="VIRTBulletpoints"/>
                        <w:numPr>
                          <w:ilvl w:val="0"/>
                          <w:numId w:val="2"/>
                        </w:numPr>
                        <w:rPr>
                          <w:rFonts w:cs="Calibri Light"/>
                          <w:lang w:val="en-US"/>
                        </w:rPr>
                      </w:pPr>
                      <w:r>
                        <w:rPr>
                          <w:rFonts w:cs="Calibri Light"/>
                          <w:lang w:val="en-US"/>
                        </w:rPr>
                        <w:t>T</w:t>
                      </w:r>
                      <w:r w:rsidR="00D42DAD" w:rsidRPr="00D42DAD">
                        <w:rPr>
                          <w:rFonts w:cs="Calibri Light"/>
                          <w:lang w:val="en-US"/>
                        </w:rPr>
                        <w:t xml:space="preserve">he Tribunal has </w:t>
                      </w:r>
                      <w:r w:rsidR="00C31004">
                        <w:rPr>
                          <w:rFonts w:cs="Calibri Light"/>
                          <w:lang w:val="en-US"/>
                        </w:rPr>
                        <w:t>determined</w:t>
                      </w:r>
                      <w:r w:rsidR="00C31004" w:rsidRPr="00D42DAD">
                        <w:rPr>
                          <w:rFonts w:cs="Calibri Light"/>
                          <w:lang w:val="en-US"/>
                        </w:rPr>
                        <w:t xml:space="preserve"> </w:t>
                      </w:r>
                      <w:r w:rsidR="00D42DAD" w:rsidRPr="00D42DAD">
                        <w:rPr>
                          <w:rFonts w:cs="Calibri Light"/>
                          <w:lang w:val="en-US"/>
                        </w:rPr>
                        <w:t xml:space="preserve">to </w:t>
                      </w:r>
                      <w:r w:rsidR="005312B0">
                        <w:rPr>
                          <w:rFonts w:cs="Calibri Light"/>
                          <w:lang w:val="en-US"/>
                        </w:rPr>
                        <w:t xml:space="preserve">apply a </w:t>
                      </w:r>
                      <w:r w:rsidR="006E7972">
                        <w:rPr>
                          <w:rFonts w:cs="Calibri Light"/>
                          <w:lang w:val="en-US"/>
                        </w:rPr>
                        <w:t>1.5</w:t>
                      </w:r>
                      <w:r w:rsidR="005312B0">
                        <w:rPr>
                          <w:rFonts w:cs="Calibri Light"/>
                          <w:lang w:val="en-US"/>
                        </w:rPr>
                        <w:t xml:space="preserve"> per cent </w:t>
                      </w:r>
                      <w:r w:rsidR="004B387B">
                        <w:rPr>
                          <w:rFonts w:cs="Calibri Light"/>
                          <w:lang w:val="en-US"/>
                        </w:rPr>
                        <w:t>increase</w:t>
                      </w:r>
                      <w:r w:rsidR="00D42DAD" w:rsidRPr="00D42DAD">
                        <w:rPr>
                          <w:rFonts w:cs="Calibri Light"/>
                          <w:lang w:val="en-US"/>
                        </w:rPr>
                        <w:t xml:space="preserve"> </w:t>
                      </w:r>
                      <w:r w:rsidR="001B7226">
                        <w:rPr>
                          <w:rFonts w:cs="Calibri Light"/>
                          <w:lang w:val="en-US"/>
                        </w:rPr>
                        <w:t xml:space="preserve">to </w:t>
                      </w:r>
                      <w:r w:rsidR="00D42DAD" w:rsidRPr="00D42DAD">
                        <w:rPr>
                          <w:rFonts w:cs="Calibri Light"/>
                          <w:lang w:val="en-US"/>
                        </w:rPr>
                        <w:t xml:space="preserve">the value of the base allowance payable to each </w:t>
                      </w:r>
                      <w:r w:rsidR="007A0B39">
                        <w:rPr>
                          <w:rFonts w:cs="Calibri Light"/>
                          <w:lang w:val="en-US"/>
                        </w:rPr>
                        <w:t>Council member</w:t>
                      </w:r>
                      <w:r w:rsidR="007260F7">
                        <w:rPr>
                          <w:rFonts w:cs="Calibri Light"/>
                          <w:lang w:val="en-US"/>
                        </w:rPr>
                        <w:t xml:space="preserve"> </w:t>
                      </w:r>
                      <w:r w:rsidR="00DB7A15">
                        <w:rPr>
                          <w:rFonts w:cs="Calibri Light"/>
                          <w:lang w:val="en-US"/>
                        </w:rPr>
                        <w:t>from</w:t>
                      </w:r>
                      <w:r w:rsidR="007260F7">
                        <w:rPr>
                          <w:rFonts w:cs="Calibri Light"/>
                          <w:lang w:val="en-US"/>
                        </w:rPr>
                        <w:t xml:space="preserve"> </w:t>
                      </w:r>
                      <w:r w:rsidR="00DB7A15">
                        <w:rPr>
                          <w:rFonts w:cs="Calibri Light"/>
                          <w:lang w:val="en-US"/>
                        </w:rPr>
                        <w:t>18</w:t>
                      </w:r>
                      <w:r w:rsidR="00D24542">
                        <w:rPr>
                          <w:rFonts w:cs="Calibri Light"/>
                          <w:lang w:val="en-US"/>
                        </w:rPr>
                        <w:t> </w:t>
                      </w:r>
                      <w:r w:rsidR="00DB7A15">
                        <w:rPr>
                          <w:rFonts w:cs="Calibri Light"/>
                          <w:lang w:val="en-US"/>
                        </w:rPr>
                        <w:t>December 2022</w:t>
                      </w:r>
                      <w:r w:rsidR="00545F72">
                        <w:rPr>
                          <w:rFonts w:cs="Calibri Light"/>
                          <w:lang w:val="en-US"/>
                        </w:rPr>
                        <w:t>,</w:t>
                      </w:r>
                      <w:r w:rsidR="000E390D">
                        <w:rPr>
                          <w:rFonts w:cs="Calibri Light"/>
                          <w:lang w:val="en-US"/>
                        </w:rPr>
                        <w:t xml:space="preserve"> </w:t>
                      </w:r>
                      <w:r w:rsidR="007260F7">
                        <w:rPr>
                          <w:rFonts w:cs="Calibri Light"/>
                          <w:lang w:val="en-US"/>
                        </w:rPr>
                        <w:t>taking into account a variety of considerations</w:t>
                      </w:r>
                      <w:r w:rsidR="006C37EA">
                        <w:rPr>
                          <w:rFonts w:cs="Calibri Light"/>
                          <w:lang w:val="en-US"/>
                        </w:rPr>
                        <w:t>,</w:t>
                      </w:r>
                      <w:r w:rsidR="007260F7">
                        <w:rPr>
                          <w:rFonts w:cs="Calibri Light"/>
                          <w:lang w:val="en-US"/>
                        </w:rPr>
                        <w:t xml:space="preserve"> including</w:t>
                      </w:r>
                      <w:r w:rsidR="000E390D">
                        <w:rPr>
                          <w:rFonts w:cs="Calibri Light"/>
                          <w:lang w:val="en-US"/>
                        </w:rPr>
                        <w:t>:</w:t>
                      </w:r>
                    </w:p>
                    <w:p w14:paraId="5FCB8AB9" w14:textId="1D4AB257" w:rsidR="00A0598F" w:rsidRDefault="007260F7" w:rsidP="001314F8">
                      <w:pPr>
                        <w:pStyle w:val="VIRTBulletpoints"/>
                        <w:numPr>
                          <w:ilvl w:val="0"/>
                          <w:numId w:val="20"/>
                        </w:numPr>
                        <w:ind w:left="924" w:hanging="357"/>
                        <w:rPr>
                          <w:rFonts w:cs="Calibri Light"/>
                          <w:lang w:val="en-US"/>
                        </w:rPr>
                      </w:pPr>
                      <w:r>
                        <w:rPr>
                          <w:rFonts w:cs="Calibri Light"/>
                          <w:lang w:val="en-US"/>
                        </w:rPr>
                        <w:t>current and projected economic conditions</w:t>
                      </w:r>
                      <w:r w:rsidR="00A36931">
                        <w:rPr>
                          <w:rFonts w:cs="Calibri Light"/>
                          <w:lang w:val="en-US"/>
                        </w:rPr>
                        <w:t xml:space="preserve"> and trends</w:t>
                      </w:r>
                    </w:p>
                    <w:p w14:paraId="1E95BE31" w14:textId="2E0FC08E" w:rsidR="00A0598F" w:rsidRDefault="00FC3643" w:rsidP="001314F8">
                      <w:pPr>
                        <w:pStyle w:val="VIRTBulletpoints"/>
                        <w:numPr>
                          <w:ilvl w:val="0"/>
                          <w:numId w:val="20"/>
                        </w:numPr>
                        <w:ind w:left="924" w:hanging="357"/>
                        <w:rPr>
                          <w:rFonts w:cs="Calibri Light"/>
                          <w:lang w:val="en-US"/>
                        </w:rPr>
                      </w:pPr>
                      <w:r>
                        <w:rPr>
                          <w:rFonts w:cs="Calibri Light"/>
                          <w:lang w:val="en-US"/>
                        </w:rPr>
                        <w:t>the financial position and fiscal strategy of the State of Victoria</w:t>
                      </w:r>
                    </w:p>
                    <w:p w14:paraId="776733D4" w14:textId="595FF21B" w:rsidR="00F80264" w:rsidRDefault="00A53E91" w:rsidP="001314F8">
                      <w:pPr>
                        <w:pStyle w:val="VIRTBulletpoints"/>
                        <w:numPr>
                          <w:ilvl w:val="0"/>
                          <w:numId w:val="20"/>
                        </w:numPr>
                        <w:ind w:left="924" w:hanging="357"/>
                        <w:rPr>
                          <w:rFonts w:cs="Calibri Light"/>
                          <w:lang w:val="en-US"/>
                        </w:rPr>
                      </w:pPr>
                      <w:r>
                        <w:rPr>
                          <w:rFonts w:cs="Calibri Light"/>
                          <w:lang w:val="en-US"/>
                        </w:rPr>
                        <w:t>recent remuneration adjustments for comparable roles</w:t>
                      </w:r>
                    </w:p>
                    <w:p w14:paraId="71AE0F40" w14:textId="50D7EC58" w:rsidR="00B11FCD" w:rsidRPr="00B11FCD" w:rsidRDefault="00F80264" w:rsidP="001314F8">
                      <w:pPr>
                        <w:pStyle w:val="VIRTBulletpoints"/>
                        <w:numPr>
                          <w:ilvl w:val="0"/>
                          <w:numId w:val="20"/>
                        </w:numPr>
                        <w:ind w:left="924" w:hanging="357"/>
                        <w:rPr>
                          <w:rFonts w:cs="Calibri Light"/>
                          <w:lang w:val="en-US"/>
                        </w:rPr>
                      </w:pPr>
                      <w:r>
                        <w:rPr>
                          <w:rFonts w:cs="Calibri Light"/>
                          <w:lang w:val="en-US"/>
                        </w:rPr>
                        <w:t>the limited period of time that has passed since the Tribunal made its first Determination setting the values of allowances for Council members.</w:t>
                      </w:r>
                    </w:p>
                    <w:p w14:paraId="3C371A7B" w14:textId="44AC6DAD" w:rsidR="00303CBE" w:rsidRDefault="00303CBE" w:rsidP="00303CBE">
                      <w:pPr>
                        <w:pStyle w:val="VIRTBulletpoints"/>
                        <w:numPr>
                          <w:ilvl w:val="0"/>
                          <w:numId w:val="2"/>
                        </w:numPr>
                        <w:rPr>
                          <w:rFonts w:cs="Calibri Light"/>
                          <w:lang w:val="en-US"/>
                        </w:rPr>
                      </w:pPr>
                      <w:r>
                        <w:rPr>
                          <w:rFonts w:cs="Calibri Light"/>
                          <w:lang w:val="en-US"/>
                        </w:rPr>
                        <w:t>The</w:t>
                      </w:r>
                      <w:r w:rsidR="00E12E01">
                        <w:rPr>
                          <w:rFonts w:cs="Calibri Light"/>
                          <w:lang w:val="en-US"/>
                        </w:rPr>
                        <w:t xml:space="preserve"> </w:t>
                      </w:r>
                      <w:r w:rsidR="00C37A5C">
                        <w:rPr>
                          <w:rFonts w:cs="Calibri Light"/>
                          <w:lang w:val="en-US"/>
                        </w:rPr>
                        <w:t xml:space="preserve">resultant </w:t>
                      </w:r>
                      <w:r>
                        <w:rPr>
                          <w:rFonts w:cs="Calibri Light"/>
                          <w:lang w:val="en-US"/>
                        </w:rPr>
                        <w:t>base allowances payable from 18 December 2022 are set out below:</w:t>
                      </w:r>
                    </w:p>
                    <w:tbl>
                      <w:tblPr>
                        <w:tblStyle w:val="ListTable3-Accent21"/>
                        <w:tblW w:w="0" w:type="auto"/>
                        <w:tblInd w:w="5" w:type="dxa"/>
                        <w:tblLayout w:type="fixed"/>
                        <w:tblLook w:val="04A0" w:firstRow="1" w:lastRow="0" w:firstColumn="1" w:lastColumn="0" w:noHBand="0" w:noVBand="1"/>
                      </w:tblPr>
                      <w:tblGrid>
                        <w:gridCol w:w="2547"/>
                        <w:gridCol w:w="1795"/>
                        <w:gridCol w:w="1795"/>
                        <w:gridCol w:w="1796"/>
                      </w:tblGrid>
                      <w:tr w:rsidR="00303CBE" w14:paraId="2CC849FB" w14:textId="77777777" w:rsidTr="007012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vMerge w:val="restart"/>
                          </w:tcPr>
                          <w:p w14:paraId="28FFC431" w14:textId="77777777" w:rsidR="00303CBE" w:rsidRPr="002F6BD4" w:rsidRDefault="00303CBE" w:rsidP="00303CBE">
                            <w:pPr>
                              <w:pStyle w:val="10Tabletext"/>
                              <w:rPr>
                                <w:color w:val="FFFFFF" w:themeColor="background1"/>
                              </w:rPr>
                            </w:pPr>
                            <w:r w:rsidRPr="002F6BD4">
                              <w:rPr>
                                <w:color w:val="FFFFFF" w:themeColor="background1"/>
                              </w:rPr>
                              <w:t>Allowance Category</w:t>
                            </w:r>
                          </w:p>
                        </w:tc>
                        <w:tc>
                          <w:tcPr>
                            <w:tcW w:w="5386" w:type="dxa"/>
                            <w:gridSpan w:val="3"/>
                          </w:tcPr>
                          <w:p w14:paraId="771647AA" w14:textId="5F091108" w:rsidR="00303CBE" w:rsidRPr="002F6BD4" w:rsidRDefault="00303CBE" w:rsidP="00303CBE">
                            <w:pPr>
                              <w:pStyle w:val="10Table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Value of base allowance from 18 December 2022</w:t>
                            </w:r>
                            <w:r w:rsidR="00BF6D09">
                              <w:rPr>
                                <w:color w:val="FFFFFF" w:themeColor="background1"/>
                              </w:rPr>
                              <w:t xml:space="preserve"> ($ p.a.)</w:t>
                            </w:r>
                          </w:p>
                        </w:tc>
                      </w:tr>
                      <w:tr w:rsidR="00303CBE" w14:paraId="3AA48616" w14:textId="77777777" w:rsidTr="00701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148A5D" w:themeFill="accent2"/>
                          </w:tcPr>
                          <w:p w14:paraId="1ACAFA87" w14:textId="77777777" w:rsidR="00303CBE" w:rsidRPr="002F6BD4" w:rsidRDefault="00303CBE" w:rsidP="00303CBE">
                            <w:pPr>
                              <w:pStyle w:val="10Tabletext"/>
                              <w:rPr>
                                <w:color w:val="FFFFFF" w:themeColor="background1"/>
                              </w:rPr>
                            </w:pPr>
                          </w:p>
                        </w:tc>
                        <w:tc>
                          <w:tcPr>
                            <w:tcW w:w="1795" w:type="dxa"/>
                            <w:shd w:val="clear" w:color="auto" w:fill="148A5D" w:themeFill="accent2"/>
                          </w:tcPr>
                          <w:p w14:paraId="77F9C66F" w14:textId="77777777" w:rsidR="00303CBE" w:rsidRPr="002F6BD4" w:rsidRDefault="00303CBE" w:rsidP="00303CBE">
                            <w:pPr>
                              <w:pStyle w:val="10Tabletext"/>
                              <w:jc w:val="right"/>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F6BD4">
                              <w:rPr>
                                <w:b/>
                                <w:bCs/>
                                <w:color w:val="FFFFFF" w:themeColor="background1"/>
                              </w:rPr>
                              <w:t>Mayor</w:t>
                            </w:r>
                          </w:p>
                        </w:tc>
                        <w:tc>
                          <w:tcPr>
                            <w:tcW w:w="1795" w:type="dxa"/>
                            <w:shd w:val="clear" w:color="auto" w:fill="148A5D" w:themeFill="accent2"/>
                          </w:tcPr>
                          <w:p w14:paraId="443E95C6" w14:textId="77777777" w:rsidR="00303CBE" w:rsidRPr="002F6BD4" w:rsidRDefault="00303CBE" w:rsidP="00303CBE">
                            <w:pPr>
                              <w:pStyle w:val="10Tabletext"/>
                              <w:jc w:val="right"/>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F6BD4">
                              <w:rPr>
                                <w:b/>
                                <w:bCs/>
                                <w:color w:val="FFFFFF" w:themeColor="background1"/>
                              </w:rPr>
                              <w:t>Deputy Mayor</w:t>
                            </w:r>
                          </w:p>
                        </w:tc>
                        <w:tc>
                          <w:tcPr>
                            <w:tcW w:w="1796" w:type="dxa"/>
                            <w:shd w:val="clear" w:color="auto" w:fill="148A5D" w:themeFill="accent2"/>
                          </w:tcPr>
                          <w:p w14:paraId="300493BD" w14:textId="77777777" w:rsidR="00303CBE" w:rsidRPr="002F6BD4" w:rsidRDefault="00303CBE" w:rsidP="00303CBE">
                            <w:pPr>
                              <w:pStyle w:val="10Tabletext"/>
                              <w:jc w:val="right"/>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F6BD4">
                              <w:rPr>
                                <w:b/>
                                <w:bCs/>
                                <w:color w:val="FFFFFF" w:themeColor="background1"/>
                              </w:rPr>
                              <w:t>Councillor</w:t>
                            </w:r>
                          </w:p>
                        </w:tc>
                      </w:tr>
                      <w:tr w:rsidR="00303CBE" w14:paraId="2589BA41" w14:textId="77777777" w:rsidTr="007012A0">
                        <w:tc>
                          <w:tcPr>
                            <w:cnfStyle w:val="001000000000" w:firstRow="0" w:lastRow="0" w:firstColumn="1" w:lastColumn="0" w:oddVBand="0" w:evenVBand="0" w:oddHBand="0" w:evenHBand="0" w:firstRowFirstColumn="0" w:firstRowLastColumn="0" w:lastRowFirstColumn="0" w:lastRowLastColumn="0"/>
                            <w:tcW w:w="2547" w:type="dxa"/>
                          </w:tcPr>
                          <w:p w14:paraId="54B8DE52" w14:textId="77777777" w:rsidR="00303CBE" w:rsidRDefault="00303CBE" w:rsidP="00303CBE">
                            <w:pPr>
                              <w:pStyle w:val="10Tabletext"/>
                            </w:pPr>
                            <w:r>
                              <w:t>Category 1</w:t>
                            </w:r>
                          </w:p>
                        </w:tc>
                        <w:tc>
                          <w:tcPr>
                            <w:tcW w:w="1795" w:type="dxa"/>
                          </w:tcPr>
                          <w:p w14:paraId="5335D1F2" w14:textId="77777777" w:rsidR="00303CBE" w:rsidRPr="00442F19" w:rsidRDefault="00303CBE" w:rsidP="00303CBE">
                            <w:pPr>
                              <w:pStyle w:val="10Tabletext"/>
                              <w:jc w:val="right"/>
                              <w:cnfStyle w:val="000000000000" w:firstRow="0" w:lastRow="0" w:firstColumn="0" w:lastColumn="0" w:oddVBand="0" w:evenVBand="0" w:oddHBand="0" w:evenHBand="0" w:firstRowFirstColumn="0" w:firstRowLastColumn="0" w:lastRowFirstColumn="0" w:lastRowLastColumn="0"/>
                              <w:rPr>
                                <w:highlight w:val="yellow"/>
                              </w:rPr>
                            </w:pPr>
                            <w:r w:rsidRPr="00FC3828">
                              <w:t xml:space="preserve"> 77,933 </w:t>
                            </w:r>
                          </w:p>
                        </w:tc>
                        <w:tc>
                          <w:tcPr>
                            <w:tcW w:w="1795" w:type="dxa"/>
                          </w:tcPr>
                          <w:p w14:paraId="52C408CE" w14:textId="77777777" w:rsidR="00303CBE" w:rsidRDefault="00303CBE" w:rsidP="00303CBE">
                            <w:pPr>
                              <w:pStyle w:val="10Tabletext"/>
                              <w:jc w:val="right"/>
                              <w:cnfStyle w:val="000000000000" w:firstRow="0" w:lastRow="0" w:firstColumn="0" w:lastColumn="0" w:oddVBand="0" w:evenVBand="0" w:oddHBand="0" w:evenHBand="0" w:firstRowFirstColumn="0" w:firstRowLastColumn="0" w:lastRowFirstColumn="0" w:lastRowLastColumn="0"/>
                            </w:pPr>
                            <w:r w:rsidRPr="00FC3828">
                              <w:t xml:space="preserve"> 38,967 </w:t>
                            </w:r>
                          </w:p>
                        </w:tc>
                        <w:tc>
                          <w:tcPr>
                            <w:tcW w:w="1796" w:type="dxa"/>
                          </w:tcPr>
                          <w:p w14:paraId="4592A326" w14:textId="77777777" w:rsidR="00303CBE" w:rsidRDefault="00303CBE" w:rsidP="00303CBE">
                            <w:pPr>
                              <w:pStyle w:val="10Tabletext"/>
                              <w:jc w:val="right"/>
                              <w:cnfStyle w:val="000000000000" w:firstRow="0" w:lastRow="0" w:firstColumn="0" w:lastColumn="0" w:oddVBand="0" w:evenVBand="0" w:oddHBand="0" w:evenHBand="0" w:firstRowFirstColumn="0" w:firstRowLastColumn="0" w:lastRowFirstColumn="0" w:lastRowLastColumn="0"/>
                            </w:pPr>
                            <w:r w:rsidRPr="00FC3828">
                              <w:t xml:space="preserve"> 25,147 </w:t>
                            </w:r>
                          </w:p>
                        </w:tc>
                      </w:tr>
                      <w:tr w:rsidR="00303CBE" w14:paraId="4D3F0E3D" w14:textId="77777777" w:rsidTr="00701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FBB1419" w14:textId="77777777" w:rsidR="00303CBE" w:rsidRDefault="00303CBE" w:rsidP="00303CBE">
                            <w:pPr>
                              <w:pStyle w:val="10Tabletext"/>
                            </w:pPr>
                            <w:r>
                              <w:t>Category 2</w:t>
                            </w:r>
                          </w:p>
                        </w:tc>
                        <w:tc>
                          <w:tcPr>
                            <w:tcW w:w="1795" w:type="dxa"/>
                          </w:tcPr>
                          <w:p w14:paraId="36FEDDAC" w14:textId="77777777" w:rsidR="00303CBE" w:rsidRDefault="00303CBE" w:rsidP="00303CBE">
                            <w:pPr>
                              <w:pStyle w:val="10Tabletext"/>
                              <w:jc w:val="right"/>
                              <w:cnfStyle w:val="000000100000" w:firstRow="0" w:lastRow="0" w:firstColumn="0" w:lastColumn="0" w:oddVBand="0" w:evenVBand="0" w:oddHBand="1" w:evenHBand="0" w:firstRowFirstColumn="0" w:firstRowLastColumn="0" w:lastRowFirstColumn="0" w:lastRowLastColumn="0"/>
                            </w:pPr>
                            <w:r w:rsidRPr="00FC3828">
                              <w:t xml:space="preserve"> 100,637 </w:t>
                            </w:r>
                          </w:p>
                        </w:tc>
                        <w:tc>
                          <w:tcPr>
                            <w:tcW w:w="1795" w:type="dxa"/>
                          </w:tcPr>
                          <w:p w14:paraId="6A8ADA1C" w14:textId="77777777" w:rsidR="00303CBE" w:rsidRDefault="00303CBE" w:rsidP="00303CBE">
                            <w:pPr>
                              <w:pStyle w:val="10Tabletext"/>
                              <w:jc w:val="right"/>
                              <w:cnfStyle w:val="000000100000" w:firstRow="0" w:lastRow="0" w:firstColumn="0" w:lastColumn="0" w:oddVBand="0" w:evenVBand="0" w:oddHBand="1" w:evenHBand="0" w:firstRowFirstColumn="0" w:firstRowLastColumn="0" w:lastRowFirstColumn="0" w:lastRowLastColumn="0"/>
                            </w:pPr>
                            <w:r w:rsidRPr="00FC3828">
                              <w:t xml:space="preserve"> 50,319 </w:t>
                            </w:r>
                          </w:p>
                        </w:tc>
                        <w:tc>
                          <w:tcPr>
                            <w:tcW w:w="1796" w:type="dxa"/>
                          </w:tcPr>
                          <w:p w14:paraId="6BDE6113" w14:textId="77777777" w:rsidR="00303CBE" w:rsidRDefault="00303CBE" w:rsidP="00303CBE">
                            <w:pPr>
                              <w:pStyle w:val="10Tabletext"/>
                              <w:jc w:val="right"/>
                              <w:cnfStyle w:val="000000100000" w:firstRow="0" w:lastRow="0" w:firstColumn="0" w:lastColumn="0" w:oddVBand="0" w:evenVBand="0" w:oddHBand="1" w:evenHBand="0" w:firstRowFirstColumn="0" w:firstRowLastColumn="0" w:lastRowFirstColumn="0" w:lastRowLastColumn="0"/>
                            </w:pPr>
                            <w:r w:rsidRPr="00FC3828">
                              <w:t xml:space="preserve"> 31,353 </w:t>
                            </w:r>
                          </w:p>
                        </w:tc>
                      </w:tr>
                      <w:tr w:rsidR="00303CBE" w14:paraId="71A97D8F" w14:textId="77777777" w:rsidTr="007012A0">
                        <w:tc>
                          <w:tcPr>
                            <w:cnfStyle w:val="001000000000" w:firstRow="0" w:lastRow="0" w:firstColumn="1" w:lastColumn="0" w:oddVBand="0" w:evenVBand="0" w:oddHBand="0" w:evenHBand="0" w:firstRowFirstColumn="0" w:firstRowLastColumn="0" w:lastRowFirstColumn="0" w:lastRowLastColumn="0"/>
                            <w:tcW w:w="2547" w:type="dxa"/>
                          </w:tcPr>
                          <w:p w14:paraId="07120937" w14:textId="77777777" w:rsidR="00303CBE" w:rsidRDefault="00303CBE" w:rsidP="00303CBE">
                            <w:pPr>
                              <w:pStyle w:val="10Tabletext"/>
                            </w:pPr>
                            <w:r>
                              <w:t>Category 3</w:t>
                            </w:r>
                          </w:p>
                        </w:tc>
                        <w:tc>
                          <w:tcPr>
                            <w:tcW w:w="1795" w:type="dxa"/>
                          </w:tcPr>
                          <w:p w14:paraId="59F8284B" w14:textId="77777777" w:rsidR="00303CBE" w:rsidRDefault="00303CBE" w:rsidP="00303CBE">
                            <w:pPr>
                              <w:pStyle w:val="10Tabletext"/>
                              <w:jc w:val="right"/>
                              <w:cnfStyle w:val="000000000000" w:firstRow="0" w:lastRow="0" w:firstColumn="0" w:lastColumn="0" w:oddVBand="0" w:evenVBand="0" w:oddHBand="0" w:evenHBand="0" w:firstRowFirstColumn="0" w:firstRowLastColumn="0" w:lastRowFirstColumn="0" w:lastRowLastColumn="0"/>
                            </w:pPr>
                            <w:r w:rsidRPr="00FC3828">
                              <w:t xml:space="preserve"> 124,469 </w:t>
                            </w:r>
                          </w:p>
                        </w:tc>
                        <w:tc>
                          <w:tcPr>
                            <w:tcW w:w="1795" w:type="dxa"/>
                          </w:tcPr>
                          <w:p w14:paraId="202EB09F" w14:textId="77777777" w:rsidR="00303CBE" w:rsidRDefault="00303CBE" w:rsidP="00303CBE">
                            <w:pPr>
                              <w:pStyle w:val="10Tabletext"/>
                              <w:jc w:val="right"/>
                              <w:cnfStyle w:val="000000000000" w:firstRow="0" w:lastRow="0" w:firstColumn="0" w:lastColumn="0" w:oddVBand="0" w:evenVBand="0" w:oddHBand="0" w:evenHBand="0" w:firstRowFirstColumn="0" w:firstRowLastColumn="0" w:lastRowFirstColumn="0" w:lastRowLastColumn="0"/>
                            </w:pPr>
                            <w:r w:rsidRPr="00FC3828">
                              <w:t xml:space="preserve"> 62,235 </w:t>
                            </w:r>
                          </w:p>
                        </w:tc>
                        <w:tc>
                          <w:tcPr>
                            <w:tcW w:w="1796" w:type="dxa"/>
                          </w:tcPr>
                          <w:p w14:paraId="3A3A8267" w14:textId="77777777" w:rsidR="00303CBE" w:rsidRDefault="00303CBE" w:rsidP="00303CBE">
                            <w:pPr>
                              <w:pStyle w:val="10Tabletext"/>
                              <w:jc w:val="right"/>
                              <w:cnfStyle w:val="000000000000" w:firstRow="0" w:lastRow="0" w:firstColumn="0" w:lastColumn="0" w:oddVBand="0" w:evenVBand="0" w:oddHBand="0" w:evenHBand="0" w:firstRowFirstColumn="0" w:firstRowLastColumn="0" w:lastRowFirstColumn="0" w:lastRowLastColumn="0"/>
                            </w:pPr>
                            <w:r w:rsidRPr="00FC3828">
                              <w:t xml:space="preserve"> 37,565 </w:t>
                            </w:r>
                          </w:p>
                        </w:tc>
                      </w:tr>
                      <w:tr w:rsidR="00303CBE" w14:paraId="14C7B4A0" w14:textId="77777777" w:rsidTr="00701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E42D67B" w14:textId="77777777" w:rsidR="00303CBE" w:rsidRDefault="00303CBE" w:rsidP="00303CBE">
                            <w:pPr>
                              <w:pStyle w:val="10Tabletext"/>
                            </w:pPr>
                            <w:r>
                              <w:t>Category 4</w:t>
                            </w:r>
                          </w:p>
                        </w:tc>
                        <w:tc>
                          <w:tcPr>
                            <w:tcW w:w="1795" w:type="dxa"/>
                          </w:tcPr>
                          <w:p w14:paraId="352AE628" w14:textId="77777777" w:rsidR="00303CBE" w:rsidRDefault="00303CBE" w:rsidP="00303CBE">
                            <w:pPr>
                              <w:pStyle w:val="10Tabletext"/>
                              <w:jc w:val="right"/>
                              <w:cnfStyle w:val="000000100000" w:firstRow="0" w:lastRow="0" w:firstColumn="0" w:lastColumn="0" w:oddVBand="0" w:evenVBand="0" w:oddHBand="1" w:evenHBand="0" w:firstRowFirstColumn="0" w:firstRowLastColumn="0" w:lastRowFirstColumn="0" w:lastRowLastColumn="0"/>
                            </w:pPr>
                            <w:r w:rsidRPr="00FC3828">
                              <w:t xml:space="preserve"> 248,941 </w:t>
                            </w:r>
                          </w:p>
                        </w:tc>
                        <w:tc>
                          <w:tcPr>
                            <w:tcW w:w="1795" w:type="dxa"/>
                          </w:tcPr>
                          <w:p w14:paraId="49CC4C38" w14:textId="77777777" w:rsidR="00303CBE" w:rsidRDefault="00303CBE" w:rsidP="00303CBE">
                            <w:pPr>
                              <w:pStyle w:val="10Tabletext"/>
                              <w:jc w:val="right"/>
                              <w:cnfStyle w:val="000000100000" w:firstRow="0" w:lastRow="0" w:firstColumn="0" w:lastColumn="0" w:oddVBand="0" w:evenVBand="0" w:oddHBand="1" w:evenHBand="0" w:firstRowFirstColumn="0" w:firstRowLastColumn="0" w:lastRowFirstColumn="0" w:lastRowLastColumn="0"/>
                            </w:pPr>
                            <w:r w:rsidRPr="00FC3828">
                              <w:t xml:space="preserve"> 124,470 </w:t>
                            </w:r>
                          </w:p>
                        </w:tc>
                        <w:tc>
                          <w:tcPr>
                            <w:tcW w:w="1796" w:type="dxa"/>
                          </w:tcPr>
                          <w:p w14:paraId="3D94E952" w14:textId="77777777" w:rsidR="00303CBE" w:rsidRDefault="00303CBE" w:rsidP="00303CBE">
                            <w:pPr>
                              <w:pStyle w:val="10Tabletext"/>
                              <w:jc w:val="right"/>
                              <w:cnfStyle w:val="000000100000" w:firstRow="0" w:lastRow="0" w:firstColumn="0" w:lastColumn="0" w:oddVBand="0" w:evenVBand="0" w:oddHBand="1" w:evenHBand="0" w:firstRowFirstColumn="0" w:firstRowLastColumn="0" w:lastRowFirstColumn="0" w:lastRowLastColumn="0"/>
                            </w:pPr>
                            <w:r w:rsidRPr="00FC3828">
                              <w:t xml:space="preserve"> 56,346 </w:t>
                            </w:r>
                          </w:p>
                        </w:tc>
                      </w:tr>
                    </w:tbl>
                    <w:p w14:paraId="4C691CB1" w14:textId="071510D0" w:rsidR="00303CBE" w:rsidRPr="00B327E6" w:rsidRDefault="00303CBE" w:rsidP="00303CBE">
                      <w:pPr>
                        <w:pStyle w:val="VIRTBulletpoints"/>
                        <w:numPr>
                          <w:ilvl w:val="0"/>
                          <w:numId w:val="2"/>
                        </w:numPr>
                        <w:rPr>
                          <w:rFonts w:cs="Calibri Light"/>
                          <w:lang w:val="en-US"/>
                        </w:rPr>
                      </w:pPr>
                      <w:r>
                        <w:rPr>
                          <w:rFonts w:cs="Calibri Light"/>
                          <w:lang w:val="en-US"/>
                        </w:rPr>
                        <w:t xml:space="preserve">The </w:t>
                      </w:r>
                      <w:r w:rsidR="00716A9E">
                        <w:rPr>
                          <w:rFonts w:cs="Calibri Light"/>
                          <w:lang w:val="en-US"/>
                        </w:rPr>
                        <w:t xml:space="preserve">1.5 per cent </w:t>
                      </w:r>
                      <w:r>
                        <w:rPr>
                          <w:rFonts w:cs="Calibri Light"/>
                          <w:lang w:val="en-US"/>
                        </w:rPr>
                        <w:t xml:space="preserve">increase </w:t>
                      </w:r>
                      <w:r w:rsidR="00844013">
                        <w:rPr>
                          <w:rFonts w:cs="Calibri Light"/>
                          <w:lang w:val="en-US"/>
                        </w:rPr>
                        <w:t xml:space="preserve">has </w:t>
                      </w:r>
                      <w:r>
                        <w:rPr>
                          <w:rFonts w:cs="Calibri Light"/>
                          <w:lang w:val="en-US"/>
                        </w:rPr>
                        <w:t xml:space="preserve">also </w:t>
                      </w:r>
                      <w:r w:rsidR="003D7870">
                        <w:rPr>
                          <w:rFonts w:cs="Calibri Light"/>
                          <w:lang w:val="en-US"/>
                        </w:rPr>
                        <w:t>be</w:t>
                      </w:r>
                      <w:r w:rsidR="00844013">
                        <w:rPr>
                          <w:rFonts w:cs="Calibri Light"/>
                          <w:lang w:val="en-US"/>
                        </w:rPr>
                        <w:t>en</w:t>
                      </w:r>
                      <w:r w:rsidR="003D7870">
                        <w:rPr>
                          <w:rFonts w:cs="Calibri Light"/>
                          <w:lang w:val="en-US"/>
                        </w:rPr>
                        <w:t xml:space="preserve"> </w:t>
                      </w:r>
                      <w:r>
                        <w:rPr>
                          <w:rFonts w:cs="Calibri Light"/>
                          <w:lang w:val="en-US"/>
                        </w:rPr>
                        <w:t>appl</w:t>
                      </w:r>
                      <w:r w:rsidR="003D7870">
                        <w:rPr>
                          <w:rFonts w:cs="Calibri Light"/>
                          <w:lang w:val="en-US"/>
                        </w:rPr>
                        <w:t>ied</w:t>
                      </w:r>
                      <w:r>
                        <w:rPr>
                          <w:rFonts w:cs="Calibri Light"/>
                          <w:lang w:val="en-US"/>
                        </w:rPr>
                        <w:t xml:space="preserve"> to the </w:t>
                      </w:r>
                      <w:r w:rsidR="00F22854">
                        <w:rPr>
                          <w:rFonts w:cs="Calibri Light"/>
                          <w:lang w:val="en-US"/>
                        </w:rPr>
                        <w:t xml:space="preserve">value of </w:t>
                      </w:r>
                      <w:r>
                        <w:rPr>
                          <w:rFonts w:cs="Calibri Light"/>
                          <w:lang w:val="en-US"/>
                        </w:rPr>
                        <w:t>base allowance</w:t>
                      </w:r>
                      <w:r w:rsidR="00445B11">
                        <w:rPr>
                          <w:rFonts w:cs="Calibri Light"/>
                          <w:lang w:val="en-US"/>
                        </w:rPr>
                        <w:t>s that</w:t>
                      </w:r>
                      <w:r w:rsidR="0016508E">
                        <w:rPr>
                          <w:rFonts w:cs="Calibri Light"/>
                          <w:lang w:val="en-US"/>
                        </w:rPr>
                        <w:t xml:space="preserve"> take effect on</w:t>
                      </w:r>
                      <w:r>
                        <w:rPr>
                          <w:rFonts w:cs="Calibri Light"/>
                          <w:lang w:val="en-US"/>
                        </w:rPr>
                        <w:t>:</w:t>
                      </w:r>
                    </w:p>
                    <w:p w14:paraId="777E7F79" w14:textId="77777777" w:rsidR="00303CBE" w:rsidRDefault="00303CBE" w:rsidP="00303CBE">
                      <w:pPr>
                        <w:pStyle w:val="VIRTBulletpoints"/>
                        <w:numPr>
                          <w:ilvl w:val="1"/>
                          <w:numId w:val="2"/>
                        </w:numPr>
                        <w:rPr>
                          <w:rFonts w:cs="Calibri Light"/>
                          <w:lang w:val="en-US"/>
                        </w:rPr>
                      </w:pPr>
                      <w:r>
                        <w:rPr>
                          <w:rFonts w:cs="Calibri Light"/>
                          <w:lang w:val="en-US"/>
                        </w:rPr>
                        <w:t>18 December 2023</w:t>
                      </w:r>
                    </w:p>
                    <w:p w14:paraId="4AED489B" w14:textId="77777777" w:rsidR="00303CBE" w:rsidRDefault="00303CBE" w:rsidP="00303CBE">
                      <w:pPr>
                        <w:pStyle w:val="VIRTBulletpoints"/>
                        <w:numPr>
                          <w:ilvl w:val="1"/>
                          <w:numId w:val="2"/>
                        </w:numPr>
                        <w:rPr>
                          <w:rFonts w:cs="Calibri Light"/>
                          <w:lang w:val="en-US"/>
                        </w:rPr>
                      </w:pPr>
                      <w:r>
                        <w:rPr>
                          <w:rFonts w:cs="Calibri Light"/>
                          <w:lang w:val="en-US"/>
                        </w:rPr>
                        <w:t>18 December 2024 (Mayors and Deputy Mayors only)</w:t>
                      </w:r>
                    </w:p>
                    <w:p w14:paraId="0C0741B2" w14:textId="77777777" w:rsidR="00303CBE" w:rsidRDefault="00303CBE" w:rsidP="00303CBE">
                      <w:pPr>
                        <w:pStyle w:val="VIRTBulletpoints"/>
                        <w:numPr>
                          <w:ilvl w:val="1"/>
                          <w:numId w:val="2"/>
                        </w:numPr>
                        <w:rPr>
                          <w:rFonts w:cs="Calibri Light"/>
                          <w:lang w:val="en-US"/>
                        </w:rPr>
                      </w:pPr>
                      <w:r>
                        <w:rPr>
                          <w:rFonts w:cs="Calibri Light"/>
                          <w:lang w:val="en-US"/>
                        </w:rPr>
                        <w:t>18 December 2025 (Mayors and Deputy Mayors only).</w:t>
                      </w:r>
                    </w:p>
                    <w:p w14:paraId="032173B7" w14:textId="4F1B4E5D" w:rsidR="00A0598F" w:rsidRPr="0034680A" w:rsidRDefault="00303CBE" w:rsidP="0034680A">
                      <w:pPr>
                        <w:pStyle w:val="VIRTBulletpoints"/>
                        <w:numPr>
                          <w:ilvl w:val="0"/>
                          <w:numId w:val="2"/>
                        </w:numPr>
                        <w:rPr>
                          <w:rFonts w:cs="Calibri Light"/>
                          <w:lang w:val="en-US"/>
                        </w:rPr>
                      </w:pPr>
                      <w:r>
                        <w:rPr>
                          <w:rFonts w:cs="Calibri Light"/>
                          <w:lang w:val="en-US"/>
                        </w:rPr>
                        <w:t xml:space="preserve">The Tribunal has </w:t>
                      </w:r>
                      <w:r w:rsidR="00BA12F6">
                        <w:rPr>
                          <w:rFonts w:cs="Calibri Light"/>
                          <w:lang w:val="en-US"/>
                        </w:rPr>
                        <w:t xml:space="preserve">also </w:t>
                      </w:r>
                      <w:r>
                        <w:rPr>
                          <w:rFonts w:cs="Calibri Light"/>
                          <w:lang w:val="en-US"/>
                        </w:rPr>
                        <w:t xml:space="preserve">decided to increase the value of the </w:t>
                      </w:r>
                      <w:r w:rsidR="00581A84">
                        <w:rPr>
                          <w:rFonts w:cs="Calibri Light"/>
                          <w:lang w:val="en-US"/>
                        </w:rPr>
                        <w:t>Remote Area Travel Allowance</w:t>
                      </w:r>
                      <w:r>
                        <w:rPr>
                          <w:rFonts w:cs="Calibri Light"/>
                          <w:lang w:val="en-US"/>
                        </w:rPr>
                        <w:t xml:space="preserve"> by 1.5 per cent (rounded to the nearest dollar</w:t>
                      </w:r>
                      <w:r w:rsidR="00081765">
                        <w:rPr>
                          <w:rFonts w:cs="Calibri Light"/>
                          <w:lang w:val="en-US"/>
                        </w:rPr>
                        <w:t xml:space="preserve"> for the daily rate, with a consequential effect on the maximum annual amount</w:t>
                      </w:r>
                      <w:r w:rsidR="002E7BA7">
                        <w:rPr>
                          <w:rFonts w:cs="Calibri Light"/>
                          <w:lang w:val="en-US"/>
                        </w:rPr>
                        <w:t>). F</w:t>
                      </w:r>
                      <w:r>
                        <w:rPr>
                          <w:rFonts w:cs="Calibri Light"/>
                          <w:lang w:val="en-US"/>
                        </w:rPr>
                        <w:t>rom 18</w:t>
                      </w:r>
                      <w:r w:rsidR="00FB2FF9">
                        <w:rPr>
                          <w:rFonts w:cs="Calibri Light"/>
                          <w:lang w:val="en-US"/>
                        </w:rPr>
                        <w:t> </w:t>
                      </w:r>
                      <w:r>
                        <w:rPr>
                          <w:rFonts w:cs="Calibri Light"/>
                          <w:lang w:val="en-US"/>
                        </w:rPr>
                        <w:t xml:space="preserve">December 2022, </w:t>
                      </w:r>
                      <w:r w:rsidR="002E7BA7">
                        <w:rPr>
                          <w:rFonts w:cs="Calibri Light"/>
                          <w:lang w:val="en-US"/>
                        </w:rPr>
                        <w:t xml:space="preserve">the </w:t>
                      </w:r>
                      <w:r w:rsidR="00581A84">
                        <w:rPr>
                          <w:rFonts w:cs="Calibri Light"/>
                          <w:lang w:val="en-US"/>
                        </w:rPr>
                        <w:t>Remote Area Travel Allowance</w:t>
                      </w:r>
                      <w:r>
                        <w:rPr>
                          <w:rFonts w:cs="Calibri Light"/>
                          <w:lang w:val="en-US"/>
                        </w:rPr>
                        <w:t xml:space="preserve"> will be $45</w:t>
                      </w:r>
                      <w:r w:rsidR="000037F3">
                        <w:rPr>
                          <w:rFonts w:cs="Calibri Light"/>
                          <w:lang w:val="en-US"/>
                        </w:rPr>
                        <w:t> </w:t>
                      </w:r>
                      <w:r>
                        <w:rPr>
                          <w:rFonts w:cs="Calibri Light"/>
                          <w:lang w:val="en-US"/>
                        </w:rPr>
                        <w:t xml:space="preserve">per day for eligible </w:t>
                      </w:r>
                      <w:r w:rsidR="002E7BA7">
                        <w:rPr>
                          <w:rFonts w:cs="Calibri Light"/>
                          <w:lang w:val="en-US"/>
                        </w:rPr>
                        <w:t>Council member</w:t>
                      </w:r>
                      <w:r>
                        <w:rPr>
                          <w:rFonts w:cs="Calibri Light"/>
                          <w:lang w:val="en-US"/>
                        </w:rPr>
                        <w:t xml:space="preserve">s, up to </w:t>
                      </w:r>
                      <w:r w:rsidR="00D376B2">
                        <w:rPr>
                          <w:rFonts w:cs="Calibri Light"/>
                          <w:lang w:val="en-US"/>
                        </w:rPr>
                        <w:t xml:space="preserve">a maximum of </w:t>
                      </w:r>
                      <w:r>
                        <w:rPr>
                          <w:rFonts w:cs="Calibri Light"/>
                          <w:lang w:val="en-US"/>
                        </w:rPr>
                        <w:t>$5,625</w:t>
                      </w:r>
                      <w:r w:rsidR="000037F3">
                        <w:rPr>
                          <w:rFonts w:cs="Calibri Light"/>
                          <w:lang w:val="en-US"/>
                        </w:rPr>
                        <w:t> </w:t>
                      </w:r>
                      <w:r>
                        <w:rPr>
                          <w:rFonts w:cs="Calibri Light"/>
                          <w:lang w:val="en-US"/>
                        </w:rPr>
                        <w:t>per</w:t>
                      </w:r>
                      <w:r w:rsidR="000037F3">
                        <w:rPr>
                          <w:rFonts w:cs="Calibri Light"/>
                          <w:lang w:val="en-US"/>
                        </w:rPr>
                        <w:t> </w:t>
                      </w:r>
                      <w:r>
                        <w:rPr>
                          <w:rFonts w:cs="Calibri Light"/>
                          <w:lang w:val="en-US"/>
                        </w:rPr>
                        <w:t>annum.</w:t>
                      </w:r>
                    </w:p>
                  </w:txbxContent>
                </v:textbox>
                <w10:anchorlock/>
              </v:shape>
            </w:pict>
          </mc:Fallback>
        </mc:AlternateContent>
      </w:r>
      <w:bookmarkEnd w:id="17"/>
      <w:bookmarkEnd w:id="18"/>
    </w:p>
    <w:p w14:paraId="5E668115" w14:textId="21AB1F43" w:rsidR="002D4A56" w:rsidRDefault="00BB0137" w:rsidP="00673EF5">
      <w:pPr>
        <w:pStyle w:val="01Chapterheading"/>
      </w:pPr>
      <w:bookmarkStart w:id="19" w:name="_Toc120025950"/>
      <w:r>
        <w:lastRenderedPageBreak/>
        <w:t>1</w:t>
      </w:r>
      <w:r>
        <w:tab/>
      </w:r>
      <w:r w:rsidR="002829D0">
        <w:t>Context</w:t>
      </w:r>
      <w:r w:rsidR="002D4A56">
        <w:br/>
      </w:r>
      <w:r w:rsidR="336BCEF6">
        <w:rPr>
          <w:noProof/>
        </w:rPr>
        <w:drawing>
          <wp:inline distT="0" distB="0" distL="0" distR="0" wp14:anchorId="785456D9" wp14:editId="6FA4574F">
            <wp:extent cx="2212975" cy="255905"/>
            <wp:effectExtent l="0" t="0" r="0" b="0"/>
            <wp:docPr id="176179338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35">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bookmarkEnd w:id="0"/>
      <w:bookmarkEnd w:id="1"/>
      <w:bookmarkEnd w:id="2"/>
      <w:bookmarkEnd w:id="3"/>
      <w:bookmarkEnd w:id="19"/>
    </w:p>
    <w:p w14:paraId="1BDB01FB" w14:textId="04D79FC2" w:rsidR="00D00D28" w:rsidRDefault="00D00D28" w:rsidP="002829D0">
      <w:pPr>
        <w:pStyle w:val="05Paragraph"/>
      </w:pPr>
      <w:bookmarkStart w:id="20" w:name="_Toc344541"/>
      <w:bookmarkStart w:id="21" w:name="_Toc5783357"/>
      <w:r>
        <w:t>The Victorian Independent Remuneration Tribunal is required to make</w:t>
      </w:r>
      <w:r w:rsidR="00BD3F8C">
        <w:t xml:space="preserve"> </w:t>
      </w:r>
      <w:r w:rsidR="004D5557">
        <w:t xml:space="preserve">an </w:t>
      </w:r>
      <w:r w:rsidR="00BD3F8C">
        <w:t>annual adjustment to the values of the allowances payable to Mayors, Deputy Mayors and Councillors (Council members)</w:t>
      </w:r>
      <w:r w:rsidR="00AE0451" w:rsidRPr="0059343E" w:rsidDel="00FE0106">
        <w:t xml:space="preserve"> set in </w:t>
      </w:r>
      <w:r w:rsidR="000055BE">
        <w:t>a</w:t>
      </w:r>
      <w:r w:rsidR="00AE0451" w:rsidRPr="0059343E" w:rsidDel="00FE0106">
        <w:t xml:space="preserve"> Determination</w:t>
      </w:r>
      <w:r w:rsidR="00AE0451" w:rsidDel="00FE0106">
        <w:t xml:space="preserve"> </w:t>
      </w:r>
      <w:r w:rsidR="00EB3851">
        <w:t>under</w:t>
      </w:r>
      <w:r w:rsidR="00AE0451">
        <w:t xml:space="preserve"> the </w:t>
      </w:r>
      <w:r w:rsidR="00AE0451" w:rsidRPr="00AE0451">
        <w:rPr>
          <w:i/>
          <w:iCs/>
        </w:rPr>
        <w:t>Victorian Independent Remuneration Tribunal and Improving Parliamentary Standards Act 2019</w:t>
      </w:r>
      <w:r w:rsidR="00AE0451">
        <w:t xml:space="preserve"> (Vic) (VIRTIPS Act</w:t>
      </w:r>
      <w:r w:rsidR="00EB3851">
        <w:t>)</w:t>
      </w:r>
      <w:r w:rsidR="00DC04A7">
        <w:t>.</w:t>
      </w:r>
      <w:r w:rsidR="00E52476">
        <w:rPr>
          <w:rStyle w:val="FootnoteReference"/>
        </w:rPr>
        <w:footnoteReference w:id="2"/>
      </w:r>
    </w:p>
    <w:p w14:paraId="21D96B91" w14:textId="0E024543" w:rsidR="00947CF6" w:rsidRDefault="009C131D" w:rsidP="0037118C">
      <w:pPr>
        <w:pStyle w:val="05Paragraph"/>
      </w:pPr>
      <w:r w:rsidRPr="001A2215">
        <w:t>The</w:t>
      </w:r>
      <w:r w:rsidR="002410AA" w:rsidRPr="001A2215">
        <w:t xml:space="preserve"> </w:t>
      </w:r>
      <w:r w:rsidDel="00663F4F">
        <w:t>Determination</w:t>
      </w:r>
      <w:r w:rsidR="00445B11">
        <w:t xml:space="preserve"> in effect</w:t>
      </w:r>
      <w:r w:rsidDel="00663F4F">
        <w:t xml:space="preserve"> is</w:t>
      </w:r>
      <w:r w:rsidRPr="00663F4F">
        <w:t xml:space="preserve"> </w:t>
      </w:r>
      <w:r w:rsidR="0037118C" w:rsidRPr="00663F4F">
        <w:t>the</w:t>
      </w:r>
      <w:r w:rsidR="0037118C" w:rsidRPr="00850392">
        <w:t xml:space="preserve"> </w:t>
      </w:r>
      <w:r w:rsidR="001E5575">
        <w:rPr>
          <w:i/>
          <w:iCs/>
        </w:rPr>
        <w:t>Allowance payable to Mayors, Deputy Mayors and Councillors</w:t>
      </w:r>
      <w:r w:rsidR="0037118C" w:rsidRPr="007C46DB">
        <w:rPr>
          <w:i/>
        </w:rPr>
        <w:t xml:space="preserve"> (Victoria) Determination No. 01/202</w:t>
      </w:r>
      <w:r w:rsidR="001E5575">
        <w:rPr>
          <w:i/>
        </w:rPr>
        <w:t>2</w:t>
      </w:r>
      <w:r w:rsidR="0037118C" w:rsidRPr="00A529A9">
        <w:t xml:space="preserve"> </w:t>
      </w:r>
      <w:r w:rsidR="0037118C" w:rsidRPr="003867E1">
        <w:t>(</w:t>
      </w:r>
      <w:r w:rsidR="0037118C">
        <w:t>Comprehensive</w:t>
      </w:r>
      <w:r w:rsidR="0037118C" w:rsidRPr="003867E1">
        <w:t xml:space="preserve"> Determination</w:t>
      </w:r>
      <w:r w:rsidR="00554090">
        <w:t>)</w:t>
      </w:r>
      <w:r w:rsidR="004174C2">
        <w:t>, which was made on 7 March 2022.</w:t>
      </w:r>
      <w:r w:rsidR="007B2992">
        <w:rPr>
          <w:rStyle w:val="FootnoteReference"/>
        </w:rPr>
        <w:footnoteReference w:id="3"/>
      </w:r>
    </w:p>
    <w:p w14:paraId="04771CDB" w14:textId="0E931DFB" w:rsidR="00831321" w:rsidRDefault="009B45EF" w:rsidP="0037118C">
      <w:pPr>
        <w:pStyle w:val="05Paragraph"/>
      </w:pPr>
      <w:r w:rsidRPr="009B45EF">
        <w:t xml:space="preserve">The Comprehensive Determination set a base allowance for every Council member in Victoria, </w:t>
      </w:r>
      <w:r w:rsidR="007B2F17">
        <w:t xml:space="preserve">the </w:t>
      </w:r>
      <w:r w:rsidRPr="009B45EF">
        <w:t>value</w:t>
      </w:r>
      <w:r w:rsidR="007B2F17">
        <w:t xml:space="preserve"> of which</w:t>
      </w:r>
      <w:r w:rsidRPr="009B45EF">
        <w:t xml:space="preserve"> varies </w:t>
      </w:r>
      <w:r w:rsidR="0022002A">
        <w:t>according to</w:t>
      </w:r>
      <w:r w:rsidRPr="009B45EF">
        <w:t xml:space="preserve"> role (Mayor, Deputy Mayor or Councillor) and the allowance category</w:t>
      </w:r>
      <w:r w:rsidR="00824937">
        <w:t xml:space="preserve"> </w:t>
      </w:r>
      <w:r w:rsidRPr="009B45EF">
        <w:t>to which a Council has been assigned.</w:t>
      </w:r>
    </w:p>
    <w:p w14:paraId="247B80ED" w14:textId="5DAF1042" w:rsidR="005C076A" w:rsidRDefault="00DE49C2" w:rsidP="0037118C">
      <w:pPr>
        <w:pStyle w:val="05Paragraph"/>
      </w:pPr>
      <w:r>
        <w:t xml:space="preserve">The Comprehensive Determination also </w:t>
      </w:r>
      <w:r w:rsidR="00533E4C">
        <w:t xml:space="preserve">provides </w:t>
      </w:r>
      <w:r>
        <w:t xml:space="preserve">for a </w:t>
      </w:r>
      <w:r w:rsidR="00581A84">
        <w:t>Remote Area Travel Allowance</w:t>
      </w:r>
      <w:r w:rsidR="00C5095F">
        <w:t xml:space="preserve">, and sets eligibility </w:t>
      </w:r>
      <w:r w:rsidR="00831321">
        <w:t xml:space="preserve">criteria </w:t>
      </w:r>
      <w:r w:rsidR="00C5095F">
        <w:t>for claiming it</w:t>
      </w:r>
      <w:r w:rsidR="00B03014">
        <w:t>.</w:t>
      </w:r>
    </w:p>
    <w:p w14:paraId="313FB4CC" w14:textId="616E65F3" w:rsidR="00A24630" w:rsidRDefault="00A24630" w:rsidP="00625F92">
      <w:pPr>
        <w:pStyle w:val="05Paragraph"/>
      </w:pPr>
      <w:r>
        <w:t>The Tribunal is required to include a Statement of Reasons in a Determination.</w:t>
      </w:r>
      <w:r w:rsidR="00E52476">
        <w:rPr>
          <w:rStyle w:val="FootnoteReference"/>
        </w:rPr>
        <w:footnoteReference w:id="4"/>
      </w:r>
      <w:r>
        <w:t xml:space="preserve"> This Statement of Reasons relates to the </w:t>
      </w:r>
      <w:r w:rsidR="007A4C63" w:rsidRPr="00E979F6">
        <w:rPr>
          <w:i/>
          <w:iCs/>
        </w:rPr>
        <w:t>Allowance payable to Mayors, Deputy Mayors and Councillors (Victoria) Annual Adjustment Determination 2022</w:t>
      </w:r>
      <w:r w:rsidR="007A4C63">
        <w:t xml:space="preserve"> (2022</w:t>
      </w:r>
      <w:r w:rsidR="0010471E">
        <w:t> </w:t>
      </w:r>
      <w:r w:rsidR="007A4C63">
        <w:t>Local Government Annual Adjustment Determination)</w:t>
      </w:r>
      <w:r>
        <w:t>.</w:t>
      </w:r>
    </w:p>
    <w:p w14:paraId="17D41ACE" w14:textId="24B85BEA" w:rsidR="005C076A" w:rsidRDefault="00DD755E" w:rsidP="00625F92">
      <w:pPr>
        <w:pStyle w:val="05Paragraph"/>
      </w:pPr>
      <w:r>
        <w:t>Th</w:t>
      </w:r>
      <w:r w:rsidR="00A833FB">
        <w:t>e</w:t>
      </w:r>
      <w:r>
        <w:t xml:space="preserve"> </w:t>
      </w:r>
      <w:r w:rsidR="007A4C63">
        <w:t>2022 Local Government Annual Adjustment Determination</w:t>
      </w:r>
      <w:r>
        <w:t xml:space="preserve"> takes effect </w:t>
      </w:r>
      <w:r w:rsidR="00E31ECB">
        <w:t>on </w:t>
      </w:r>
      <w:r w:rsidR="00E31ECB" w:rsidRPr="00D00E6F">
        <w:t>18</w:t>
      </w:r>
      <w:r w:rsidR="00E31ECB">
        <w:t> </w:t>
      </w:r>
      <w:r w:rsidRPr="00D00E6F">
        <w:t>December 2022</w:t>
      </w:r>
      <w:r w:rsidR="00B3471F">
        <w:t>.</w:t>
      </w:r>
    </w:p>
    <w:p w14:paraId="1A9B7091" w14:textId="02EFD845" w:rsidR="002D4A56" w:rsidRPr="003961B8" w:rsidRDefault="00BB0137" w:rsidP="004D3662">
      <w:pPr>
        <w:pStyle w:val="02VIRTHeading2"/>
      </w:pPr>
      <w:bookmarkStart w:id="22" w:name="_Toc59090122"/>
      <w:bookmarkStart w:id="23" w:name="_Toc120025951"/>
      <w:bookmarkStart w:id="24" w:name="_Hlk100061804"/>
      <w:r>
        <w:t>1.1</w:t>
      </w:r>
      <w:r>
        <w:tab/>
      </w:r>
      <w:bookmarkStart w:id="25" w:name="_Toc19554264"/>
      <w:bookmarkStart w:id="26" w:name="_Toc20323433"/>
      <w:bookmarkStart w:id="27" w:name="_Toc33609444"/>
      <w:bookmarkStart w:id="28" w:name="_Toc35006359"/>
      <w:bookmarkStart w:id="29" w:name="_Toc45015313"/>
      <w:bookmarkEnd w:id="22"/>
      <w:bookmarkEnd w:id="25"/>
      <w:bookmarkEnd w:id="26"/>
      <w:bookmarkEnd w:id="27"/>
      <w:bookmarkEnd w:id="28"/>
      <w:bookmarkEnd w:id="29"/>
      <w:r w:rsidR="00BC4D7D">
        <w:t>Legislative requirements</w:t>
      </w:r>
      <w:bookmarkEnd w:id="23"/>
    </w:p>
    <w:p w14:paraId="5752F558" w14:textId="65045EA2" w:rsidR="00BC4D7D" w:rsidRPr="00BC4D7D" w:rsidRDefault="00BC4D7D" w:rsidP="00BC4D7D">
      <w:pPr>
        <w:pStyle w:val="05Paragraph"/>
      </w:pPr>
      <w:bookmarkStart w:id="30" w:name="_Toc19554265"/>
      <w:bookmarkStart w:id="31" w:name="_Toc20323438"/>
      <w:bookmarkStart w:id="32" w:name="_Toc33609445"/>
      <w:bookmarkStart w:id="33" w:name="_Toc35006363"/>
      <w:bookmarkStart w:id="34" w:name="_Toc45015314"/>
      <w:bookmarkStart w:id="35" w:name="_Toc59090123"/>
      <w:bookmarkEnd w:id="24"/>
      <w:r w:rsidRPr="00BC4D7D">
        <w:t>Before making a Determination, the VIRTIPS Act requires the Tribunal to:</w:t>
      </w:r>
    </w:p>
    <w:p w14:paraId="249B1BE5" w14:textId="11C272E2" w:rsidR="00BC4D7D" w:rsidRPr="00BC4D7D" w:rsidRDefault="00BC4D7D" w:rsidP="00BC4D7D">
      <w:pPr>
        <w:pStyle w:val="06VIRTBulletpoints"/>
      </w:pPr>
      <w:r w:rsidRPr="00BC4D7D">
        <w:t>publish notice of its intention to make a Determination (s</w:t>
      </w:r>
      <w:r w:rsidR="00793005">
        <w:t xml:space="preserve">. </w:t>
      </w:r>
      <w:r w:rsidRPr="00BC4D7D">
        <w:t>24(1)(a))</w:t>
      </w:r>
    </w:p>
    <w:p w14:paraId="6D89DB62" w14:textId="1FC924A5" w:rsidR="00BC4D7D" w:rsidRPr="00BC4D7D" w:rsidRDefault="00BC4D7D" w:rsidP="00BC4D7D">
      <w:pPr>
        <w:pStyle w:val="06VIRTBulletpoints"/>
      </w:pPr>
      <w:r w:rsidRPr="00BC4D7D">
        <w:t>include details about the proposed Determination in the public notice (s</w:t>
      </w:r>
      <w:r w:rsidR="00793005">
        <w:t>. </w:t>
      </w:r>
      <w:r w:rsidRPr="00BC4D7D">
        <w:t>24(1)(b))</w:t>
      </w:r>
    </w:p>
    <w:p w14:paraId="5CB22B79" w14:textId="5B1EE118" w:rsidR="00BC4D7D" w:rsidRPr="00BC4D7D" w:rsidRDefault="00BC4D7D" w:rsidP="00BC4D7D">
      <w:pPr>
        <w:pStyle w:val="06VIRTBulletpoints"/>
      </w:pPr>
      <w:r w:rsidRPr="00BC4D7D">
        <w:lastRenderedPageBreak/>
        <w:t>give any affected person or class of persons a reasonable opportunity to make a submission in relation to the proposed Determination (s</w:t>
      </w:r>
      <w:r w:rsidR="00793005">
        <w:t xml:space="preserve">. </w:t>
      </w:r>
      <w:r w:rsidRPr="00BC4D7D">
        <w:t>24(1)(c)).</w:t>
      </w:r>
    </w:p>
    <w:p w14:paraId="3A3A97F3" w14:textId="514E8B9A" w:rsidR="00BC4D7D" w:rsidRPr="00BC4D7D" w:rsidRDefault="00BC4D7D" w:rsidP="00F32316">
      <w:pPr>
        <w:pStyle w:val="05Paragraph"/>
        <w:keepNext/>
      </w:pPr>
      <w:r w:rsidRPr="00BC4D7D">
        <w:t xml:space="preserve">In making a Determination, the </w:t>
      </w:r>
      <w:r w:rsidR="00081B3B">
        <w:t xml:space="preserve">VIRTIPS Act requires that </w:t>
      </w:r>
      <w:r w:rsidRPr="00BC4D7D">
        <w:t xml:space="preserve">the Tribunal </w:t>
      </w:r>
      <w:r w:rsidR="00BE1C57">
        <w:t>take into account</w:t>
      </w:r>
      <w:r w:rsidRPr="00BC4D7D">
        <w:t>:</w:t>
      </w:r>
    </w:p>
    <w:p w14:paraId="74E41AB1" w14:textId="1BC7570F" w:rsidR="00BC4D7D" w:rsidRPr="00BC4D7D" w:rsidRDefault="00BC4D7D" w:rsidP="00BC4D7D">
      <w:pPr>
        <w:pStyle w:val="06VIRTBulletpoints"/>
      </w:pPr>
      <w:r w:rsidRPr="00BC4D7D">
        <w:t>any statement or policy issued by the Government of Victoria which is in force with respect to its wages policy (or equivalent) and the remuneration and allowances of any specified occupational group (s</w:t>
      </w:r>
      <w:r w:rsidR="00793005">
        <w:t xml:space="preserve">. </w:t>
      </w:r>
      <w:r w:rsidRPr="00BC4D7D">
        <w:t>24(2)(a))</w:t>
      </w:r>
    </w:p>
    <w:p w14:paraId="6DE0FB33" w14:textId="0F985D1D" w:rsidR="00BC4D7D" w:rsidRPr="00BC4D7D" w:rsidRDefault="00BC4D7D" w:rsidP="00BC4D7D">
      <w:pPr>
        <w:pStyle w:val="06VIRTBulletpoints"/>
      </w:pPr>
      <w:r w:rsidRPr="00BC4D7D">
        <w:t>the financial position and fiscal strategy of the State of Victoria (s</w:t>
      </w:r>
      <w:r w:rsidR="00793005">
        <w:t xml:space="preserve">. </w:t>
      </w:r>
      <w:r w:rsidRPr="00BC4D7D">
        <w:t xml:space="preserve">24(2)(b)) </w:t>
      </w:r>
    </w:p>
    <w:p w14:paraId="6B11B9F4" w14:textId="14CF7718" w:rsidR="00BC4D7D" w:rsidRPr="00BC4D7D" w:rsidRDefault="00BC4D7D" w:rsidP="00BC4D7D">
      <w:pPr>
        <w:pStyle w:val="06VIRTBulletpoints"/>
      </w:pPr>
      <w:r w:rsidRPr="00BC4D7D">
        <w:t>current and projected economic conditions and trends (s</w:t>
      </w:r>
      <w:r w:rsidR="00793005">
        <w:t xml:space="preserve">. </w:t>
      </w:r>
      <w:r w:rsidRPr="00BC4D7D">
        <w:t>24(2)(c))</w:t>
      </w:r>
    </w:p>
    <w:p w14:paraId="2217AB2C" w14:textId="2D7C3A6E" w:rsidR="00BC4D7D" w:rsidRDefault="00BC4D7D" w:rsidP="00BC4D7D">
      <w:pPr>
        <w:pStyle w:val="06VIRTBulletpoints"/>
      </w:pPr>
      <w:r w:rsidRPr="00BC4D7D">
        <w:t>submissions received in relation to the proposed Determination (s</w:t>
      </w:r>
      <w:r w:rsidR="00793005">
        <w:t xml:space="preserve">. </w:t>
      </w:r>
      <w:r w:rsidRPr="00BC4D7D">
        <w:t>24(2)(d)).</w:t>
      </w:r>
    </w:p>
    <w:p w14:paraId="588AE52D" w14:textId="303CBF83" w:rsidR="00033D4B" w:rsidRPr="00A25D58" w:rsidRDefault="00033D4B" w:rsidP="00033D4B">
      <w:pPr>
        <w:pStyle w:val="05Paragraph"/>
      </w:pPr>
      <w:r w:rsidRPr="00C02C39">
        <w:t>In performing its functions and exercis</w:t>
      </w:r>
      <w:r>
        <w:t>ing</w:t>
      </w:r>
      <w:r w:rsidRPr="00C02C39">
        <w:t xml:space="preserve"> its powers, the Tribunal must act independently </w:t>
      </w:r>
      <w:r w:rsidRPr="00A25D58">
        <w:t>and impartially and is not subject to the control or direction of any person, including the Minister.</w:t>
      </w:r>
      <w:r w:rsidRPr="00A25D58">
        <w:rPr>
          <w:rStyle w:val="FootnoteReference"/>
        </w:rPr>
        <w:footnoteReference w:id="5"/>
      </w:r>
    </w:p>
    <w:p w14:paraId="2B16EE1C" w14:textId="77777777" w:rsidR="004F4A46" w:rsidRDefault="004F4A46" w:rsidP="004F4A46">
      <w:pPr>
        <w:pStyle w:val="02VIRTHeading2"/>
      </w:pPr>
      <w:bookmarkStart w:id="36" w:name="_Toc120025952"/>
      <w:bookmarkEnd w:id="4"/>
      <w:bookmarkEnd w:id="20"/>
      <w:bookmarkEnd w:id="21"/>
      <w:bookmarkEnd w:id="30"/>
      <w:bookmarkEnd w:id="31"/>
      <w:bookmarkEnd w:id="32"/>
      <w:bookmarkEnd w:id="33"/>
      <w:bookmarkEnd w:id="34"/>
      <w:bookmarkEnd w:id="35"/>
      <w:r w:rsidRPr="004F4A46">
        <w:t>1.</w:t>
      </w:r>
      <w:r>
        <w:t>2</w:t>
      </w:r>
      <w:r w:rsidRPr="004F4A46">
        <w:tab/>
      </w:r>
      <w:r>
        <w:t>Consultation</w:t>
      </w:r>
      <w:bookmarkEnd w:id="36"/>
    </w:p>
    <w:p w14:paraId="23B6A7B8" w14:textId="77777777" w:rsidR="004F4A46" w:rsidRPr="004F4A46" w:rsidRDefault="004F4A46" w:rsidP="004F4A46">
      <w:pPr>
        <w:pStyle w:val="05Paragraph"/>
      </w:pPr>
      <w:r w:rsidRPr="004F4A46">
        <w:t>In accordance with section 24(1) of the VIRTIPS Act, the Tribunal:</w:t>
      </w:r>
    </w:p>
    <w:p w14:paraId="314CFD89" w14:textId="350B853D" w:rsidR="004F4A46" w:rsidRPr="004F4A46" w:rsidRDefault="004F4A46" w:rsidP="004F4A46">
      <w:pPr>
        <w:pStyle w:val="06VIRTBulletpoints"/>
      </w:pPr>
      <w:r w:rsidRPr="004F4A46">
        <w:t xml:space="preserve">published notice of </w:t>
      </w:r>
      <w:r w:rsidR="005D3B24">
        <w:t xml:space="preserve">its </w:t>
      </w:r>
      <w:r w:rsidRPr="004F4A46">
        <w:t xml:space="preserve">intention to make a Determination on its website, including details about the proposed Determination, in </w:t>
      </w:r>
      <w:r w:rsidR="006C7E29">
        <w:t>October</w:t>
      </w:r>
      <w:r w:rsidRPr="004F4A46">
        <w:t xml:space="preserve"> 202</w:t>
      </w:r>
      <w:r w:rsidR="005D3B24">
        <w:t>2</w:t>
      </w:r>
    </w:p>
    <w:p w14:paraId="71A73361" w14:textId="57177B53" w:rsidR="004F4A46" w:rsidRPr="004F4A46" w:rsidRDefault="004F4A46" w:rsidP="004F4A46">
      <w:pPr>
        <w:pStyle w:val="06VIRTBulletpoints"/>
      </w:pPr>
      <w:r w:rsidRPr="004F4A46">
        <w:t>gave any affected person or class of affected persons a reasonable opportunity to make a submission regarding the proposed Determination.</w:t>
      </w:r>
      <w:r w:rsidR="00BD2648">
        <w:t xml:space="preserve"> </w:t>
      </w:r>
    </w:p>
    <w:p w14:paraId="41C7CD73" w14:textId="033B01C4" w:rsidR="007E0068" w:rsidRDefault="00FE3A15" w:rsidP="004F4A46">
      <w:pPr>
        <w:pStyle w:val="05Paragraph"/>
      </w:pPr>
      <w:r>
        <w:t xml:space="preserve">Due to the impact of </w:t>
      </w:r>
      <w:r w:rsidR="00407B7A">
        <w:t>flood</w:t>
      </w:r>
      <w:r w:rsidR="00C76A0E">
        <w:t xml:space="preserve">ing on some </w:t>
      </w:r>
      <w:r w:rsidR="00076E7F">
        <w:t>C</w:t>
      </w:r>
      <w:r w:rsidR="004353E0">
        <w:t xml:space="preserve">ouncils </w:t>
      </w:r>
      <w:r w:rsidR="008C6738">
        <w:t xml:space="preserve">in </w:t>
      </w:r>
      <w:r w:rsidR="00C56B74">
        <w:t xml:space="preserve">October and November 2022, the Tribunal extended the </w:t>
      </w:r>
      <w:r w:rsidR="00233952">
        <w:t xml:space="preserve">closing date for making a submission </w:t>
      </w:r>
      <w:r w:rsidR="00A833FB">
        <w:t>from Friday</w:t>
      </w:r>
      <w:r w:rsidR="00E034F3">
        <w:t> </w:t>
      </w:r>
      <w:r w:rsidR="00A833FB">
        <w:t>28</w:t>
      </w:r>
      <w:r w:rsidR="00E034F3">
        <w:t> </w:t>
      </w:r>
      <w:r w:rsidR="00A833FB">
        <w:t xml:space="preserve">October </w:t>
      </w:r>
      <w:r w:rsidR="007175E9">
        <w:t>to Friday 11 November 2022.</w:t>
      </w:r>
    </w:p>
    <w:p w14:paraId="366AFC70" w14:textId="65DF4786" w:rsidR="004F4A46" w:rsidRPr="004F4A46" w:rsidRDefault="004F4A46" w:rsidP="004F4A46">
      <w:pPr>
        <w:pStyle w:val="05Paragraph"/>
      </w:pPr>
      <w:r w:rsidRPr="004F4A46">
        <w:t xml:space="preserve">The </w:t>
      </w:r>
      <w:r w:rsidR="005D3B24">
        <w:t xml:space="preserve">notice of intention </w:t>
      </w:r>
      <w:r w:rsidRPr="004F4A46">
        <w:t>included a summary of the matters the Tribunal was required to consider in the making of the Determination</w:t>
      </w:r>
      <w:r w:rsidR="00E874E6">
        <w:t xml:space="preserve"> and</w:t>
      </w:r>
      <w:r w:rsidR="00A92F74">
        <w:t xml:space="preserve"> called for submissions</w:t>
      </w:r>
      <w:r w:rsidRPr="004F4A46">
        <w:t>.</w:t>
      </w:r>
    </w:p>
    <w:p w14:paraId="38B19EDE" w14:textId="503A6CE1" w:rsidR="006B7517" w:rsidRDefault="00C92BB2" w:rsidP="00B44CC8">
      <w:pPr>
        <w:pStyle w:val="05Paragraph"/>
      </w:pPr>
      <w:r w:rsidRPr="00C92BB2">
        <w:t>The</w:t>
      </w:r>
      <w:r>
        <w:t xml:space="preserve"> Tribunal received two submissions</w:t>
      </w:r>
      <w:r w:rsidR="0049239F">
        <w:t>,</w:t>
      </w:r>
      <w:r w:rsidR="00B758AE">
        <w:t xml:space="preserve"> </w:t>
      </w:r>
      <w:r w:rsidR="00416DA4">
        <w:t>which have been published on the Tribunal’s website</w:t>
      </w:r>
      <w:r w:rsidR="00E207BC">
        <w:t xml:space="preserve">. One </w:t>
      </w:r>
      <w:r w:rsidR="00416DA4">
        <w:t>submission</w:t>
      </w:r>
      <w:r w:rsidR="002120DD">
        <w:t xml:space="preserve"> </w:t>
      </w:r>
      <w:r w:rsidR="00B758AE">
        <w:t>w</w:t>
      </w:r>
      <w:r w:rsidR="00E207BC">
        <w:t>as</w:t>
      </w:r>
      <w:r w:rsidR="00B758AE">
        <w:t xml:space="preserve"> made by </w:t>
      </w:r>
      <w:r w:rsidR="00E207BC">
        <w:t xml:space="preserve">a </w:t>
      </w:r>
      <w:r w:rsidR="00B758AE">
        <w:t xml:space="preserve">currently serving Council member </w:t>
      </w:r>
      <w:r w:rsidR="00547B76" w:rsidRPr="0049239F">
        <w:t>—</w:t>
      </w:r>
      <w:r w:rsidR="00E207BC">
        <w:t xml:space="preserve"> </w:t>
      </w:r>
      <w:r w:rsidR="00CA7A93">
        <w:t xml:space="preserve">Cr </w:t>
      </w:r>
      <w:r w:rsidR="00F677B6">
        <w:t>Laura Binks, the Mayor of Strathbogie Shire</w:t>
      </w:r>
      <w:r w:rsidR="00E207BC">
        <w:t xml:space="preserve"> </w:t>
      </w:r>
      <w:r w:rsidR="00547B76" w:rsidRPr="0049239F">
        <w:t>—</w:t>
      </w:r>
      <w:r w:rsidR="00F677B6">
        <w:t xml:space="preserve"> and </w:t>
      </w:r>
      <w:r w:rsidR="00E207BC">
        <w:t xml:space="preserve">the </w:t>
      </w:r>
      <w:r w:rsidR="00F71DB7">
        <w:t xml:space="preserve">other </w:t>
      </w:r>
      <w:r w:rsidR="00E207BC">
        <w:t>su</w:t>
      </w:r>
      <w:r w:rsidR="00F71DB7">
        <w:t>bmission</w:t>
      </w:r>
      <w:r w:rsidR="00F723F4">
        <w:t xml:space="preserve"> </w:t>
      </w:r>
      <w:r w:rsidR="00F71DB7">
        <w:t xml:space="preserve">was made by an individual who requested to be </w:t>
      </w:r>
      <w:r w:rsidR="00F723F4">
        <w:t>de</w:t>
      </w:r>
      <w:r w:rsidR="00440AB9">
        <w:noBreakHyphen/>
      </w:r>
      <w:r w:rsidR="00F723F4">
        <w:t>identified</w:t>
      </w:r>
      <w:r w:rsidR="00F71DB7">
        <w:t>.</w:t>
      </w:r>
    </w:p>
    <w:p w14:paraId="0B74D603" w14:textId="3C9436A6" w:rsidR="001D694D" w:rsidRDefault="00DC0D64" w:rsidP="00B650ED">
      <w:pPr>
        <w:pStyle w:val="05Paragraph"/>
      </w:pPr>
      <w:r>
        <w:lastRenderedPageBreak/>
        <w:t>The submission from Cr Binks</w:t>
      </w:r>
      <w:r w:rsidR="00DF1F91">
        <w:t xml:space="preserve"> </w:t>
      </w:r>
      <w:r w:rsidR="00547B76">
        <w:t>stated</w:t>
      </w:r>
      <w:r w:rsidR="00DF1F91">
        <w:t xml:space="preserve"> that the</w:t>
      </w:r>
      <w:r w:rsidR="007865BF">
        <w:t>re</w:t>
      </w:r>
      <w:r w:rsidR="00DF1F91">
        <w:t xml:space="preserve"> should be a </w:t>
      </w:r>
      <w:r w:rsidR="001B11BA">
        <w:t>‘</w:t>
      </w:r>
      <w:r w:rsidR="00DF1F91">
        <w:t>consistent wage</w:t>
      </w:r>
      <w:r w:rsidR="001B11BA">
        <w:t>’</w:t>
      </w:r>
      <w:r w:rsidR="00DF1F91">
        <w:t xml:space="preserve"> for Mayors, Deputy Mayors and Councillors</w:t>
      </w:r>
      <w:r w:rsidR="007865BF">
        <w:t xml:space="preserve"> across the whole of Victoria (i.e. that there should be a single allowance category for all Councils).</w:t>
      </w:r>
    </w:p>
    <w:p w14:paraId="6AD008D3" w14:textId="31545605" w:rsidR="000E6157" w:rsidRDefault="00B650ED" w:rsidP="001D694D">
      <w:pPr>
        <w:pStyle w:val="05Paragraph"/>
        <w:keepNext/>
      </w:pPr>
      <w:r>
        <w:t>It</w:t>
      </w:r>
      <w:r w:rsidR="00D73561">
        <w:t xml:space="preserve"> went on to say that</w:t>
      </w:r>
      <w:r w:rsidR="00440AB9">
        <w:t>:</w:t>
      </w:r>
    </w:p>
    <w:p w14:paraId="0FC3890D" w14:textId="2D027BC9" w:rsidR="00440AB9" w:rsidRDefault="00440AB9" w:rsidP="00440AB9">
      <w:pPr>
        <w:pStyle w:val="07VIRTBreakouttext"/>
      </w:pPr>
      <w:r w:rsidRPr="00440AB9">
        <w:t>Given we are all bound by the Local Government Act 2020 and required to perform our duties accordingly, the size of our shire has no bearing on our requirements under the [Act] and I find the current division of councils into various categories inconsistent with other levels of government and not reflective of the enormous amount of work mayors, deputy mayors and councillors do in the smaller shires.</w:t>
      </w:r>
    </w:p>
    <w:p w14:paraId="4CFA9A01" w14:textId="381EBF03" w:rsidR="009921DB" w:rsidRDefault="00523E68" w:rsidP="00B44CC8">
      <w:pPr>
        <w:pStyle w:val="05Paragraph"/>
      </w:pPr>
      <w:r>
        <w:t xml:space="preserve">The </w:t>
      </w:r>
      <w:r w:rsidR="00547B76">
        <w:t>other</w:t>
      </w:r>
      <w:r>
        <w:t xml:space="preserve"> submission</w:t>
      </w:r>
      <w:r w:rsidR="003F0169">
        <w:t xml:space="preserve"> </w:t>
      </w:r>
      <w:r w:rsidR="009834F1">
        <w:t>commented on the relativit</w:t>
      </w:r>
      <w:r w:rsidR="00D50702">
        <w:t xml:space="preserve">ies between </w:t>
      </w:r>
      <w:r w:rsidR="001561FA">
        <w:t xml:space="preserve">the </w:t>
      </w:r>
      <w:r w:rsidR="00D50702">
        <w:t>base allowances</w:t>
      </w:r>
      <w:r w:rsidR="001561FA">
        <w:t xml:space="preserve"> for different roles</w:t>
      </w:r>
      <w:r w:rsidR="009834F1">
        <w:t>.</w:t>
      </w:r>
      <w:r w:rsidR="0092265B">
        <w:t xml:space="preserve"> </w:t>
      </w:r>
      <w:r w:rsidR="0063581E">
        <w:t>In relation to</w:t>
      </w:r>
      <w:r w:rsidR="00EE4602">
        <w:t xml:space="preserve"> the Tribunal’s decision to </w:t>
      </w:r>
      <w:r w:rsidR="00DE0A6E">
        <w:t>introduce</w:t>
      </w:r>
      <w:r w:rsidR="00EE4602">
        <w:t xml:space="preserve"> a separate base allowance for Deputy Mayors equal to 50 per cent of the base allowance for Mayors</w:t>
      </w:r>
      <w:r w:rsidR="005A460C">
        <w:t xml:space="preserve">, </w:t>
      </w:r>
      <w:r w:rsidR="00687CE2">
        <w:t xml:space="preserve">the submission </w:t>
      </w:r>
      <w:r w:rsidR="00547B76">
        <w:t>stated</w:t>
      </w:r>
      <w:r w:rsidR="00687CE2">
        <w:t xml:space="preserve"> that</w:t>
      </w:r>
      <w:r w:rsidR="00284E2D">
        <w:t>:</w:t>
      </w:r>
    </w:p>
    <w:p w14:paraId="060D344A" w14:textId="7086DF78" w:rsidR="008B6FC4" w:rsidRDefault="00DA2E32" w:rsidP="008B6FC4">
      <w:pPr>
        <w:pStyle w:val="07VIRTBreakouttext"/>
      </w:pPr>
      <w:r>
        <w:t>…</w:t>
      </w:r>
      <w:r w:rsidR="008B6FC4" w:rsidRPr="008B6FC4">
        <w:t xml:space="preserve"> the big discrepancy between the allowances for Councillors and Deputy Mayors has </w:t>
      </w:r>
      <w:r w:rsidR="002E3E6B">
        <w:t xml:space="preserve">seen </w:t>
      </w:r>
      <w:r w:rsidR="00F41E1C">
        <w:t>…</w:t>
      </w:r>
      <w:r w:rsidR="008B6FC4" w:rsidRPr="008B6FC4">
        <w:t xml:space="preserve"> a lot of Councillors wanting to become the Deputy Mayor, not because they’d be good in a leadership role, but because they will get paid double</w:t>
      </w:r>
      <w:r w:rsidR="008B6FC4">
        <w:t xml:space="preserve"> </w:t>
      </w:r>
      <w:r w:rsidR="008B6FC4" w:rsidRPr="008B6FC4">
        <w:t>with very little extra commitments attached.</w:t>
      </w:r>
    </w:p>
    <w:p w14:paraId="3FA4B422" w14:textId="3A336596" w:rsidR="00640454" w:rsidRDefault="00640454" w:rsidP="009E3C7C">
      <w:pPr>
        <w:pStyle w:val="05Paragraph"/>
      </w:pPr>
      <w:r>
        <w:t xml:space="preserve">The submission went on to </w:t>
      </w:r>
      <w:r w:rsidR="00A5337E">
        <w:t>say</w:t>
      </w:r>
      <w:r>
        <w:t xml:space="preserve"> that the base allowance payable to Councillors was inadequate and should be increased to be within $10,000 of the base allowance payable to Deputy Mayors, with no change to the base allowances payable to Mayors or Deputy Mayors.</w:t>
      </w:r>
    </w:p>
    <w:p w14:paraId="088E5189" w14:textId="69566FCF" w:rsidR="009E3C7C" w:rsidRDefault="009E3C7C" w:rsidP="009E3C7C">
      <w:pPr>
        <w:pStyle w:val="05Paragraph"/>
      </w:pPr>
      <w:r>
        <w:t>The</w:t>
      </w:r>
      <w:r w:rsidR="00E82C62">
        <w:t xml:space="preserve"> </w:t>
      </w:r>
      <w:r w:rsidR="00F20C30">
        <w:t xml:space="preserve">substantive </w:t>
      </w:r>
      <w:r>
        <w:t>matters raised by the</w:t>
      </w:r>
      <w:r w:rsidR="00D447CC">
        <w:t>se</w:t>
      </w:r>
      <w:r>
        <w:t xml:space="preserve"> submissions </w:t>
      </w:r>
      <w:r w:rsidRPr="0049239F">
        <w:t>—</w:t>
      </w:r>
      <w:r>
        <w:t xml:space="preserve"> namely, the grouping of Councils into allowance categories and relativities between allowances for different roles</w:t>
      </w:r>
      <w:r w:rsidR="00F34CAE">
        <w:t xml:space="preserve"> </w:t>
      </w:r>
      <w:r w:rsidRPr="0049239F">
        <w:t>—</w:t>
      </w:r>
      <w:r>
        <w:t xml:space="preserve"> were considered by the Tribunal earlier</w:t>
      </w:r>
      <w:r w:rsidR="00A15995">
        <w:t xml:space="preserve"> this year</w:t>
      </w:r>
      <w:r>
        <w:t xml:space="preserve"> </w:t>
      </w:r>
      <w:r w:rsidR="00F4415B">
        <w:t xml:space="preserve">in </w:t>
      </w:r>
      <w:r w:rsidR="00A15995">
        <w:t>ma</w:t>
      </w:r>
      <w:r w:rsidR="00F4415B">
        <w:t xml:space="preserve">king </w:t>
      </w:r>
      <w:r w:rsidR="00B12CB0">
        <w:t>its</w:t>
      </w:r>
      <w:r>
        <w:t xml:space="preserve"> Comprehensive Determination.</w:t>
      </w:r>
      <w:r w:rsidR="001C33AC">
        <w:rPr>
          <w:rStyle w:val="FootnoteReference"/>
        </w:rPr>
        <w:footnoteReference w:id="6"/>
      </w:r>
      <w:r w:rsidR="00A15995">
        <w:t xml:space="preserve"> </w:t>
      </w:r>
      <w:r w:rsidR="00D447CC">
        <w:t>T</w:t>
      </w:r>
      <w:r w:rsidR="008F5EF2">
        <w:t xml:space="preserve">he Tribunal </w:t>
      </w:r>
      <w:r w:rsidR="00D447CC">
        <w:t>is not persuaded that it should</w:t>
      </w:r>
      <w:r w:rsidR="00F812D2">
        <w:t xml:space="preserve"> revisit these matters in </w:t>
      </w:r>
      <w:r w:rsidR="00254CFD">
        <w:t xml:space="preserve">determining </w:t>
      </w:r>
      <w:r w:rsidR="00C5736E">
        <w:t xml:space="preserve">the current </w:t>
      </w:r>
      <w:r w:rsidR="00254CFD">
        <w:t>annual adjustment.</w:t>
      </w:r>
    </w:p>
    <w:p w14:paraId="213FC529" w14:textId="77777777" w:rsidR="005D1836" w:rsidRDefault="005D1836" w:rsidP="00885243">
      <w:pPr>
        <w:pStyle w:val="08Figuretableboxheading"/>
      </w:pPr>
      <w:r>
        <w:br w:type="page"/>
      </w:r>
    </w:p>
    <w:p w14:paraId="58229AE4" w14:textId="12BC7EC2" w:rsidR="00270718" w:rsidRPr="00270718" w:rsidRDefault="002E3B57" w:rsidP="00795A21">
      <w:pPr>
        <w:pStyle w:val="01Chapterheading"/>
      </w:pPr>
      <w:bookmarkStart w:id="37" w:name="_Toc120025953"/>
      <w:r>
        <w:lastRenderedPageBreak/>
        <w:t>2</w:t>
      </w:r>
      <w:r w:rsidR="00795A21" w:rsidRPr="00795A21">
        <w:tab/>
      </w:r>
      <w:r w:rsidR="00795A21">
        <w:t>Economic factors</w:t>
      </w:r>
      <w:r w:rsidR="00795A21">
        <w:br/>
      </w:r>
      <w:r w:rsidR="00795A21">
        <w:rPr>
          <w:noProof/>
        </w:rPr>
        <w:drawing>
          <wp:inline distT="0" distB="0" distL="0" distR="0" wp14:anchorId="697D190B" wp14:editId="7F369C66">
            <wp:extent cx="2212975" cy="255905"/>
            <wp:effectExtent l="0" t="0" r="0" b="0"/>
            <wp:docPr id="13"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35">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bookmarkEnd w:id="37"/>
    </w:p>
    <w:p w14:paraId="72D51658" w14:textId="4187458F" w:rsidR="005C3F8A" w:rsidRPr="005C3F8A" w:rsidRDefault="005C3F8A" w:rsidP="005C3F8A">
      <w:pPr>
        <w:pStyle w:val="05Paragraph"/>
      </w:pPr>
      <w:r w:rsidRPr="005C3F8A">
        <w:t xml:space="preserve">In accordance with </w:t>
      </w:r>
      <w:r w:rsidR="00B34C72">
        <w:t xml:space="preserve">section 24(2) of </w:t>
      </w:r>
      <w:r w:rsidRPr="005C3F8A">
        <w:t>the VIRTIPS Act, the Tribunal is required to consider:</w:t>
      </w:r>
    </w:p>
    <w:p w14:paraId="73C72866" w14:textId="6C351AB7" w:rsidR="005C3F8A" w:rsidRPr="005C3F8A" w:rsidRDefault="005C3F8A" w:rsidP="005C3F8A">
      <w:pPr>
        <w:pStyle w:val="06VIRTBulletpoints"/>
      </w:pPr>
      <w:r w:rsidRPr="005C3F8A">
        <w:t>current and projected economic conditions and trends</w:t>
      </w:r>
    </w:p>
    <w:p w14:paraId="386A7AAD" w14:textId="5B1E2CC2" w:rsidR="00FA4932" w:rsidRDefault="005C3F8A" w:rsidP="005C3F8A">
      <w:pPr>
        <w:pStyle w:val="06VIRTBulletpoints"/>
      </w:pPr>
      <w:r w:rsidRPr="005C3F8A">
        <w:t>the financial position and fiscal strategy of the State of Victoria</w:t>
      </w:r>
    </w:p>
    <w:p w14:paraId="3A65C9C4" w14:textId="2FA7F129" w:rsidR="005C3F8A" w:rsidRDefault="00FA4932" w:rsidP="00FA4932">
      <w:pPr>
        <w:pStyle w:val="06VIRTBulletpoints"/>
      </w:pPr>
      <w:r w:rsidRPr="00FA4932">
        <w:t>any statement or policy issued by the Government of Victoria which is in force with respect to its wages policy (or equivalent) and the remuneration and allowances of any specified occupational group</w:t>
      </w:r>
      <w:r>
        <w:t>.</w:t>
      </w:r>
    </w:p>
    <w:p w14:paraId="5D6ED568" w14:textId="0BFA5454" w:rsidR="00966E96" w:rsidRDefault="002E3B57" w:rsidP="00966E96">
      <w:pPr>
        <w:pStyle w:val="02VIRTHeading2"/>
      </w:pPr>
      <w:bookmarkStart w:id="38" w:name="_Toc120025954"/>
      <w:r>
        <w:t>2</w:t>
      </w:r>
      <w:r w:rsidR="00966E96">
        <w:t>.1</w:t>
      </w:r>
      <w:r w:rsidR="00966E96">
        <w:tab/>
        <w:t>Current and projected economic conditions and trends</w:t>
      </w:r>
      <w:bookmarkEnd w:id="38"/>
    </w:p>
    <w:p w14:paraId="5EF9D679" w14:textId="53F98F05" w:rsidR="00DA23DE" w:rsidRDefault="00DA23DE" w:rsidP="00DA23DE">
      <w:pPr>
        <w:pStyle w:val="05Paragraph"/>
      </w:pPr>
      <w:r w:rsidRPr="00DA23DE">
        <w:t xml:space="preserve">The Tribunal examined international, Australian and Victorian economic and financial conditions and trends. There is considerable uncertainty about future conditions, </w:t>
      </w:r>
      <w:r w:rsidR="00C5736E">
        <w:t>with</w:t>
      </w:r>
      <w:r w:rsidR="00033DEA">
        <w:t xml:space="preserve"> </w:t>
      </w:r>
      <w:r w:rsidR="004F36E2">
        <w:t>geopolitical</w:t>
      </w:r>
      <w:r w:rsidR="00AC4455">
        <w:t xml:space="preserve"> </w:t>
      </w:r>
      <w:r w:rsidR="006820F2">
        <w:t>factors</w:t>
      </w:r>
      <w:r w:rsidR="00C5736E">
        <w:t xml:space="preserve"> being significant in this regard</w:t>
      </w:r>
      <w:r w:rsidRPr="00DA23DE">
        <w:t xml:space="preserve">. The Tribunal relied upon the data </w:t>
      </w:r>
      <w:r w:rsidR="00B83350">
        <w:t xml:space="preserve">and forecasts </w:t>
      </w:r>
      <w:r w:rsidRPr="00DA23DE">
        <w:t>available to it at the time of making this Determination.</w:t>
      </w:r>
    </w:p>
    <w:p w14:paraId="31B7D214" w14:textId="572D7365" w:rsidR="00DA23DE" w:rsidRDefault="00DA23DE" w:rsidP="00DA23DE">
      <w:pPr>
        <w:pStyle w:val="03VIRTHeading3"/>
      </w:pPr>
      <w:r>
        <w:t>International economic conditions</w:t>
      </w:r>
    </w:p>
    <w:p w14:paraId="05B0D97D" w14:textId="49C8819F" w:rsidR="00DA23DE" w:rsidRPr="00DA23DE" w:rsidRDefault="00C947D5" w:rsidP="00DA23DE">
      <w:pPr>
        <w:pStyle w:val="05Paragraph"/>
      </w:pPr>
      <w:r>
        <w:t xml:space="preserve">The Reserve Bank of Australia’s (RBA) latest </w:t>
      </w:r>
      <w:r w:rsidRPr="00C947D5">
        <w:rPr>
          <w:i/>
          <w:iCs/>
        </w:rPr>
        <w:t>Statement on Monetary Policy</w:t>
      </w:r>
      <w:r>
        <w:t xml:space="preserve"> (November 2022)</w:t>
      </w:r>
      <w:r w:rsidR="00296B68">
        <w:t xml:space="preserve"> </w:t>
      </w:r>
      <w:r w:rsidR="00BE2C83">
        <w:t xml:space="preserve">observed that </w:t>
      </w:r>
      <w:r w:rsidR="00924AF2">
        <w:t xml:space="preserve">global </w:t>
      </w:r>
      <w:r w:rsidR="00BE2C83">
        <w:t xml:space="preserve">inflation </w:t>
      </w:r>
      <w:r w:rsidR="00B65A2C">
        <w:t>has persisted near</w:t>
      </w:r>
      <w:r w:rsidR="00554B04">
        <w:t xml:space="preserve"> multi-decade highs</w:t>
      </w:r>
      <w:r w:rsidR="000C76E7">
        <w:t>, with little sign of moderation in measures of core inflation</w:t>
      </w:r>
      <w:r w:rsidR="001F2A35">
        <w:t xml:space="preserve">. </w:t>
      </w:r>
      <w:r w:rsidR="0011668A">
        <w:t>However</w:t>
      </w:r>
      <w:r w:rsidR="00346522">
        <w:t xml:space="preserve">, it </w:t>
      </w:r>
      <w:r w:rsidR="0011668A">
        <w:t xml:space="preserve">also </w:t>
      </w:r>
      <w:r w:rsidR="00346522">
        <w:t xml:space="preserve">noted that headline inflation </w:t>
      </w:r>
      <w:r w:rsidR="00942EF6">
        <w:t xml:space="preserve">may have peaked in many economies due to </w:t>
      </w:r>
      <w:r w:rsidR="00F577AA">
        <w:t>the easing</w:t>
      </w:r>
      <w:r w:rsidR="008D7F9B">
        <w:t xml:space="preserve"> of </w:t>
      </w:r>
      <w:r w:rsidR="00D9160E">
        <w:t>pressure</w:t>
      </w:r>
      <w:r w:rsidR="00CF3281">
        <w:t>s</w:t>
      </w:r>
      <w:r w:rsidR="00D9160E">
        <w:t xml:space="preserve"> </w:t>
      </w:r>
      <w:r w:rsidR="00C93D53">
        <w:t>associated with</w:t>
      </w:r>
      <w:r w:rsidR="00D9160E">
        <w:t xml:space="preserve"> </w:t>
      </w:r>
      <w:r w:rsidR="008D7F9B">
        <w:t>supply chain disruptions and elevated commodity prices</w:t>
      </w:r>
      <w:r w:rsidR="00D9160E">
        <w:t>.</w:t>
      </w:r>
      <w:r w:rsidR="00CF3281">
        <w:rPr>
          <w:rStyle w:val="FootnoteReference"/>
        </w:rPr>
        <w:footnoteReference w:id="7"/>
      </w:r>
      <w:r w:rsidR="00A023FE">
        <w:t xml:space="preserve"> </w:t>
      </w:r>
      <w:r w:rsidR="003E4017">
        <w:t xml:space="preserve">The RBA </w:t>
      </w:r>
      <w:r w:rsidR="00A023FE">
        <w:t>expects</w:t>
      </w:r>
      <w:r w:rsidR="003E4017">
        <w:t xml:space="preserve"> </w:t>
      </w:r>
      <w:r w:rsidR="00BD5343">
        <w:t>growth in the global economy</w:t>
      </w:r>
      <w:r w:rsidR="006C7E71">
        <w:t xml:space="preserve"> to slow</w:t>
      </w:r>
      <w:r w:rsidR="009B0AF3">
        <w:t xml:space="preserve"> to well below </w:t>
      </w:r>
      <w:r w:rsidR="00BD5343">
        <w:t>pre</w:t>
      </w:r>
      <w:r w:rsidR="00BD5343">
        <w:noBreakHyphen/>
        <w:t>pandemic</w:t>
      </w:r>
      <w:r w:rsidR="00082E1A">
        <w:t xml:space="preserve"> rates</w:t>
      </w:r>
      <w:r w:rsidR="004253C0">
        <w:t>, as central banks</w:t>
      </w:r>
      <w:r w:rsidR="002E64F6">
        <w:t xml:space="preserve"> increase interest rates to combat high inflation</w:t>
      </w:r>
      <w:r w:rsidR="00206BB2">
        <w:t>.</w:t>
      </w:r>
    </w:p>
    <w:p w14:paraId="4DE87CA8" w14:textId="5907AEE5" w:rsidR="00966E96" w:rsidRDefault="00DA23DE" w:rsidP="00DA23DE">
      <w:pPr>
        <w:pStyle w:val="03VIRTHeading3"/>
      </w:pPr>
      <w:r>
        <w:lastRenderedPageBreak/>
        <w:t>Australian economic conditions</w:t>
      </w:r>
    </w:p>
    <w:p w14:paraId="6F77F433" w14:textId="5E3034D6" w:rsidR="008E3A0E" w:rsidRDefault="00AE63F4" w:rsidP="008E3A0E">
      <w:pPr>
        <w:pStyle w:val="05Paragraph"/>
      </w:pPr>
      <w:r>
        <w:t>D</w:t>
      </w:r>
      <w:r w:rsidR="008E3A0E" w:rsidRPr="00D156A6">
        <w:t>ata from the Australian Bureau of Statistics (ABS)</w:t>
      </w:r>
      <w:r>
        <w:t xml:space="preserve"> indicate that</w:t>
      </w:r>
      <w:r w:rsidR="008E3A0E" w:rsidRPr="00D156A6">
        <w:t xml:space="preserve"> Australia’s </w:t>
      </w:r>
      <w:r w:rsidR="006D712E">
        <w:t>Gross Domestic Product (</w:t>
      </w:r>
      <w:r w:rsidR="008E3A0E" w:rsidRPr="00D156A6">
        <w:t>GDP</w:t>
      </w:r>
      <w:r w:rsidR="006D712E">
        <w:t>)</w:t>
      </w:r>
      <w:r w:rsidR="008E3A0E" w:rsidRPr="00D156A6">
        <w:t xml:space="preserve"> </w:t>
      </w:r>
      <w:r w:rsidR="00387952">
        <w:t>rose</w:t>
      </w:r>
      <w:r w:rsidR="008E3A0E" w:rsidRPr="00D156A6">
        <w:t xml:space="preserve"> by 0.</w:t>
      </w:r>
      <w:r w:rsidR="00277090" w:rsidRPr="00D156A6">
        <w:t>9</w:t>
      </w:r>
      <w:r w:rsidR="008E3A0E" w:rsidRPr="00D156A6">
        <w:t xml:space="preserve"> per cent in the </w:t>
      </w:r>
      <w:r w:rsidR="00277090" w:rsidRPr="00D156A6">
        <w:t>June quarter</w:t>
      </w:r>
      <w:r w:rsidR="008E3A0E" w:rsidRPr="00D156A6">
        <w:t xml:space="preserve"> 2022</w:t>
      </w:r>
      <w:r w:rsidR="00E16E26" w:rsidRPr="00D156A6">
        <w:t>, which was the first full quarter</w:t>
      </w:r>
      <w:r w:rsidR="00753211" w:rsidRPr="00D156A6">
        <w:t xml:space="preserve"> of </w:t>
      </w:r>
      <w:r w:rsidR="004D1448">
        <w:t>re-</w:t>
      </w:r>
      <w:r w:rsidR="00753211" w:rsidRPr="00D156A6">
        <w:t>open</w:t>
      </w:r>
      <w:r w:rsidR="004D1448">
        <w:t>ed</w:t>
      </w:r>
      <w:r w:rsidR="00753211" w:rsidRPr="00D156A6">
        <w:t xml:space="preserve"> domestic and international borders since the start of the COVID-19 pandemic. </w:t>
      </w:r>
      <w:r w:rsidR="00D156A6" w:rsidRPr="00387952">
        <w:t xml:space="preserve">This contributed to </w:t>
      </w:r>
      <w:r w:rsidR="00387952" w:rsidRPr="00387952">
        <w:t>year-on-year</w:t>
      </w:r>
      <w:r w:rsidR="005A0662" w:rsidRPr="00387952">
        <w:t xml:space="preserve"> </w:t>
      </w:r>
      <w:r w:rsidR="00D156A6" w:rsidRPr="00387952">
        <w:t xml:space="preserve">growth </w:t>
      </w:r>
      <w:r w:rsidR="00A2408B">
        <w:t>of </w:t>
      </w:r>
      <w:r w:rsidR="00D156A6" w:rsidRPr="00387952">
        <w:t>3.</w:t>
      </w:r>
      <w:r w:rsidR="00A2408B" w:rsidRPr="00387952">
        <w:t>9</w:t>
      </w:r>
      <w:r w:rsidR="00A2408B">
        <w:t> </w:t>
      </w:r>
      <w:r w:rsidR="00D156A6" w:rsidRPr="00387952">
        <w:t>per cent</w:t>
      </w:r>
      <w:r w:rsidR="00A2408B">
        <w:t>, the strongest</w:t>
      </w:r>
      <w:r w:rsidR="00D156A6" w:rsidRPr="00387952">
        <w:t xml:space="preserve"> </w:t>
      </w:r>
      <w:r w:rsidR="00F131E6">
        <w:t>since 2011-12</w:t>
      </w:r>
      <w:r w:rsidR="00387952" w:rsidRPr="00387952">
        <w:t>.</w:t>
      </w:r>
      <w:r w:rsidR="004D1448">
        <w:rPr>
          <w:rStyle w:val="FootnoteReference"/>
        </w:rPr>
        <w:footnoteReference w:id="8"/>
      </w:r>
      <w:r w:rsidR="00D156A6" w:rsidRPr="00387952">
        <w:t xml:space="preserve"> </w:t>
      </w:r>
      <w:r w:rsidR="008E3A0E" w:rsidRPr="00387952">
        <w:t xml:space="preserve">The RBA expects GDP to </w:t>
      </w:r>
      <w:r w:rsidR="001639FA">
        <w:t>grow ‘solidly’ over the second half of 2022</w:t>
      </w:r>
      <w:r w:rsidR="002063EF">
        <w:t xml:space="preserve"> before slowing in subsequent years</w:t>
      </w:r>
      <w:r w:rsidR="008E3A0E" w:rsidRPr="00387952">
        <w:t xml:space="preserve">. Under its ‘central scenario’, it forecasts growth of </w:t>
      </w:r>
      <w:r w:rsidR="004536F7">
        <w:t>3</w:t>
      </w:r>
      <w:r w:rsidR="008E3A0E" w:rsidRPr="00387952">
        <w:t xml:space="preserve"> per cent </w:t>
      </w:r>
      <w:r w:rsidR="004536F7">
        <w:t>over</w:t>
      </w:r>
      <w:r w:rsidR="008E3A0E" w:rsidRPr="00387952">
        <w:t xml:space="preserve"> 2022 and </w:t>
      </w:r>
      <w:r w:rsidR="004536F7">
        <w:t>1.5</w:t>
      </w:r>
      <w:r w:rsidR="008E3A0E" w:rsidRPr="00387952">
        <w:t xml:space="preserve"> per cent </w:t>
      </w:r>
      <w:r w:rsidR="004536F7">
        <w:t>over</w:t>
      </w:r>
      <w:r w:rsidR="008E3A0E" w:rsidRPr="00387952">
        <w:t xml:space="preserve"> 2023.</w:t>
      </w:r>
      <w:r w:rsidR="008E3A0E" w:rsidRPr="00387952">
        <w:rPr>
          <w:rStyle w:val="FootnoteReference"/>
        </w:rPr>
        <w:footnoteReference w:id="9"/>
      </w:r>
    </w:p>
    <w:p w14:paraId="67E043A2" w14:textId="646CB167" w:rsidR="008E3A0E" w:rsidRDefault="008E3A0E" w:rsidP="008E3A0E">
      <w:pPr>
        <w:pStyle w:val="05Paragraph"/>
      </w:pPr>
      <w:r w:rsidRPr="00D93785">
        <w:t xml:space="preserve">The RBA noted that inflation </w:t>
      </w:r>
      <w:r w:rsidR="00F416DC">
        <w:t>is</w:t>
      </w:r>
      <w:r w:rsidR="00927FA7" w:rsidRPr="00D93785">
        <w:t xml:space="preserve"> high and broad based</w:t>
      </w:r>
      <w:r w:rsidRPr="002538C3">
        <w:t>.</w:t>
      </w:r>
      <w:r w:rsidR="002538C3">
        <w:rPr>
          <w:rStyle w:val="FootnoteReference"/>
        </w:rPr>
        <w:footnoteReference w:id="10"/>
      </w:r>
      <w:r>
        <w:t xml:space="preserve"> The Consumer Price Index (CPI) </w:t>
      </w:r>
      <w:r w:rsidR="00C11ECB">
        <w:t>increased by</w:t>
      </w:r>
      <w:r>
        <w:t xml:space="preserve"> </w:t>
      </w:r>
      <w:r w:rsidR="00691A7C">
        <w:t>7.3 pe</w:t>
      </w:r>
      <w:r>
        <w:t xml:space="preserve">r cent over the 12 months to </w:t>
      </w:r>
      <w:r w:rsidR="00691A7C">
        <w:t>the September quarter</w:t>
      </w:r>
      <w:r>
        <w:t xml:space="preserve"> 2022</w:t>
      </w:r>
      <w:r w:rsidR="00FC6DD3">
        <w:t xml:space="preserve"> </w:t>
      </w:r>
      <w:r w:rsidR="00FC6DD3" w:rsidRPr="001A01B9">
        <w:t>—</w:t>
      </w:r>
      <w:r w:rsidR="00FC6DD3">
        <w:t xml:space="preserve"> the highest annua</w:t>
      </w:r>
      <w:r w:rsidR="001A37F2">
        <w:t>l</w:t>
      </w:r>
      <w:r w:rsidR="00FC6DD3">
        <w:t xml:space="preserve"> growth since</w:t>
      </w:r>
      <w:r w:rsidR="008449F9">
        <w:t xml:space="preserve"> </w:t>
      </w:r>
      <w:r w:rsidR="00FC6DD3">
        <w:t>19</w:t>
      </w:r>
      <w:r w:rsidR="00223FE4">
        <w:t>90</w:t>
      </w:r>
      <w:r w:rsidR="001A37F2">
        <w:t>. Meanwhile, t</w:t>
      </w:r>
      <w:r>
        <w:t>rimmed mean inflation</w:t>
      </w:r>
      <w:r w:rsidR="00620B7F">
        <w:t xml:space="preserve"> (</w:t>
      </w:r>
      <w:r w:rsidR="009E156C">
        <w:t xml:space="preserve">the RBA’s preferred </w:t>
      </w:r>
      <w:r>
        <w:t>measure of underlying inflation</w:t>
      </w:r>
      <w:r w:rsidR="00620B7F">
        <w:t>)</w:t>
      </w:r>
      <w:r w:rsidR="001A37F2">
        <w:t xml:space="preserve"> </w:t>
      </w:r>
      <w:r>
        <w:t>was</w:t>
      </w:r>
      <w:r w:rsidR="001A37F2">
        <w:t> </w:t>
      </w:r>
      <w:r w:rsidR="00D56249">
        <w:t>6.1</w:t>
      </w:r>
      <w:r w:rsidR="001A37F2">
        <w:t> </w:t>
      </w:r>
      <w:r>
        <w:t>per</w:t>
      </w:r>
      <w:r w:rsidR="00620B7F">
        <w:t> </w:t>
      </w:r>
      <w:r>
        <w:t>cent</w:t>
      </w:r>
      <w:r w:rsidR="001A37F2">
        <w:t xml:space="preserve"> over the same period</w:t>
      </w:r>
      <w:r>
        <w:t>.</w:t>
      </w:r>
      <w:r>
        <w:rPr>
          <w:rStyle w:val="FootnoteReference"/>
        </w:rPr>
        <w:footnoteReference w:id="11"/>
      </w:r>
      <w:r>
        <w:t xml:space="preserve"> </w:t>
      </w:r>
      <w:r w:rsidRPr="00B01925">
        <w:t xml:space="preserve">The </w:t>
      </w:r>
      <w:r w:rsidR="001A37F2" w:rsidRPr="00B01925">
        <w:t>RBA</w:t>
      </w:r>
      <w:r w:rsidR="00B00FD4" w:rsidRPr="00B01925">
        <w:t>’s November Statement</w:t>
      </w:r>
      <w:r w:rsidRPr="00B01925">
        <w:t xml:space="preserve"> </w:t>
      </w:r>
      <w:r w:rsidR="00011701" w:rsidRPr="00B01925">
        <w:t xml:space="preserve">revised up its </w:t>
      </w:r>
      <w:r w:rsidRPr="00B01925">
        <w:t>forecast</w:t>
      </w:r>
      <w:r w:rsidR="00011701" w:rsidRPr="00B01925">
        <w:t>s for</w:t>
      </w:r>
      <w:r w:rsidRPr="00B01925">
        <w:t xml:space="preserve"> </w:t>
      </w:r>
      <w:r w:rsidR="00B00FD4" w:rsidRPr="00B01925">
        <w:t>inflation.</w:t>
      </w:r>
      <w:r w:rsidRPr="00B01925">
        <w:t xml:space="preserve"> </w:t>
      </w:r>
      <w:r w:rsidR="00B00FD4" w:rsidRPr="00B01925">
        <w:t xml:space="preserve">CPI growth and trimmed mean inflation </w:t>
      </w:r>
      <w:r w:rsidR="00011701" w:rsidRPr="00B01925">
        <w:t>are now expected to</w:t>
      </w:r>
      <w:r w:rsidRPr="00B01925">
        <w:t xml:space="preserve"> peak </w:t>
      </w:r>
      <w:r w:rsidR="003813B6">
        <w:t>by the end</w:t>
      </w:r>
      <w:r w:rsidR="00B00FD4" w:rsidRPr="00B01925">
        <w:t xml:space="preserve"> of 2022 </w:t>
      </w:r>
      <w:r w:rsidR="00011701" w:rsidRPr="00B01925">
        <w:t xml:space="preserve">at </w:t>
      </w:r>
      <w:r w:rsidRPr="00B01925">
        <w:t xml:space="preserve">around </w:t>
      </w:r>
      <w:r w:rsidR="00DE768D" w:rsidRPr="00B01925">
        <w:t>8</w:t>
      </w:r>
      <w:r w:rsidRPr="00B01925">
        <w:t xml:space="preserve"> per cent and </w:t>
      </w:r>
      <w:r w:rsidR="00DE768D" w:rsidRPr="00B01925">
        <w:t>6.5</w:t>
      </w:r>
      <w:r w:rsidRPr="00B01925">
        <w:t xml:space="preserve"> per cent, </w:t>
      </w:r>
      <w:r w:rsidR="00DE768D" w:rsidRPr="00B01925">
        <w:t>respectively,</w:t>
      </w:r>
      <w:r w:rsidR="00011701" w:rsidRPr="00B01925">
        <w:t xml:space="preserve"> </w:t>
      </w:r>
      <w:r w:rsidRPr="00B01925">
        <w:t xml:space="preserve">before </w:t>
      </w:r>
      <w:r w:rsidR="00480947">
        <w:t xml:space="preserve">slowing </w:t>
      </w:r>
      <w:r w:rsidRPr="00B01925">
        <w:t xml:space="preserve">to </w:t>
      </w:r>
      <w:r w:rsidR="005E4117" w:rsidRPr="00B01925">
        <w:t>3.25</w:t>
      </w:r>
      <w:r w:rsidRPr="00B01925">
        <w:t xml:space="preserve"> </w:t>
      </w:r>
      <w:r w:rsidR="005E4117" w:rsidRPr="00B01925">
        <w:t xml:space="preserve">per cent </w:t>
      </w:r>
      <w:r w:rsidRPr="00B01925">
        <w:t>(</w:t>
      </w:r>
      <w:r w:rsidR="005E4117" w:rsidRPr="00B01925">
        <w:t>just above the</w:t>
      </w:r>
      <w:r w:rsidRPr="00B01925">
        <w:t xml:space="preserve"> top of the RBA’s target range</w:t>
      </w:r>
      <w:r w:rsidR="003671E6">
        <w:t xml:space="preserve"> of 2 to 3 per cent</w:t>
      </w:r>
      <w:r w:rsidRPr="00B01925">
        <w:t xml:space="preserve">) by </w:t>
      </w:r>
      <w:r w:rsidR="00B01925" w:rsidRPr="00B01925">
        <w:t xml:space="preserve">the end of </w:t>
      </w:r>
      <w:r w:rsidRPr="00B01925">
        <w:t>2024.</w:t>
      </w:r>
      <w:r w:rsidRPr="00B01925">
        <w:rPr>
          <w:rStyle w:val="FootnoteReference"/>
        </w:rPr>
        <w:footnoteReference w:id="12"/>
      </w:r>
    </w:p>
    <w:p w14:paraId="218F887A" w14:textId="2F10DA26" w:rsidR="008E3A0E" w:rsidRPr="00DB14CB" w:rsidRDefault="008E3A0E" w:rsidP="008E3A0E">
      <w:pPr>
        <w:pStyle w:val="05Paragraph"/>
        <w:keepNext/>
      </w:pPr>
      <w:r>
        <w:t xml:space="preserve">In response to inflationary pressures, the RBA </w:t>
      </w:r>
      <w:r w:rsidR="00605F18">
        <w:t xml:space="preserve">has </w:t>
      </w:r>
      <w:r>
        <w:t xml:space="preserve">raised its target for the cash rate </w:t>
      </w:r>
      <w:r w:rsidR="00DE6B6D">
        <w:t xml:space="preserve">at </w:t>
      </w:r>
      <w:r w:rsidR="008B4201">
        <w:t>each of its</w:t>
      </w:r>
      <w:r w:rsidR="00DE6B6D">
        <w:t xml:space="preserve"> meetings</w:t>
      </w:r>
      <w:r w:rsidR="00E100F8">
        <w:t xml:space="preserve"> between May and </w:t>
      </w:r>
      <w:r w:rsidR="00E100F8" w:rsidRPr="00F63C7B">
        <w:t>November</w:t>
      </w:r>
      <w:r>
        <w:t xml:space="preserve">. These increases </w:t>
      </w:r>
      <w:r w:rsidRPr="001A01B9">
        <w:t>—</w:t>
      </w:r>
      <w:r>
        <w:t xml:space="preserve"> the first since November 2010 </w:t>
      </w:r>
      <w:r w:rsidRPr="001A01B9">
        <w:t>—</w:t>
      </w:r>
      <w:r>
        <w:t xml:space="preserve"> </w:t>
      </w:r>
      <w:r w:rsidR="008B4201">
        <w:t xml:space="preserve">have </w:t>
      </w:r>
      <w:r>
        <w:t>brought the cash rate target from an all-time low of</w:t>
      </w:r>
      <w:r w:rsidR="008B4201">
        <w:t> </w:t>
      </w:r>
      <w:r>
        <w:t>0.1</w:t>
      </w:r>
      <w:r w:rsidR="008B4201">
        <w:t> </w:t>
      </w:r>
      <w:r>
        <w:t xml:space="preserve">per cent to </w:t>
      </w:r>
      <w:r w:rsidR="001C02EF" w:rsidRPr="00F63C7B">
        <w:t>2</w:t>
      </w:r>
      <w:r w:rsidRPr="00F63C7B">
        <w:t>.85</w:t>
      </w:r>
      <w:r>
        <w:t xml:space="preserve"> per cent. </w:t>
      </w:r>
      <w:r w:rsidRPr="00DB14CB">
        <w:t>In announcing the RBA’s decision to increase the cash rate target at its meeting</w:t>
      </w:r>
      <w:r w:rsidR="00DF120A">
        <w:t xml:space="preserve"> of 1 November 2022</w:t>
      </w:r>
      <w:r w:rsidRPr="00DB14CB">
        <w:t xml:space="preserve">, Governor Lowe </w:t>
      </w:r>
      <w:r w:rsidR="004B0CBD">
        <w:t xml:space="preserve">flagged further increases </w:t>
      </w:r>
      <w:r w:rsidR="006C317C">
        <w:t>over</w:t>
      </w:r>
      <w:r w:rsidR="004B0CBD">
        <w:t xml:space="preserve"> the</w:t>
      </w:r>
      <w:r w:rsidR="006C317C">
        <w:t xml:space="preserve"> period ahead, </w:t>
      </w:r>
      <w:r w:rsidRPr="00DB14CB">
        <w:t>stat</w:t>
      </w:r>
      <w:r w:rsidR="006C317C">
        <w:t>ing</w:t>
      </w:r>
      <w:r w:rsidRPr="00DB14CB">
        <w:t>:</w:t>
      </w:r>
      <w:r w:rsidRPr="00DB14CB">
        <w:rPr>
          <w:rStyle w:val="FootnoteReference"/>
        </w:rPr>
        <w:footnoteReference w:id="13"/>
      </w:r>
    </w:p>
    <w:p w14:paraId="147EB735" w14:textId="354F7927" w:rsidR="0086131F" w:rsidRDefault="0086131F" w:rsidP="0086131F">
      <w:pPr>
        <w:pStyle w:val="07VIRTBreakouttext"/>
      </w:pPr>
      <w:r w:rsidRPr="0086131F">
        <w:t xml:space="preserve">The size and timing of future interest rate increases will continue to be determined by the incoming data and the </w:t>
      </w:r>
      <w:r w:rsidR="00CF230F">
        <w:t xml:space="preserve">[RBA] </w:t>
      </w:r>
      <w:r w:rsidRPr="0086131F">
        <w:t xml:space="preserve">Board’s assessment of the outlook for inflation and the labour market. The </w:t>
      </w:r>
      <w:r w:rsidR="00CF230F">
        <w:t xml:space="preserve">[RBA] </w:t>
      </w:r>
      <w:r w:rsidRPr="0086131F">
        <w:t>Board remains resolute in its determination to return inflation to target and will do what is necessary to achieve that.</w:t>
      </w:r>
    </w:p>
    <w:p w14:paraId="5A82DB5B" w14:textId="4649CAEA" w:rsidR="008E3A0E" w:rsidRDefault="00F77138" w:rsidP="008E3A0E">
      <w:pPr>
        <w:pStyle w:val="05Paragraph"/>
      </w:pPr>
      <w:r w:rsidRPr="008F00B9">
        <w:lastRenderedPageBreak/>
        <w:t>The</w:t>
      </w:r>
      <w:r w:rsidR="008E3A0E" w:rsidRPr="008F00B9">
        <w:t xml:space="preserve"> RBA’s </w:t>
      </w:r>
      <w:r w:rsidRPr="008F00B9">
        <w:t>November</w:t>
      </w:r>
      <w:r w:rsidR="008E3A0E" w:rsidRPr="008F00B9">
        <w:t xml:space="preserve"> Statement noted that </w:t>
      </w:r>
      <w:r w:rsidRPr="008F00B9">
        <w:t>the labour market is very tight</w:t>
      </w:r>
      <w:r w:rsidR="008E3A0E" w:rsidRPr="008F00B9">
        <w:t>.</w:t>
      </w:r>
      <w:r w:rsidR="008E3A0E" w:rsidRPr="008F00B9">
        <w:rPr>
          <w:rStyle w:val="FootnoteReference"/>
        </w:rPr>
        <w:footnoteReference w:id="14"/>
      </w:r>
      <w:r w:rsidR="008E3A0E">
        <w:t xml:space="preserve"> The seasonally-adjusted national unemployment rate </w:t>
      </w:r>
      <w:r w:rsidR="00445B3A">
        <w:t>decreased</w:t>
      </w:r>
      <w:r w:rsidR="008E3A0E">
        <w:t xml:space="preserve"> </w:t>
      </w:r>
      <w:r w:rsidR="00445B3A">
        <w:t xml:space="preserve">to </w:t>
      </w:r>
      <w:r w:rsidR="008E3A0E">
        <w:t>3.</w:t>
      </w:r>
      <w:r w:rsidR="00445B3A">
        <w:t>4</w:t>
      </w:r>
      <w:r w:rsidR="008E3A0E">
        <w:t xml:space="preserve"> per cent in </w:t>
      </w:r>
      <w:r w:rsidR="00445B3A">
        <w:t>October</w:t>
      </w:r>
      <w:r w:rsidR="008E3A0E">
        <w:t xml:space="preserve"> 2022,</w:t>
      </w:r>
      <w:r w:rsidR="008E3A0E">
        <w:rPr>
          <w:rStyle w:val="FootnoteReference"/>
        </w:rPr>
        <w:footnoteReference w:id="15"/>
      </w:r>
      <w:r w:rsidR="008E3A0E">
        <w:t xml:space="preserve"> its lowest level in almost 50 years. Meanwhile, the seasonally</w:t>
      </w:r>
      <w:r w:rsidR="008E3A0E">
        <w:noBreakHyphen/>
        <w:t xml:space="preserve">adjusted participation rate remains at historically high levels, </w:t>
      </w:r>
      <w:r w:rsidR="00FB40EE">
        <w:t>being</w:t>
      </w:r>
      <w:r w:rsidR="008E3A0E">
        <w:t xml:space="preserve"> 66.</w:t>
      </w:r>
      <w:r w:rsidR="000D5045">
        <w:t>5</w:t>
      </w:r>
      <w:r w:rsidR="008E3A0E">
        <w:t xml:space="preserve"> per cent in</w:t>
      </w:r>
      <w:r w:rsidR="00FB40EE">
        <w:t xml:space="preserve"> September</w:t>
      </w:r>
      <w:r w:rsidR="008E3A0E">
        <w:t xml:space="preserve"> 2022.</w:t>
      </w:r>
      <w:r w:rsidR="008E3A0E">
        <w:rPr>
          <w:rStyle w:val="FootnoteReference"/>
        </w:rPr>
        <w:footnoteReference w:id="16"/>
      </w:r>
      <w:r w:rsidR="008E3A0E">
        <w:t xml:space="preserve"> </w:t>
      </w:r>
      <w:r w:rsidR="008E3A0E" w:rsidRPr="003F2627">
        <w:t xml:space="preserve">The RBA </w:t>
      </w:r>
      <w:r w:rsidR="005B1616">
        <w:t>forecast</w:t>
      </w:r>
      <w:r w:rsidR="002B016A" w:rsidRPr="003F2627">
        <w:t xml:space="preserve"> </w:t>
      </w:r>
      <w:r w:rsidR="00276E93" w:rsidRPr="003F2627">
        <w:t>the unemployment rate to remain around 3.5 per cent until</w:t>
      </w:r>
      <w:r w:rsidR="00642F03" w:rsidRPr="003F2627">
        <w:t xml:space="preserve"> mid-2023</w:t>
      </w:r>
      <w:r w:rsidR="002B016A" w:rsidRPr="003F2627">
        <w:t>, when it is forecast to begin rising</w:t>
      </w:r>
      <w:r w:rsidR="00642F03" w:rsidRPr="003F2627">
        <w:t xml:space="preserve"> </w:t>
      </w:r>
      <w:r w:rsidR="002B016A" w:rsidRPr="003F2627">
        <w:t>due to</w:t>
      </w:r>
      <w:r w:rsidR="003F2627" w:rsidRPr="003F2627">
        <w:t xml:space="preserve"> slowing</w:t>
      </w:r>
      <w:r w:rsidR="004C1392">
        <w:t xml:space="preserve"> economic</w:t>
      </w:r>
      <w:r w:rsidR="003F2627" w:rsidRPr="003F2627">
        <w:t xml:space="preserve"> growth</w:t>
      </w:r>
      <w:r w:rsidR="008E3A0E" w:rsidRPr="003F2627">
        <w:t>.</w:t>
      </w:r>
      <w:r w:rsidR="008E3A0E" w:rsidRPr="003F2627">
        <w:rPr>
          <w:rStyle w:val="FootnoteReference"/>
        </w:rPr>
        <w:footnoteReference w:id="17"/>
      </w:r>
    </w:p>
    <w:p w14:paraId="6926077A" w14:textId="4E1CEAB9" w:rsidR="008E3A0E" w:rsidRDefault="00BA6F52" w:rsidP="008E3A0E">
      <w:pPr>
        <w:pStyle w:val="05Paragraph"/>
      </w:pPr>
      <w:r>
        <w:t>According to t</w:t>
      </w:r>
      <w:r w:rsidR="004C1392">
        <w:t>he RBA</w:t>
      </w:r>
      <w:r>
        <w:t>,</w:t>
      </w:r>
      <w:r w:rsidR="00FC1ACD">
        <w:t xml:space="preserve"> </w:t>
      </w:r>
      <w:r>
        <w:t xml:space="preserve">aggregate </w:t>
      </w:r>
      <w:r w:rsidR="00FC1ACD">
        <w:t>wages growth</w:t>
      </w:r>
      <w:r w:rsidR="008E3A0E">
        <w:t xml:space="preserve"> </w:t>
      </w:r>
      <w:r>
        <w:t xml:space="preserve">has </w:t>
      </w:r>
      <w:r w:rsidR="004F79A7">
        <w:t>increased</w:t>
      </w:r>
      <w:r>
        <w:t xml:space="preserve"> over</w:t>
      </w:r>
      <w:r w:rsidR="004F79A7">
        <w:t xml:space="preserve"> recent months</w:t>
      </w:r>
      <w:r w:rsidR="00D85E46">
        <w:t xml:space="preserve">, </w:t>
      </w:r>
      <w:r w:rsidR="00D85E46" w:rsidRPr="00AA6C60">
        <w:t xml:space="preserve">driven </w:t>
      </w:r>
      <w:r w:rsidR="007A3470" w:rsidRPr="00AA6C60">
        <w:t xml:space="preserve">in part </w:t>
      </w:r>
      <w:r w:rsidR="00D85E46" w:rsidRPr="00AA6C60">
        <w:t xml:space="preserve">by strong demand </w:t>
      </w:r>
      <w:r w:rsidR="004A042D" w:rsidRPr="00AA6C60">
        <w:t>in</w:t>
      </w:r>
      <w:r w:rsidR="00D85E46" w:rsidRPr="00AA6C60">
        <w:t xml:space="preserve"> a tight labour market</w:t>
      </w:r>
      <w:r w:rsidR="001C2BFD">
        <w:t>.</w:t>
      </w:r>
      <w:r w:rsidR="00132740">
        <w:rPr>
          <w:rStyle w:val="FootnoteReference"/>
        </w:rPr>
        <w:footnoteReference w:id="18"/>
      </w:r>
      <w:r w:rsidR="004F79A7">
        <w:t xml:space="preserve"> </w:t>
      </w:r>
      <w:r w:rsidR="008E3A0E">
        <w:t xml:space="preserve">According to ABS data, the </w:t>
      </w:r>
      <w:r w:rsidR="0036662A">
        <w:t xml:space="preserve">seasonally-adjusted </w:t>
      </w:r>
      <w:r w:rsidR="008E3A0E">
        <w:t xml:space="preserve">Wage Price Index (WPI) rose by </w:t>
      </w:r>
      <w:r w:rsidR="001C46BD">
        <w:t>3.1</w:t>
      </w:r>
      <w:r w:rsidR="008E3A0E">
        <w:t xml:space="preserve"> per cent over the</w:t>
      </w:r>
      <w:r w:rsidR="008449F9">
        <w:t> </w:t>
      </w:r>
      <w:r w:rsidR="008E3A0E">
        <w:t>12</w:t>
      </w:r>
      <w:r w:rsidR="008449F9">
        <w:t> </w:t>
      </w:r>
      <w:r w:rsidR="008E3A0E">
        <w:t xml:space="preserve">months to </w:t>
      </w:r>
      <w:r w:rsidR="000F236C">
        <w:t xml:space="preserve">the </w:t>
      </w:r>
      <w:r w:rsidR="001C46BD">
        <w:t>September</w:t>
      </w:r>
      <w:r w:rsidR="000F236C">
        <w:t xml:space="preserve"> quarter</w:t>
      </w:r>
      <w:r w:rsidR="008E3A0E">
        <w:t xml:space="preserve"> 2022 </w:t>
      </w:r>
      <w:r w:rsidR="008E3A0E" w:rsidRPr="00515626">
        <w:t xml:space="preserve">— the largest annual increase since </w:t>
      </w:r>
      <w:r w:rsidR="00E11AD9">
        <w:t>March</w:t>
      </w:r>
      <w:r w:rsidR="008E3A0E" w:rsidRPr="00515626">
        <w:t> 201</w:t>
      </w:r>
      <w:r w:rsidR="00E11AD9">
        <w:t>3</w:t>
      </w:r>
      <w:r w:rsidR="008E3A0E">
        <w:t>.</w:t>
      </w:r>
      <w:r w:rsidR="008E3A0E">
        <w:rPr>
          <w:rStyle w:val="FootnoteReference"/>
        </w:rPr>
        <w:footnoteReference w:id="19"/>
      </w:r>
      <w:r w:rsidR="008E3A0E">
        <w:t xml:space="preserve"> </w:t>
      </w:r>
      <w:r w:rsidR="008E3A0E" w:rsidRPr="00AA1902">
        <w:t xml:space="preserve">The RBA forecast </w:t>
      </w:r>
      <w:r w:rsidR="00AD13B3">
        <w:t xml:space="preserve">annual </w:t>
      </w:r>
      <w:r w:rsidR="008E3A0E" w:rsidRPr="00AA1902">
        <w:t>growth in the WPI to increase to around</w:t>
      </w:r>
      <w:r w:rsidR="00E24E46">
        <w:t xml:space="preserve"> </w:t>
      </w:r>
      <w:r w:rsidR="008E3A0E" w:rsidRPr="00AA1902">
        <w:t>3</w:t>
      </w:r>
      <w:r w:rsidR="003759BF" w:rsidRPr="00AA1902">
        <w:t>.75</w:t>
      </w:r>
      <w:r w:rsidR="00E24E46">
        <w:t xml:space="preserve"> </w:t>
      </w:r>
      <w:r w:rsidR="008E3A0E" w:rsidRPr="00AA1902">
        <w:t>per</w:t>
      </w:r>
      <w:r w:rsidR="00E24E46">
        <w:t xml:space="preserve"> </w:t>
      </w:r>
      <w:r w:rsidR="008E3A0E" w:rsidRPr="00AA1902">
        <w:t>cent by mid</w:t>
      </w:r>
      <w:r w:rsidR="00AD13B3">
        <w:noBreakHyphen/>
      </w:r>
      <w:r w:rsidR="008E3A0E" w:rsidRPr="00AA1902">
        <w:t>202</w:t>
      </w:r>
      <w:r w:rsidR="003759BF" w:rsidRPr="00AA1902">
        <w:t>3</w:t>
      </w:r>
      <w:r w:rsidR="008E3A0E" w:rsidRPr="00AA1902">
        <w:t xml:space="preserve"> </w:t>
      </w:r>
      <w:r w:rsidR="00EB13FE" w:rsidRPr="00AA1902">
        <w:t>and</w:t>
      </w:r>
      <w:r w:rsidR="004E0B4F">
        <w:t> </w:t>
      </w:r>
      <w:r w:rsidR="00EB13FE" w:rsidRPr="00AA1902">
        <w:t>4</w:t>
      </w:r>
      <w:r w:rsidR="004E0B4F">
        <w:t> </w:t>
      </w:r>
      <w:r w:rsidR="00EB13FE" w:rsidRPr="00AA1902">
        <w:t>per</w:t>
      </w:r>
      <w:r w:rsidR="004E0B4F">
        <w:t> </w:t>
      </w:r>
      <w:r w:rsidR="00EB13FE" w:rsidRPr="00AA1902">
        <w:t>cent by mid</w:t>
      </w:r>
      <w:r w:rsidR="00DB1B4F">
        <w:noBreakHyphen/>
      </w:r>
      <w:r w:rsidR="00EB13FE" w:rsidRPr="00AA1902">
        <w:t>2024</w:t>
      </w:r>
      <w:r w:rsidR="00A14571">
        <w:t>, before stabilising as the unemployment rate rise</w:t>
      </w:r>
      <w:r w:rsidR="007D4775">
        <w:t>s</w:t>
      </w:r>
      <w:r w:rsidR="00EB13FE" w:rsidRPr="00AA1902">
        <w:t>.</w:t>
      </w:r>
      <w:r w:rsidR="00AA1902" w:rsidRPr="00AA1902">
        <w:rPr>
          <w:rStyle w:val="FootnoteReference"/>
        </w:rPr>
        <w:footnoteReference w:id="20"/>
      </w:r>
      <w:r w:rsidR="00EB13FE" w:rsidRPr="00AA1902">
        <w:t xml:space="preserve"> If realised, the latter would represent the fast</w:t>
      </w:r>
      <w:r w:rsidR="009F0CDD" w:rsidRPr="00AA1902">
        <w:t>est growth since</w:t>
      </w:r>
      <w:r w:rsidR="00AA1902" w:rsidRPr="00AA1902">
        <w:t xml:space="preserve"> 2009</w:t>
      </w:r>
      <w:r w:rsidR="008E3A0E" w:rsidRPr="00AA1902">
        <w:t>.</w:t>
      </w:r>
      <w:r w:rsidR="008E3A0E" w:rsidRPr="00AA1902">
        <w:rPr>
          <w:rStyle w:val="FootnoteReference"/>
        </w:rPr>
        <w:footnoteReference w:id="21"/>
      </w:r>
    </w:p>
    <w:p w14:paraId="16CD74AA" w14:textId="1FA35C04" w:rsidR="00DA23DE" w:rsidRDefault="008E3A0E" w:rsidP="00DA23DE">
      <w:pPr>
        <w:pStyle w:val="05Paragraph"/>
      </w:pPr>
      <w:r>
        <w:t>T</w:t>
      </w:r>
      <w:r w:rsidRPr="008A27DA">
        <w:t xml:space="preserve">he Fair Work Commission </w:t>
      </w:r>
      <w:r>
        <w:t xml:space="preserve">(FWC) </w:t>
      </w:r>
      <w:r w:rsidRPr="008A27DA">
        <w:t xml:space="preserve">issued its </w:t>
      </w:r>
      <w:r w:rsidRPr="008A27DA">
        <w:rPr>
          <w:i/>
          <w:iCs/>
        </w:rPr>
        <w:t>Annual Wage Review 202</w:t>
      </w:r>
      <w:r>
        <w:rPr>
          <w:i/>
          <w:iCs/>
        </w:rPr>
        <w:t>1</w:t>
      </w:r>
      <w:r>
        <w:rPr>
          <w:i/>
          <w:iCs/>
        </w:rPr>
        <w:noBreakHyphen/>
      </w:r>
      <w:r w:rsidRPr="008A27DA">
        <w:rPr>
          <w:i/>
          <w:iCs/>
        </w:rPr>
        <w:t>2</w:t>
      </w:r>
      <w:r>
        <w:rPr>
          <w:i/>
          <w:iCs/>
        </w:rPr>
        <w:t>2</w:t>
      </w:r>
      <w:r w:rsidRPr="008A27DA">
        <w:rPr>
          <w:i/>
          <w:iCs/>
        </w:rPr>
        <w:t xml:space="preserve"> </w:t>
      </w:r>
      <w:r w:rsidRPr="00ED0499">
        <w:rPr>
          <w:i/>
          <w:iCs/>
        </w:rPr>
        <w:t>Decision</w:t>
      </w:r>
      <w:r w:rsidRPr="008A27DA">
        <w:t xml:space="preserve"> </w:t>
      </w:r>
      <w:r>
        <w:t>o</w:t>
      </w:r>
      <w:r w:rsidRPr="008A27DA">
        <w:t xml:space="preserve">n </w:t>
      </w:r>
      <w:r>
        <w:t>15</w:t>
      </w:r>
      <w:r w:rsidRPr="008A27DA">
        <w:t xml:space="preserve"> June 202</w:t>
      </w:r>
      <w:r>
        <w:t>2.</w:t>
      </w:r>
      <w:r w:rsidRPr="008A27DA">
        <w:t xml:space="preserve"> Th</w:t>
      </w:r>
      <w:r>
        <w:t>is</w:t>
      </w:r>
      <w:r w:rsidRPr="008A27DA">
        <w:t xml:space="preserve"> Decision increase</w:t>
      </w:r>
      <w:r>
        <w:t>d</w:t>
      </w:r>
      <w:r w:rsidRPr="008A27DA">
        <w:t xml:space="preserve"> the </w:t>
      </w:r>
      <w:r>
        <w:t xml:space="preserve">National Minimum Wage </w:t>
      </w:r>
      <w:r w:rsidRPr="008A27DA">
        <w:t>by</w:t>
      </w:r>
      <w:r>
        <w:t xml:space="preserve"> $40 per week (5.2 </w:t>
      </w:r>
      <w:r w:rsidRPr="008A27DA">
        <w:t>per</w:t>
      </w:r>
      <w:r>
        <w:t xml:space="preserve"> </w:t>
      </w:r>
      <w:r w:rsidRPr="008A27DA">
        <w:t>cent</w:t>
      </w:r>
      <w:r>
        <w:t xml:space="preserve">), with </w:t>
      </w:r>
      <w:r w:rsidRPr="008A27DA">
        <w:t>effect from 1 July</w:t>
      </w:r>
      <w:r>
        <w:t> </w:t>
      </w:r>
      <w:r w:rsidRPr="008A27DA">
        <w:t>202</w:t>
      </w:r>
      <w:r>
        <w:t>2.</w:t>
      </w:r>
      <w:r w:rsidRPr="008A27DA">
        <w:rPr>
          <w:vertAlign w:val="superscript"/>
        </w:rPr>
        <w:footnoteReference w:id="22"/>
      </w:r>
      <w:r w:rsidRPr="00EE3156">
        <w:t xml:space="preserve"> </w:t>
      </w:r>
      <w:r>
        <w:t>It also increased modern award minimum wages by 4.6 per cent, subject to a minimum increase of $40 per week.</w:t>
      </w:r>
      <w:r>
        <w:rPr>
          <w:rStyle w:val="FootnoteReference"/>
        </w:rPr>
        <w:footnoteReference w:id="23"/>
      </w:r>
      <w:r>
        <w:t xml:space="preserve"> The increases to modern award minimum wages </w:t>
      </w:r>
      <w:r w:rsidR="00170AF2">
        <w:t>were</w:t>
      </w:r>
      <w:r>
        <w:t xml:space="preserve"> effective from 1 July 2022, with the exception of certain awards in the aviation, hospitality and tourism sectors, </w:t>
      </w:r>
      <w:r w:rsidR="00781836">
        <w:t>where</w:t>
      </w:r>
      <w:r>
        <w:t xml:space="preserve"> increases t</w:t>
      </w:r>
      <w:r w:rsidR="0065291B">
        <w:t>ook</w:t>
      </w:r>
      <w:r>
        <w:t xml:space="preserve"> effect on 1 October 2022.</w:t>
      </w:r>
      <w:r>
        <w:rPr>
          <w:rStyle w:val="FootnoteReference"/>
        </w:rPr>
        <w:footnoteReference w:id="24"/>
      </w:r>
      <w:r>
        <w:t xml:space="preserve"> The FWC stated that its Decision would provide relief to low paid workers in the context of rising inflation without having a ‘significant adverse effect on the performance and competitiveness’ of the Australian economy.</w:t>
      </w:r>
      <w:r>
        <w:rPr>
          <w:rStyle w:val="FootnoteReference"/>
        </w:rPr>
        <w:footnoteReference w:id="25"/>
      </w:r>
    </w:p>
    <w:p w14:paraId="260BFECF" w14:textId="61FC8E99" w:rsidR="00DA23DE" w:rsidRDefault="00DA23DE" w:rsidP="00DA23DE">
      <w:pPr>
        <w:pStyle w:val="03VIRTHeading3"/>
      </w:pPr>
      <w:r>
        <w:lastRenderedPageBreak/>
        <w:t>Victorian economic conditions</w:t>
      </w:r>
    </w:p>
    <w:p w14:paraId="28E08EB2" w14:textId="590DD4A7" w:rsidR="007925CD" w:rsidRDefault="00E70C17" w:rsidP="00E70C17">
      <w:pPr>
        <w:pStyle w:val="05Paragraph"/>
      </w:pPr>
      <w:r>
        <w:t xml:space="preserve">ABS data </w:t>
      </w:r>
      <w:r w:rsidR="003A39D1">
        <w:t>state</w:t>
      </w:r>
      <w:r>
        <w:t xml:space="preserve"> that Victoria’s </w:t>
      </w:r>
      <w:r w:rsidR="00695376">
        <w:t>Gross State Product (GSP)</w:t>
      </w:r>
      <w:r>
        <w:t xml:space="preserve"> </w:t>
      </w:r>
      <w:r w:rsidR="007C3745">
        <w:t>rose</w:t>
      </w:r>
      <w:r>
        <w:t xml:space="preserve"> </w:t>
      </w:r>
      <w:r w:rsidR="0069305E">
        <w:t>5.6</w:t>
      </w:r>
      <w:r>
        <w:t xml:space="preserve"> per cent in</w:t>
      </w:r>
      <w:r w:rsidR="003519AD">
        <w:t xml:space="preserve"> 2021</w:t>
      </w:r>
      <w:r w:rsidR="003D7100">
        <w:noBreakHyphen/>
      </w:r>
      <w:r w:rsidR="003519AD">
        <w:t>22</w:t>
      </w:r>
      <w:r>
        <w:t xml:space="preserve">. </w:t>
      </w:r>
      <w:r w:rsidR="00F9326C">
        <w:t>This was the strongest result for any state or territory,</w:t>
      </w:r>
      <w:r w:rsidR="003850BD">
        <w:t xml:space="preserve"> </w:t>
      </w:r>
      <w:r w:rsidR="00D71000">
        <w:t>reflecting the lifting of</w:t>
      </w:r>
      <w:r w:rsidR="006D33CD">
        <w:t xml:space="preserve"> </w:t>
      </w:r>
      <w:r w:rsidR="00E6434C">
        <w:t>pandemic</w:t>
      </w:r>
      <w:r w:rsidR="00581F17">
        <w:t>-related restrictions</w:t>
      </w:r>
      <w:r w:rsidR="00BD1050">
        <w:t xml:space="preserve"> </w:t>
      </w:r>
      <w:r w:rsidR="00D71000">
        <w:t xml:space="preserve">which constrained economic </w:t>
      </w:r>
      <w:r w:rsidR="0026079B">
        <w:t>activity in the previous two financial years</w:t>
      </w:r>
      <w:r w:rsidR="00483288">
        <w:t>.</w:t>
      </w:r>
      <w:r w:rsidR="00483288">
        <w:rPr>
          <w:rStyle w:val="FootnoteReference"/>
        </w:rPr>
        <w:footnoteReference w:id="26"/>
      </w:r>
    </w:p>
    <w:p w14:paraId="0AA2A126" w14:textId="112989FC" w:rsidR="00E70C17" w:rsidRDefault="00E70C17" w:rsidP="00E70C17">
      <w:pPr>
        <w:pStyle w:val="05Paragraph"/>
      </w:pPr>
      <w:r>
        <w:t xml:space="preserve">ABS data also show that </w:t>
      </w:r>
      <w:r w:rsidR="000B2C3F">
        <w:t xml:space="preserve">the </w:t>
      </w:r>
      <w:r>
        <w:t xml:space="preserve">seasonally-adjusted </w:t>
      </w:r>
      <w:r w:rsidR="00265B9C">
        <w:t>Victorian unemployment</w:t>
      </w:r>
      <w:r w:rsidR="00E52EF3">
        <w:t xml:space="preserve"> rate</w:t>
      </w:r>
      <w:r w:rsidR="00C031A0">
        <w:t xml:space="preserve"> </w:t>
      </w:r>
      <w:r w:rsidR="0014611A">
        <w:t>remained at</w:t>
      </w:r>
      <w:r w:rsidR="00CA25E4">
        <w:t xml:space="preserve"> </w:t>
      </w:r>
      <w:r w:rsidR="00361A70">
        <w:t xml:space="preserve">3.5 per cent in </w:t>
      </w:r>
      <w:r w:rsidR="0014611A">
        <w:t>October</w:t>
      </w:r>
      <w:r w:rsidR="00361A70">
        <w:t xml:space="preserve"> 2022, after reaching an all</w:t>
      </w:r>
      <w:r w:rsidR="00361A70">
        <w:noBreakHyphen/>
        <w:t>time low of 3.1 per cent in July.</w:t>
      </w:r>
      <w:r>
        <w:rPr>
          <w:rStyle w:val="FootnoteReference"/>
        </w:rPr>
        <w:footnoteReference w:id="27"/>
      </w:r>
      <w:r w:rsidR="00361A70">
        <w:t xml:space="preserve"> Meanwhile, the </w:t>
      </w:r>
      <w:r w:rsidR="00D62BB5">
        <w:t>seasonally-adjusted Victoria</w:t>
      </w:r>
      <w:r w:rsidR="00D5116D">
        <w:t>n</w:t>
      </w:r>
      <w:r w:rsidR="00D62BB5">
        <w:t xml:space="preserve"> participation rate </w:t>
      </w:r>
      <w:r w:rsidR="003816B7">
        <w:t>was</w:t>
      </w:r>
      <w:r w:rsidR="00002549">
        <w:t xml:space="preserve"> </w:t>
      </w:r>
      <w:r w:rsidR="0014611A">
        <w:t xml:space="preserve">steady at </w:t>
      </w:r>
      <w:r w:rsidR="003816B7">
        <w:t>66.</w:t>
      </w:r>
      <w:r w:rsidR="0014611A">
        <w:t>6</w:t>
      </w:r>
      <w:r w:rsidR="00002549">
        <w:t xml:space="preserve"> </w:t>
      </w:r>
      <w:r w:rsidR="003816B7">
        <w:t xml:space="preserve">per cent in </w:t>
      </w:r>
      <w:r w:rsidR="0014611A">
        <w:t>October</w:t>
      </w:r>
      <w:r w:rsidR="003816B7">
        <w:t xml:space="preserve"> 2022, which is high </w:t>
      </w:r>
      <w:r w:rsidR="00E7406C">
        <w:t>by</w:t>
      </w:r>
      <w:r w:rsidR="00477D8B">
        <w:t xml:space="preserve"> historical </w:t>
      </w:r>
      <w:r w:rsidR="00E7406C">
        <w:t>standards</w:t>
      </w:r>
      <w:r w:rsidR="00477D8B">
        <w:t>.</w:t>
      </w:r>
      <w:r w:rsidR="00E45EBD">
        <w:rPr>
          <w:rStyle w:val="FootnoteReference"/>
        </w:rPr>
        <w:footnoteReference w:id="28"/>
      </w:r>
    </w:p>
    <w:p w14:paraId="1C0CE2E2" w14:textId="0BCEB8E6" w:rsidR="00E70C17" w:rsidRDefault="00E70C17" w:rsidP="00E70C17">
      <w:pPr>
        <w:pStyle w:val="05Paragraph"/>
      </w:pPr>
      <w:r>
        <w:t xml:space="preserve">Regarding movements in prices, the All Groups CPI for Melbourne increased by </w:t>
      </w:r>
      <w:r w:rsidR="00A12634">
        <w:t>2.1</w:t>
      </w:r>
      <w:r>
        <w:t xml:space="preserve"> per cent over the </w:t>
      </w:r>
      <w:r w:rsidR="00A12634">
        <w:t>three</w:t>
      </w:r>
      <w:r>
        <w:t xml:space="preserve"> months to </w:t>
      </w:r>
      <w:r w:rsidR="00A12634">
        <w:t xml:space="preserve">the </w:t>
      </w:r>
      <w:r w:rsidR="00722A45">
        <w:t>September</w:t>
      </w:r>
      <w:r>
        <w:t xml:space="preserve"> </w:t>
      </w:r>
      <w:r w:rsidR="00A12634">
        <w:t xml:space="preserve">quarter </w:t>
      </w:r>
      <w:r>
        <w:t>2022</w:t>
      </w:r>
      <w:r w:rsidR="00EA1CFF">
        <w:t>,</w:t>
      </w:r>
      <w:r w:rsidR="00757EB3">
        <w:t xml:space="preserve"> resulting </w:t>
      </w:r>
      <w:r w:rsidR="00EA1CFF">
        <w:t xml:space="preserve">in annual </w:t>
      </w:r>
      <w:r w:rsidR="00757EB3">
        <w:t xml:space="preserve">growth </w:t>
      </w:r>
      <w:r w:rsidR="00EA1CFF">
        <w:t>of</w:t>
      </w:r>
      <w:r w:rsidR="00757EB3">
        <w:t xml:space="preserve"> 7.4 per cent</w:t>
      </w:r>
      <w:r>
        <w:t>.</w:t>
      </w:r>
      <w:r w:rsidR="00F21480">
        <w:rPr>
          <w:rStyle w:val="FootnoteReference"/>
        </w:rPr>
        <w:footnoteReference w:id="29"/>
      </w:r>
    </w:p>
    <w:p w14:paraId="3568B4CB" w14:textId="0C4794BA" w:rsidR="00E70C17" w:rsidRDefault="00E70C17" w:rsidP="00E70C17">
      <w:pPr>
        <w:pStyle w:val="05Paragraph"/>
      </w:pPr>
      <w:r>
        <w:t xml:space="preserve">Regarding movements in wages, the Victorian WPI increased by </w:t>
      </w:r>
      <w:r w:rsidR="0019110B">
        <w:t>3.1</w:t>
      </w:r>
      <w:r>
        <w:t xml:space="preserve"> per cent over the 12 months to </w:t>
      </w:r>
      <w:r w:rsidR="008C0E55">
        <w:t xml:space="preserve">the </w:t>
      </w:r>
      <w:r w:rsidR="0019110B">
        <w:t>September</w:t>
      </w:r>
      <w:r>
        <w:t xml:space="preserve"> </w:t>
      </w:r>
      <w:r w:rsidR="008C0E55">
        <w:t xml:space="preserve">quarter </w:t>
      </w:r>
      <w:r>
        <w:t>2022,</w:t>
      </w:r>
      <w:r>
        <w:rPr>
          <w:rStyle w:val="FootnoteReference"/>
        </w:rPr>
        <w:footnoteReference w:id="30"/>
      </w:r>
      <w:r>
        <w:t xml:space="preserve"> while a</w:t>
      </w:r>
      <w:r w:rsidRPr="00DE7304">
        <w:t>nother commonly used measure of wage</w:t>
      </w:r>
      <w:r w:rsidR="001F42FB">
        <w:t>s</w:t>
      </w:r>
      <w:r w:rsidRPr="00DE7304">
        <w:t xml:space="preserve"> </w:t>
      </w:r>
      <w:r w:rsidR="001F42FB">
        <w:t>growth</w:t>
      </w:r>
      <w:r w:rsidRPr="00DE7304">
        <w:t xml:space="preserve"> </w:t>
      </w:r>
      <w:r>
        <w:t xml:space="preserve">— </w:t>
      </w:r>
      <w:r w:rsidR="00956502">
        <w:t xml:space="preserve">the </w:t>
      </w:r>
      <w:r w:rsidR="00820E82">
        <w:t xml:space="preserve">annual </w:t>
      </w:r>
      <w:r w:rsidR="00956502">
        <w:t xml:space="preserve">change in </w:t>
      </w:r>
      <w:r w:rsidR="004A7355">
        <w:t xml:space="preserve">the </w:t>
      </w:r>
      <w:r w:rsidRPr="00DE7304">
        <w:t xml:space="preserve">average weekly ordinary time earnings </w:t>
      </w:r>
      <w:r w:rsidR="00A23D96">
        <w:t xml:space="preserve">(AWOTE) </w:t>
      </w:r>
      <w:r w:rsidRPr="00DE7304">
        <w:t xml:space="preserve">of </w:t>
      </w:r>
      <w:r>
        <w:t xml:space="preserve">full-time </w:t>
      </w:r>
      <w:r w:rsidRPr="00DE7304">
        <w:t>adults</w:t>
      </w:r>
      <w:r>
        <w:t xml:space="preserve"> in </w:t>
      </w:r>
      <w:r w:rsidR="00365FDF">
        <w:t>Victoria</w:t>
      </w:r>
      <w:r>
        <w:t xml:space="preserve"> </w:t>
      </w:r>
      <w:r w:rsidR="00EF0F7F">
        <w:t>decline</w:t>
      </w:r>
      <w:r w:rsidR="00E141D3">
        <w:t>d</w:t>
      </w:r>
      <w:r w:rsidR="001E4ECB">
        <w:t xml:space="preserve"> </w:t>
      </w:r>
      <w:r w:rsidR="00E141D3">
        <w:t>by </w:t>
      </w:r>
      <w:r w:rsidR="00FD19CE">
        <w:t>0.02 per</w:t>
      </w:r>
      <w:r w:rsidR="004A7355">
        <w:t> </w:t>
      </w:r>
      <w:r w:rsidR="00FD19CE">
        <w:t>cent</w:t>
      </w:r>
      <w:r w:rsidRPr="00DE7304">
        <w:t>.</w:t>
      </w:r>
      <w:r w:rsidRPr="00DE7304">
        <w:rPr>
          <w:vertAlign w:val="superscript"/>
        </w:rPr>
        <w:footnoteReference w:id="31"/>
      </w:r>
      <w:r w:rsidRPr="00DE7304">
        <w:t xml:space="preserve"> </w:t>
      </w:r>
      <w:r w:rsidR="000B6A5F">
        <w:t>The decline in AWOTE was likely due to compositional changes in the labour force.</w:t>
      </w:r>
      <w:r w:rsidR="005B5EBA">
        <w:rPr>
          <w:rStyle w:val="FootnoteReference"/>
        </w:rPr>
        <w:footnoteReference w:id="32"/>
      </w:r>
      <w:r w:rsidR="000B6A5F">
        <w:t xml:space="preserve"> </w:t>
      </w:r>
      <w:r>
        <w:t>An additional measure of wages</w:t>
      </w:r>
      <w:r w:rsidR="00E05113">
        <w:t xml:space="preserve"> growth</w:t>
      </w:r>
      <w:r>
        <w:t xml:space="preserve">, the average annualised wage increase for federal enterprise agreements which commenced in Victoria during the </w:t>
      </w:r>
      <w:r w:rsidR="00EF0F7F">
        <w:t>June</w:t>
      </w:r>
      <w:r>
        <w:t xml:space="preserve"> quarter 202</w:t>
      </w:r>
      <w:r w:rsidR="00EF0F7F">
        <w:t>2</w:t>
      </w:r>
      <w:r>
        <w:t>, was 2.</w:t>
      </w:r>
      <w:r w:rsidR="008A343B">
        <w:t>8</w:t>
      </w:r>
      <w:r>
        <w:t xml:space="preserve"> per cent.</w:t>
      </w:r>
      <w:r>
        <w:rPr>
          <w:rStyle w:val="FootnoteReference"/>
        </w:rPr>
        <w:footnoteReference w:id="33"/>
      </w:r>
    </w:p>
    <w:p w14:paraId="307452EC" w14:textId="63EF0CDA" w:rsidR="006A7C1B" w:rsidRPr="001D1693" w:rsidRDefault="00E70C17" w:rsidP="001015FA">
      <w:pPr>
        <w:pStyle w:val="05Paragraph"/>
        <w:keepNext/>
        <w:rPr>
          <w:noProof/>
          <w:vertAlign w:val="superscript"/>
        </w:rPr>
      </w:pPr>
      <w:r w:rsidRPr="0063794B">
        <w:t xml:space="preserve">The </w:t>
      </w:r>
      <w:r w:rsidR="00E05113">
        <w:rPr>
          <w:i/>
          <w:iCs/>
        </w:rPr>
        <w:t>2022 V</w:t>
      </w:r>
      <w:r w:rsidRPr="008D1A16">
        <w:rPr>
          <w:i/>
          <w:iCs/>
        </w:rPr>
        <w:t xml:space="preserve">ictorian </w:t>
      </w:r>
      <w:r w:rsidR="00414F41">
        <w:rPr>
          <w:i/>
          <w:iCs/>
        </w:rPr>
        <w:t>Pre-Election Budget</w:t>
      </w:r>
      <w:r w:rsidR="00E05113">
        <w:rPr>
          <w:i/>
          <w:iCs/>
        </w:rPr>
        <w:t xml:space="preserve"> Update</w:t>
      </w:r>
      <w:r w:rsidR="00E05113">
        <w:t xml:space="preserve"> (</w:t>
      </w:r>
      <w:r w:rsidR="00414F41">
        <w:t>Pre-Election Budget</w:t>
      </w:r>
      <w:r w:rsidR="00E05113">
        <w:t xml:space="preserve"> Update)</w:t>
      </w:r>
      <w:r w:rsidRPr="0063794B">
        <w:t xml:space="preserve">, released in </w:t>
      </w:r>
      <w:r w:rsidR="00B95AB1">
        <w:t>November</w:t>
      </w:r>
      <w:r w:rsidRPr="0063794B">
        <w:t xml:space="preserve"> 2022, </w:t>
      </w:r>
      <w:r w:rsidR="001015FA">
        <w:t xml:space="preserve">outlined the </w:t>
      </w:r>
      <w:r w:rsidR="001A1BDD">
        <w:t xml:space="preserve">Victorian </w:t>
      </w:r>
      <w:r w:rsidR="00785DF2">
        <w:t>G</w:t>
      </w:r>
      <w:r w:rsidR="001015FA">
        <w:t>overnment’s</w:t>
      </w:r>
      <w:r w:rsidR="00BA7029">
        <w:rPr>
          <w:noProof/>
        </w:rPr>
        <w:t xml:space="preserve"> latest</w:t>
      </w:r>
      <w:r w:rsidR="00DF0BB2">
        <w:rPr>
          <w:noProof/>
        </w:rPr>
        <w:t xml:space="preserve"> forecasts for the Victorian economy</w:t>
      </w:r>
      <w:r w:rsidR="00785DF2">
        <w:rPr>
          <w:noProof/>
        </w:rPr>
        <w:t xml:space="preserve"> (</w:t>
      </w:r>
      <w:r w:rsidR="001609CE">
        <w:rPr>
          <w:noProof/>
        </w:rPr>
        <w:t>Table</w:t>
      </w:r>
      <w:r w:rsidR="00785DF2">
        <w:rPr>
          <w:noProof/>
        </w:rPr>
        <w:t xml:space="preserve"> </w:t>
      </w:r>
      <w:r w:rsidR="0025044E">
        <w:rPr>
          <w:noProof/>
        </w:rPr>
        <w:t>2.1</w:t>
      </w:r>
      <w:r w:rsidR="00785DF2">
        <w:rPr>
          <w:noProof/>
        </w:rPr>
        <w:t>)</w:t>
      </w:r>
      <w:r w:rsidR="006A7C1B" w:rsidRPr="001D1693">
        <w:rPr>
          <w:noProof/>
        </w:rPr>
        <w:t>. In summary:</w:t>
      </w:r>
      <w:r w:rsidR="006A7C1B" w:rsidRPr="001D1693">
        <w:rPr>
          <w:noProof/>
          <w:vertAlign w:val="superscript"/>
        </w:rPr>
        <w:footnoteReference w:id="34"/>
      </w:r>
    </w:p>
    <w:p w14:paraId="799E0637" w14:textId="4CB1BEC1" w:rsidR="006A7C1B" w:rsidRPr="001D1693" w:rsidRDefault="006A7C1B" w:rsidP="006A7C1B">
      <w:pPr>
        <w:pStyle w:val="06VIRTBulletpoints"/>
        <w:rPr>
          <w:noProof/>
        </w:rPr>
      </w:pPr>
      <w:r w:rsidRPr="001D1693">
        <w:rPr>
          <w:noProof/>
        </w:rPr>
        <w:t xml:space="preserve">real GSP is forecast to grow by </w:t>
      </w:r>
      <w:r w:rsidR="002A58C0">
        <w:rPr>
          <w:noProof/>
        </w:rPr>
        <w:t>3</w:t>
      </w:r>
      <w:r w:rsidRPr="001D1693">
        <w:rPr>
          <w:noProof/>
        </w:rPr>
        <w:t xml:space="preserve"> per cent in</w:t>
      </w:r>
      <w:r w:rsidRPr="001D1693">
        <w:rPr>
          <w:noProof/>
          <w:lang w:eastAsia="en-AU"/>
        </w:rPr>
        <w:t> </w:t>
      </w:r>
      <w:r w:rsidRPr="001D1693">
        <w:rPr>
          <w:noProof/>
        </w:rPr>
        <w:t>202</w:t>
      </w:r>
      <w:r w:rsidR="002A58C0">
        <w:rPr>
          <w:noProof/>
        </w:rPr>
        <w:t>2</w:t>
      </w:r>
      <w:r w:rsidRPr="001D1693">
        <w:rPr>
          <w:noProof/>
        </w:rPr>
        <w:noBreakHyphen/>
        <w:t>2</w:t>
      </w:r>
      <w:r w:rsidR="002A58C0">
        <w:rPr>
          <w:noProof/>
        </w:rPr>
        <w:t>3</w:t>
      </w:r>
      <w:r w:rsidRPr="001D1693">
        <w:rPr>
          <w:noProof/>
        </w:rPr>
        <w:t xml:space="preserve">, and by </w:t>
      </w:r>
      <w:r w:rsidR="002A58C0">
        <w:rPr>
          <w:noProof/>
        </w:rPr>
        <w:t>1</w:t>
      </w:r>
      <w:r w:rsidRPr="001D1693">
        <w:rPr>
          <w:noProof/>
        </w:rPr>
        <w:t>.</w:t>
      </w:r>
      <w:r w:rsidR="002A58C0">
        <w:rPr>
          <w:noProof/>
        </w:rPr>
        <w:t>7</w:t>
      </w:r>
      <w:r w:rsidRPr="001D1693">
        <w:rPr>
          <w:noProof/>
        </w:rPr>
        <w:t>5 per cent in 202</w:t>
      </w:r>
      <w:r w:rsidR="002A58C0">
        <w:rPr>
          <w:noProof/>
        </w:rPr>
        <w:t>3</w:t>
      </w:r>
      <w:r w:rsidRPr="001D1693">
        <w:rPr>
          <w:noProof/>
        </w:rPr>
        <w:t>-2</w:t>
      </w:r>
      <w:r w:rsidR="002A58C0">
        <w:rPr>
          <w:noProof/>
        </w:rPr>
        <w:t>4</w:t>
      </w:r>
    </w:p>
    <w:p w14:paraId="3E616E0E" w14:textId="45D5836D" w:rsidR="006A7C1B" w:rsidRPr="001D1693" w:rsidRDefault="006A7C1B" w:rsidP="006A7C1B">
      <w:pPr>
        <w:pStyle w:val="06VIRTBulletpoints"/>
        <w:rPr>
          <w:noProof/>
        </w:rPr>
      </w:pPr>
      <w:r w:rsidRPr="001D1693">
        <w:rPr>
          <w:noProof/>
        </w:rPr>
        <w:lastRenderedPageBreak/>
        <w:t xml:space="preserve">the </w:t>
      </w:r>
      <w:r>
        <w:rPr>
          <w:noProof/>
        </w:rPr>
        <w:t xml:space="preserve">Victorian </w:t>
      </w:r>
      <w:r w:rsidRPr="001D1693">
        <w:rPr>
          <w:noProof/>
        </w:rPr>
        <w:t xml:space="preserve">unemployment rate is expected to average </w:t>
      </w:r>
      <w:r w:rsidR="00895C68">
        <w:rPr>
          <w:noProof/>
        </w:rPr>
        <w:t>3</w:t>
      </w:r>
      <w:r w:rsidRPr="001D1693">
        <w:rPr>
          <w:noProof/>
        </w:rPr>
        <w:t>.</w:t>
      </w:r>
      <w:r w:rsidR="00895C68">
        <w:rPr>
          <w:noProof/>
        </w:rPr>
        <w:t>7</w:t>
      </w:r>
      <w:r w:rsidRPr="001D1693">
        <w:rPr>
          <w:noProof/>
        </w:rPr>
        <w:t>5 per cent in</w:t>
      </w:r>
      <w:r>
        <w:rPr>
          <w:noProof/>
          <w:lang w:eastAsia="en-AU"/>
        </w:rPr>
        <w:t xml:space="preserve"> </w:t>
      </w:r>
      <w:r w:rsidRPr="001D1693">
        <w:rPr>
          <w:noProof/>
        </w:rPr>
        <w:t>202</w:t>
      </w:r>
      <w:r w:rsidR="00895C68">
        <w:rPr>
          <w:noProof/>
        </w:rPr>
        <w:t>2</w:t>
      </w:r>
      <w:r w:rsidRPr="001D1693">
        <w:rPr>
          <w:noProof/>
        </w:rPr>
        <w:noBreakHyphen/>
        <w:t>2</w:t>
      </w:r>
      <w:r w:rsidR="00895C68">
        <w:rPr>
          <w:noProof/>
        </w:rPr>
        <w:t>3</w:t>
      </w:r>
      <w:r>
        <w:rPr>
          <w:noProof/>
          <w:lang w:eastAsia="en-AU"/>
        </w:rPr>
        <w:t xml:space="preserve"> </w:t>
      </w:r>
      <w:r w:rsidRPr="001D1693">
        <w:rPr>
          <w:noProof/>
        </w:rPr>
        <w:t>and</w:t>
      </w:r>
      <w:r w:rsidRPr="001D1693">
        <w:rPr>
          <w:noProof/>
          <w:lang w:eastAsia="en-AU"/>
        </w:rPr>
        <w:t> </w:t>
      </w:r>
      <w:r>
        <w:rPr>
          <w:noProof/>
          <w:lang w:eastAsia="en-AU"/>
        </w:rPr>
        <w:t xml:space="preserve">4 per cent in </w:t>
      </w:r>
      <w:r w:rsidRPr="001D1693">
        <w:rPr>
          <w:noProof/>
        </w:rPr>
        <w:t>202</w:t>
      </w:r>
      <w:r w:rsidR="00BC75C8">
        <w:rPr>
          <w:noProof/>
        </w:rPr>
        <w:t>3</w:t>
      </w:r>
      <w:r w:rsidRPr="001D1693">
        <w:rPr>
          <w:noProof/>
        </w:rPr>
        <w:t>-2</w:t>
      </w:r>
      <w:r w:rsidR="00BC75C8">
        <w:rPr>
          <w:noProof/>
        </w:rPr>
        <w:t>4</w:t>
      </w:r>
    </w:p>
    <w:p w14:paraId="3AC7F583" w14:textId="7CED89D6" w:rsidR="006A7C1B" w:rsidRDefault="006A7C1B" w:rsidP="006A7C1B">
      <w:pPr>
        <w:pStyle w:val="06VIRTBulletpoints"/>
        <w:rPr>
          <w:noProof/>
        </w:rPr>
      </w:pPr>
      <w:r>
        <w:rPr>
          <w:noProof/>
        </w:rPr>
        <w:t xml:space="preserve">annual growth in the Melbourne CPI is expected to average </w:t>
      </w:r>
      <w:r w:rsidR="00A17597">
        <w:rPr>
          <w:noProof/>
        </w:rPr>
        <w:t>7</w:t>
      </w:r>
      <w:r w:rsidR="00F24E40">
        <w:rPr>
          <w:noProof/>
        </w:rPr>
        <w:t>.</w:t>
      </w:r>
      <w:r w:rsidR="00A17597">
        <w:rPr>
          <w:noProof/>
        </w:rPr>
        <w:t>2</w:t>
      </w:r>
      <w:r w:rsidR="00F24E40">
        <w:rPr>
          <w:noProof/>
        </w:rPr>
        <w:t>5</w:t>
      </w:r>
      <w:r>
        <w:rPr>
          <w:noProof/>
        </w:rPr>
        <w:t xml:space="preserve"> per cent in 202</w:t>
      </w:r>
      <w:r w:rsidR="00F24E40">
        <w:rPr>
          <w:noProof/>
        </w:rPr>
        <w:t>2</w:t>
      </w:r>
      <w:r>
        <w:rPr>
          <w:noProof/>
        </w:rPr>
        <w:noBreakHyphen/>
        <w:t>2</w:t>
      </w:r>
      <w:r w:rsidR="00F24E40">
        <w:rPr>
          <w:noProof/>
        </w:rPr>
        <w:t>3</w:t>
      </w:r>
      <w:r>
        <w:rPr>
          <w:noProof/>
        </w:rPr>
        <w:t xml:space="preserve"> and </w:t>
      </w:r>
      <w:r w:rsidR="00A17597">
        <w:rPr>
          <w:noProof/>
        </w:rPr>
        <w:t>4</w:t>
      </w:r>
      <w:r>
        <w:rPr>
          <w:noProof/>
        </w:rPr>
        <w:t xml:space="preserve"> per cent in 202</w:t>
      </w:r>
      <w:r w:rsidR="00F24E40">
        <w:rPr>
          <w:noProof/>
        </w:rPr>
        <w:t>3</w:t>
      </w:r>
      <w:r>
        <w:rPr>
          <w:noProof/>
        </w:rPr>
        <w:t>-2</w:t>
      </w:r>
      <w:r w:rsidR="00F24E40">
        <w:rPr>
          <w:noProof/>
        </w:rPr>
        <w:t>4</w:t>
      </w:r>
    </w:p>
    <w:p w14:paraId="2422880B" w14:textId="2BF66BBB" w:rsidR="006A7C1B" w:rsidRPr="001D1693" w:rsidRDefault="006A7C1B" w:rsidP="006A7C1B">
      <w:pPr>
        <w:pStyle w:val="06VIRTBulletpoints"/>
        <w:rPr>
          <w:noProof/>
        </w:rPr>
      </w:pPr>
      <w:r>
        <w:rPr>
          <w:noProof/>
          <w:lang w:eastAsia="en-AU"/>
        </w:rPr>
        <w:t xml:space="preserve">annual growth in the </w:t>
      </w:r>
      <w:r w:rsidRPr="001D1693">
        <w:rPr>
          <w:noProof/>
          <w:lang w:eastAsia="en-AU"/>
        </w:rPr>
        <w:t xml:space="preserve">Victorian WPI is expected to </w:t>
      </w:r>
      <w:r>
        <w:rPr>
          <w:noProof/>
          <w:lang w:eastAsia="en-AU"/>
        </w:rPr>
        <w:t xml:space="preserve">average </w:t>
      </w:r>
      <w:r w:rsidR="00B3488F">
        <w:rPr>
          <w:noProof/>
          <w:lang w:eastAsia="en-AU"/>
        </w:rPr>
        <w:t>3</w:t>
      </w:r>
      <w:r>
        <w:rPr>
          <w:noProof/>
          <w:lang w:eastAsia="en-AU"/>
        </w:rPr>
        <w:t>.</w:t>
      </w:r>
      <w:r w:rsidR="00B3488F">
        <w:rPr>
          <w:noProof/>
          <w:lang w:eastAsia="en-AU"/>
        </w:rPr>
        <w:t>2</w:t>
      </w:r>
      <w:r>
        <w:rPr>
          <w:noProof/>
          <w:lang w:eastAsia="en-AU"/>
        </w:rPr>
        <w:t>5 per cent in 202</w:t>
      </w:r>
      <w:r w:rsidR="00B3488F">
        <w:rPr>
          <w:noProof/>
          <w:lang w:eastAsia="en-AU"/>
        </w:rPr>
        <w:t>2</w:t>
      </w:r>
      <w:r>
        <w:rPr>
          <w:noProof/>
          <w:lang w:eastAsia="en-AU"/>
        </w:rPr>
        <w:noBreakHyphen/>
        <w:t>2</w:t>
      </w:r>
      <w:r w:rsidR="00B3488F">
        <w:rPr>
          <w:noProof/>
          <w:lang w:eastAsia="en-AU"/>
        </w:rPr>
        <w:t>3</w:t>
      </w:r>
      <w:r>
        <w:rPr>
          <w:noProof/>
          <w:lang w:eastAsia="en-AU"/>
        </w:rPr>
        <w:t xml:space="preserve"> and </w:t>
      </w:r>
      <w:r w:rsidR="00B3488F">
        <w:rPr>
          <w:noProof/>
          <w:lang w:eastAsia="en-AU"/>
        </w:rPr>
        <w:t>3</w:t>
      </w:r>
      <w:r>
        <w:rPr>
          <w:noProof/>
          <w:lang w:eastAsia="en-AU"/>
        </w:rPr>
        <w:t>.5 per cent in 202</w:t>
      </w:r>
      <w:r w:rsidR="00B3488F">
        <w:rPr>
          <w:noProof/>
          <w:lang w:eastAsia="en-AU"/>
        </w:rPr>
        <w:t>3</w:t>
      </w:r>
      <w:r>
        <w:rPr>
          <w:noProof/>
          <w:lang w:eastAsia="en-AU"/>
        </w:rPr>
        <w:t>-2</w:t>
      </w:r>
      <w:r w:rsidR="00B3488F">
        <w:rPr>
          <w:noProof/>
          <w:lang w:eastAsia="en-AU"/>
        </w:rPr>
        <w:t>4</w:t>
      </w:r>
      <w:r>
        <w:rPr>
          <w:noProof/>
          <w:lang w:eastAsia="en-AU"/>
        </w:rPr>
        <w:t>.</w:t>
      </w:r>
    </w:p>
    <w:p w14:paraId="5BC9E596" w14:textId="27B8DBAB" w:rsidR="006A7C1B" w:rsidRPr="001D1693" w:rsidRDefault="001609CE" w:rsidP="006A7C1B">
      <w:pPr>
        <w:keepNext/>
        <w:spacing w:before="180" w:after="60"/>
        <w:rPr>
          <w:rFonts w:ascii="Calibri Light" w:hAnsi="Calibri Light" w:cs="Arial"/>
          <w:b/>
          <w:noProof/>
          <w:color w:val="26664E" w:themeColor="accent1"/>
          <w:sz w:val="24"/>
          <w:szCs w:val="20"/>
        </w:rPr>
      </w:pPr>
      <w:bookmarkStart w:id="39" w:name="_Toc97282812"/>
      <w:r>
        <w:rPr>
          <w:rFonts w:ascii="Calibri Light" w:hAnsi="Calibri Light" w:cs="Arial"/>
          <w:b/>
          <w:noProof/>
          <w:color w:val="26664E" w:themeColor="accent1"/>
          <w:sz w:val="24"/>
          <w:szCs w:val="20"/>
        </w:rPr>
        <w:t>Table</w:t>
      </w:r>
      <w:r w:rsidR="006A7C1B" w:rsidRPr="001D1693">
        <w:rPr>
          <w:rFonts w:ascii="Calibri Light" w:hAnsi="Calibri Light" w:cs="Arial"/>
          <w:b/>
          <w:noProof/>
          <w:color w:val="26664E" w:themeColor="accent1"/>
          <w:sz w:val="24"/>
          <w:szCs w:val="20"/>
        </w:rPr>
        <w:t xml:space="preserve"> </w:t>
      </w:r>
      <w:r w:rsidR="0025044E">
        <w:rPr>
          <w:rFonts w:ascii="Calibri Light" w:hAnsi="Calibri Light" w:cs="Arial"/>
          <w:b/>
          <w:noProof/>
          <w:color w:val="26664E" w:themeColor="accent1"/>
          <w:sz w:val="24"/>
          <w:szCs w:val="20"/>
        </w:rPr>
        <w:t>2.1</w:t>
      </w:r>
      <w:r w:rsidR="006A7C1B" w:rsidRPr="001D1693">
        <w:rPr>
          <w:rFonts w:ascii="Calibri Light" w:hAnsi="Calibri Light" w:cs="Arial"/>
          <w:b/>
          <w:noProof/>
          <w:color w:val="26664E" w:themeColor="accent1"/>
          <w:sz w:val="24"/>
          <w:szCs w:val="20"/>
        </w:rPr>
        <w:t xml:space="preserve">: </w:t>
      </w:r>
      <w:r w:rsidR="008318E7">
        <w:rPr>
          <w:rFonts w:ascii="Calibri Light" w:hAnsi="Calibri Light" w:cs="Arial"/>
          <w:b/>
          <w:noProof/>
          <w:color w:val="26664E" w:themeColor="accent1"/>
          <w:sz w:val="24"/>
          <w:szCs w:val="20"/>
        </w:rPr>
        <w:t>Pre-Election Budget</w:t>
      </w:r>
      <w:r w:rsidR="007E59FD">
        <w:rPr>
          <w:rFonts w:ascii="Calibri Light" w:hAnsi="Calibri Light" w:cs="Arial"/>
          <w:b/>
          <w:noProof/>
          <w:color w:val="26664E" w:themeColor="accent1"/>
          <w:sz w:val="24"/>
          <w:szCs w:val="20"/>
        </w:rPr>
        <w:t xml:space="preserve"> </w:t>
      </w:r>
      <w:r w:rsidR="009821CB">
        <w:rPr>
          <w:rFonts w:ascii="Calibri Light" w:hAnsi="Calibri Light" w:cs="Arial"/>
          <w:b/>
          <w:noProof/>
          <w:color w:val="26664E" w:themeColor="accent1"/>
          <w:sz w:val="24"/>
          <w:szCs w:val="20"/>
        </w:rPr>
        <w:t>Update</w:t>
      </w:r>
      <w:r w:rsidR="006A7C1B">
        <w:rPr>
          <w:rFonts w:ascii="Calibri Light" w:hAnsi="Calibri Light" w:cs="Arial"/>
          <w:b/>
          <w:noProof/>
          <w:color w:val="26664E" w:themeColor="accent1"/>
          <w:sz w:val="24"/>
          <w:szCs w:val="20"/>
        </w:rPr>
        <w:t xml:space="preserve"> f</w:t>
      </w:r>
      <w:r w:rsidR="006A7C1B" w:rsidRPr="001D1693">
        <w:rPr>
          <w:rFonts w:ascii="Calibri Light" w:hAnsi="Calibri Light" w:cs="Arial"/>
          <w:b/>
          <w:noProof/>
          <w:color w:val="26664E" w:themeColor="accent1"/>
          <w:sz w:val="24"/>
          <w:szCs w:val="20"/>
        </w:rPr>
        <w:t>orecasts for the Victorian economy</w:t>
      </w:r>
      <w:bookmarkEnd w:id="39"/>
    </w:p>
    <w:tbl>
      <w:tblPr>
        <w:tblStyle w:val="ListTable3-Accent217"/>
        <w:tblW w:w="8613" w:type="dxa"/>
        <w:tblInd w:w="-108" w:type="dxa"/>
        <w:tblLook w:val="04A0" w:firstRow="1" w:lastRow="0" w:firstColumn="1" w:lastColumn="0" w:noHBand="0" w:noVBand="1"/>
      </w:tblPr>
      <w:tblGrid>
        <w:gridCol w:w="2235"/>
        <w:gridCol w:w="1594"/>
        <w:gridCol w:w="1595"/>
        <w:gridCol w:w="1594"/>
        <w:gridCol w:w="1595"/>
      </w:tblGrid>
      <w:tr w:rsidR="006A5162" w:rsidRPr="001D1693" w14:paraId="1BD8AF96" w14:textId="77777777" w:rsidTr="00777A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5" w:type="dxa"/>
          </w:tcPr>
          <w:p w14:paraId="6B79924B" w14:textId="77777777" w:rsidR="00777A72" w:rsidRPr="001D1693" w:rsidRDefault="00777A72" w:rsidP="00684B65">
            <w:pPr>
              <w:spacing w:after="0"/>
              <w:rPr>
                <w:rFonts w:ascii="Calibri Light" w:eastAsiaTheme="minorHAnsi" w:hAnsi="Calibri Light" w:cstheme="minorBidi"/>
                <w:noProof/>
                <w:color w:val="FFFFFF" w:themeColor="background1"/>
                <w:sz w:val="22"/>
              </w:rPr>
            </w:pPr>
            <w:r w:rsidRPr="001D1693">
              <w:rPr>
                <w:rFonts w:ascii="Calibri Light" w:eastAsiaTheme="minorHAnsi" w:hAnsi="Calibri Light" w:cstheme="minorBidi"/>
                <w:noProof/>
                <w:color w:val="FFFFFF" w:themeColor="background1"/>
                <w:sz w:val="22"/>
              </w:rPr>
              <w:t>Indicator</w:t>
            </w:r>
          </w:p>
        </w:tc>
        <w:tc>
          <w:tcPr>
            <w:tcW w:w="1594" w:type="dxa"/>
          </w:tcPr>
          <w:p w14:paraId="18AE8CC6" w14:textId="77777777" w:rsidR="00777A72" w:rsidRPr="001D1693" w:rsidRDefault="00777A72" w:rsidP="00684B65">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FFFFFF" w:themeColor="background1"/>
                <w:sz w:val="22"/>
              </w:rPr>
            </w:pPr>
            <w:r w:rsidRPr="001D1693">
              <w:rPr>
                <w:rFonts w:ascii="Calibri Light" w:eastAsiaTheme="minorHAnsi" w:hAnsi="Calibri Light" w:cstheme="minorBidi"/>
                <w:noProof/>
                <w:color w:val="FFFFFF" w:themeColor="background1"/>
                <w:sz w:val="22"/>
              </w:rPr>
              <w:t>2022-23</w:t>
            </w:r>
          </w:p>
        </w:tc>
        <w:tc>
          <w:tcPr>
            <w:tcW w:w="1595" w:type="dxa"/>
          </w:tcPr>
          <w:p w14:paraId="7B5B5135" w14:textId="77777777" w:rsidR="00777A72" w:rsidRPr="001D1693" w:rsidRDefault="00777A72" w:rsidP="00684B65">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FFFFFF" w:themeColor="background1"/>
                <w:sz w:val="22"/>
              </w:rPr>
            </w:pPr>
            <w:r w:rsidRPr="001D1693">
              <w:rPr>
                <w:rFonts w:ascii="Calibri Light" w:eastAsiaTheme="minorHAnsi" w:hAnsi="Calibri Light" w:cstheme="minorBidi"/>
                <w:noProof/>
                <w:color w:val="FFFFFF" w:themeColor="background1"/>
                <w:sz w:val="22"/>
              </w:rPr>
              <w:t>2023-24</w:t>
            </w:r>
          </w:p>
        </w:tc>
        <w:tc>
          <w:tcPr>
            <w:tcW w:w="1594" w:type="dxa"/>
          </w:tcPr>
          <w:p w14:paraId="794750D1" w14:textId="77777777" w:rsidR="00777A72" w:rsidRPr="001D1693" w:rsidRDefault="00777A72" w:rsidP="00684B65">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FFFFFF" w:themeColor="background1"/>
                <w:sz w:val="22"/>
              </w:rPr>
            </w:pPr>
            <w:r w:rsidRPr="001D1693">
              <w:rPr>
                <w:rFonts w:ascii="Calibri Light" w:eastAsiaTheme="minorHAnsi" w:hAnsi="Calibri Light" w:cstheme="minorBidi"/>
                <w:noProof/>
                <w:color w:val="FFFFFF" w:themeColor="background1"/>
                <w:sz w:val="22"/>
              </w:rPr>
              <w:t>2024-25</w:t>
            </w:r>
          </w:p>
        </w:tc>
        <w:tc>
          <w:tcPr>
            <w:tcW w:w="1595" w:type="dxa"/>
          </w:tcPr>
          <w:p w14:paraId="3FF457CA" w14:textId="77777777" w:rsidR="00777A72" w:rsidRPr="001D1693" w:rsidRDefault="00777A72" w:rsidP="00684B65">
            <w:pPr>
              <w:spacing w:after="0"/>
              <w:jc w:val="right"/>
              <w:cnfStyle w:val="100000000000" w:firstRow="1" w:lastRow="0" w:firstColumn="0" w:lastColumn="0" w:oddVBand="0" w:evenVBand="0" w:oddHBand="0" w:evenHBand="0" w:firstRowFirstColumn="0" w:firstRowLastColumn="0" w:lastRowFirstColumn="0" w:lastRowLastColumn="0"/>
              <w:rPr>
                <w:rFonts w:ascii="Calibri Light" w:hAnsi="Calibri Light"/>
                <w:noProof/>
                <w:color w:val="FFFFFF" w:themeColor="background1"/>
                <w:sz w:val="22"/>
              </w:rPr>
            </w:pPr>
            <w:r>
              <w:rPr>
                <w:rFonts w:ascii="Calibri Light" w:hAnsi="Calibri Light"/>
                <w:noProof/>
                <w:color w:val="FFFFFF" w:themeColor="background1"/>
                <w:sz w:val="22"/>
              </w:rPr>
              <w:t>2025-26</w:t>
            </w:r>
          </w:p>
        </w:tc>
      </w:tr>
      <w:tr w:rsidR="00777A72" w:rsidRPr="001D1693" w14:paraId="1EFD2001" w14:textId="77777777" w:rsidTr="00777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2D4C0BE" w14:textId="77777777" w:rsidR="00777A72" w:rsidRPr="001D1693" w:rsidRDefault="00777A72" w:rsidP="00684B65">
            <w:pPr>
              <w:spacing w:after="0"/>
              <w:rPr>
                <w:rFonts w:ascii="Calibri Light" w:eastAsiaTheme="minorHAnsi" w:hAnsi="Calibri Light" w:cstheme="minorBidi"/>
                <w:bCs w:val="0"/>
                <w:noProof/>
                <w:color w:val="auto"/>
                <w:sz w:val="22"/>
                <w:vertAlign w:val="superscript"/>
              </w:rPr>
            </w:pPr>
            <w:r w:rsidRPr="001D1693">
              <w:rPr>
                <w:rFonts w:ascii="Calibri Light" w:eastAsiaTheme="minorHAnsi" w:hAnsi="Calibri Light" w:cstheme="minorBidi"/>
                <w:bCs w:val="0"/>
                <w:noProof/>
                <w:color w:val="auto"/>
                <w:sz w:val="22"/>
              </w:rPr>
              <w:t>Real GSP</w:t>
            </w:r>
            <w:r w:rsidRPr="001D1693">
              <w:rPr>
                <w:rFonts w:ascii="Calibri Light" w:eastAsiaTheme="minorHAnsi" w:hAnsi="Calibri Light" w:cstheme="minorBidi"/>
                <w:bCs w:val="0"/>
                <w:noProof/>
                <w:color w:val="auto"/>
                <w:sz w:val="22"/>
                <w:vertAlign w:val="superscript"/>
              </w:rPr>
              <w:t>(a)</w:t>
            </w:r>
          </w:p>
        </w:tc>
        <w:tc>
          <w:tcPr>
            <w:tcW w:w="1594" w:type="dxa"/>
          </w:tcPr>
          <w:p w14:paraId="078BE9ED" w14:textId="03A31AA6" w:rsidR="00777A72" w:rsidRPr="001D1693" w:rsidRDefault="00777A72" w:rsidP="00684B65">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Pr>
                <w:rFonts w:ascii="Calibri Light" w:eastAsiaTheme="minorHAnsi" w:hAnsi="Calibri Light" w:cstheme="minorBidi"/>
                <w:noProof/>
                <w:color w:val="auto"/>
                <w:sz w:val="22"/>
              </w:rPr>
              <w:t>3.</w:t>
            </w:r>
            <w:r w:rsidR="008E6DCE">
              <w:rPr>
                <w:rFonts w:ascii="Calibri Light" w:eastAsiaTheme="minorHAnsi" w:hAnsi="Calibri Light" w:cstheme="minorBidi"/>
                <w:noProof/>
                <w:color w:val="auto"/>
                <w:sz w:val="22"/>
              </w:rPr>
              <w:t>00</w:t>
            </w:r>
          </w:p>
        </w:tc>
        <w:tc>
          <w:tcPr>
            <w:tcW w:w="1595" w:type="dxa"/>
          </w:tcPr>
          <w:p w14:paraId="1D99CFD7" w14:textId="409BF4E2" w:rsidR="00777A72" w:rsidRPr="001D1693" w:rsidRDefault="008E6DCE" w:rsidP="00684B65">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Pr>
                <w:rFonts w:ascii="Calibri Light" w:eastAsiaTheme="minorHAnsi" w:hAnsi="Calibri Light" w:cstheme="minorBidi"/>
                <w:noProof/>
                <w:color w:val="auto"/>
                <w:sz w:val="22"/>
              </w:rPr>
              <w:t>1.75</w:t>
            </w:r>
          </w:p>
        </w:tc>
        <w:tc>
          <w:tcPr>
            <w:tcW w:w="1594" w:type="dxa"/>
          </w:tcPr>
          <w:p w14:paraId="30C71B10" w14:textId="77777777" w:rsidR="00777A72" w:rsidRPr="001D1693" w:rsidRDefault="00777A72" w:rsidP="00684B65">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sidRPr="001D1693">
              <w:rPr>
                <w:rFonts w:ascii="Calibri Light" w:eastAsiaTheme="minorHAnsi" w:hAnsi="Calibri Light" w:cstheme="minorBidi"/>
                <w:noProof/>
                <w:color w:val="auto"/>
                <w:sz w:val="22"/>
              </w:rPr>
              <w:t>2.75</w:t>
            </w:r>
          </w:p>
        </w:tc>
        <w:tc>
          <w:tcPr>
            <w:tcW w:w="1595" w:type="dxa"/>
          </w:tcPr>
          <w:p w14:paraId="6165F1E1" w14:textId="77777777" w:rsidR="00777A72" w:rsidRPr="001D1693" w:rsidRDefault="00777A72" w:rsidP="00684B65">
            <w:pPr>
              <w:spacing w:after="0"/>
              <w:jc w:val="right"/>
              <w:cnfStyle w:val="000000100000" w:firstRow="0" w:lastRow="0" w:firstColumn="0" w:lastColumn="0" w:oddVBand="0" w:evenVBand="0" w:oddHBand="1"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2.75</w:t>
            </w:r>
          </w:p>
        </w:tc>
      </w:tr>
      <w:tr w:rsidR="00777A72" w:rsidRPr="001D1693" w14:paraId="1499814B" w14:textId="77777777" w:rsidTr="00777A72">
        <w:tc>
          <w:tcPr>
            <w:cnfStyle w:val="001000000000" w:firstRow="0" w:lastRow="0" w:firstColumn="1" w:lastColumn="0" w:oddVBand="0" w:evenVBand="0" w:oddHBand="0" w:evenHBand="0" w:firstRowFirstColumn="0" w:firstRowLastColumn="0" w:lastRowFirstColumn="0" w:lastRowLastColumn="0"/>
            <w:tcW w:w="2235" w:type="dxa"/>
          </w:tcPr>
          <w:p w14:paraId="6FC182FA" w14:textId="77777777" w:rsidR="00777A72" w:rsidRPr="001D1693" w:rsidRDefault="00777A72" w:rsidP="00684B65">
            <w:pPr>
              <w:spacing w:after="0"/>
              <w:rPr>
                <w:rFonts w:ascii="Calibri Light" w:hAnsi="Calibri Light"/>
                <w:noProof/>
                <w:color w:val="auto"/>
                <w:sz w:val="22"/>
              </w:rPr>
            </w:pPr>
            <w:r w:rsidRPr="001D1693">
              <w:rPr>
                <w:rFonts w:ascii="Calibri Light" w:eastAsiaTheme="minorHAnsi" w:hAnsi="Calibri Light" w:cstheme="minorBidi"/>
                <w:bCs w:val="0"/>
                <w:noProof/>
                <w:color w:val="auto"/>
                <w:sz w:val="22"/>
              </w:rPr>
              <w:t>Unemployment rate</w:t>
            </w:r>
            <w:r w:rsidRPr="001D1693">
              <w:rPr>
                <w:rFonts w:ascii="Calibri Light" w:eastAsiaTheme="minorHAnsi" w:hAnsi="Calibri Light" w:cstheme="minorBidi"/>
                <w:bCs w:val="0"/>
                <w:noProof/>
                <w:color w:val="auto"/>
                <w:sz w:val="22"/>
                <w:vertAlign w:val="superscript"/>
              </w:rPr>
              <w:t>(b)</w:t>
            </w:r>
          </w:p>
        </w:tc>
        <w:tc>
          <w:tcPr>
            <w:tcW w:w="1594" w:type="dxa"/>
          </w:tcPr>
          <w:p w14:paraId="13A86859" w14:textId="62CFA713" w:rsidR="00777A72" w:rsidRDefault="00A66D3D" w:rsidP="00684B65">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Pr>
                <w:rFonts w:ascii="Calibri Light" w:eastAsiaTheme="minorHAnsi" w:hAnsi="Calibri Light" w:cstheme="minorBidi"/>
                <w:noProof/>
                <w:color w:val="auto"/>
                <w:sz w:val="22"/>
              </w:rPr>
              <w:t>3</w:t>
            </w:r>
            <w:r w:rsidR="00777A72" w:rsidRPr="001D1693">
              <w:rPr>
                <w:rFonts w:ascii="Calibri Light" w:eastAsiaTheme="minorHAnsi" w:hAnsi="Calibri Light" w:cstheme="minorBidi"/>
                <w:noProof/>
                <w:color w:val="auto"/>
                <w:sz w:val="22"/>
              </w:rPr>
              <w:t>.</w:t>
            </w:r>
            <w:r>
              <w:rPr>
                <w:rFonts w:ascii="Calibri Light" w:eastAsiaTheme="minorHAnsi" w:hAnsi="Calibri Light" w:cstheme="minorBidi"/>
                <w:noProof/>
                <w:color w:val="auto"/>
                <w:sz w:val="22"/>
              </w:rPr>
              <w:t>75</w:t>
            </w:r>
          </w:p>
        </w:tc>
        <w:tc>
          <w:tcPr>
            <w:tcW w:w="1595" w:type="dxa"/>
          </w:tcPr>
          <w:p w14:paraId="3EB7CD9D" w14:textId="79B4AF63" w:rsidR="00777A72" w:rsidRPr="001D1693" w:rsidRDefault="00777A72" w:rsidP="00684B65">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Pr>
                <w:rFonts w:ascii="Calibri Light" w:eastAsiaTheme="minorHAnsi" w:hAnsi="Calibri Light" w:cstheme="minorBidi"/>
                <w:noProof/>
                <w:color w:val="auto"/>
                <w:sz w:val="22"/>
              </w:rPr>
              <w:t>4.</w:t>
            </w:r>
            <w:r w:rsidR="00A66D3D">
              <w:rPr>
                <w:rFonts w:ascii="Calibri Light" w:eastAsiaTheme="minorHAnsi" w:hAnsi="Calibri Light" w:cstheme="minorBidi"/>
                <w:noProof/>
                <w:color w:val="auto"/>
                <w:sz w:val="22"/>
              </w:rPr>
              <w:t>00</w:t>
            </w:r>
          </w:p>
        </w:tc>
        <w:tc>
          <w:tcPr>
            <w:tcW w:w="1594" w:type="dxa"/>
          </w:tcPr>
          <w:p w14:paraId="2C57CB1D" w14:textId="1A0D337E" w:rsidR="00777A72" w:rsidRPr="001D1693" w:rsidRDefault="00777A72" w:rsidP="00684B65">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Pr>
                <w:rFonts w:ascii="Calibri Light" w:eastAsiaTheme="minorHAnsi" w:hAnsi="Calibri Light" w:cstheme="minorBidi"/>
                <w:noProof/>
                <w:color w:val="auto"/>
                <w:sz w:val="22"/>
              </w:rPr>
              <w:t>4.</w:t>
            </w:r>
            <w:r w:rsidR="00A66D3D">
              <w:rPr>
                <w:rFonts w:ascii="Calibri Light" w:eastAsiaTheme="minorHAnsi" w:hAnsi="Calibri Light" w:cstheme="minorBidi"/>
                <w:noProof/>
                <w:color w:val="auto"/>
                <w:sz w:val="22"/>
              </w:rPr>
              <w:t>2</w:t>
            </w:r>
            <w:r>
              <w:rPr>
                <w:rFonts w:ascii="Calibri Light" w:eastAsiaTheme="minorHAnsi" w:hAnsi="Calibri Light" w:cstheme="minorBidi"/>
                <w:noProof/>
                <w:color w:val="auto"/>
                <w:sz w:val="22"/>
              </w:rPr>
              <w:t>5</w:t>
            </w:r>
          </w:p>
        </w:tc>
        <w:tc>
          <w:tcPr>
            <w:tcW w:w="1595" w:type="dxa"/>
          </w:tcPr>
          <w:p w14:paraId="3F17F186" w14:textId="680A59E4" w:rsidR="00777A72" w:rsidRDefault="00777A72" w:rsidP="00684B65">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4.5</w:t>
            </w:r>
            <w:r w:rsidR="00A66D3D">
              <w:rPr>
                <w:rFonts w:ascii="Calibri Light" w:hAnsi="Calibri Light"/>
                <w:noProof/>
                <w:color w:val="auto"/>
                <w:sz w:val="22"/>
              </w:rPr>
              <w:t>0</w:t>
            </w:r>
          </w:p>
        </w:tc>
      </w:tr>
      <w:tr w:rsidR="00777A72" w:rsidRPr="001D1693" w14:paraId="0ADC5D66" w14:textId="77777777" w:rsidTr="00777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001C507" w14:textId="77777777" w:rsidR="00777A72" w:rsidRPr="001D1693" w:rsidRDefault="00777A72" w:rsidP="00684B65">
            <w:pPr>
              <w:spacing w:after="0"/>
              <w:rPr>
                <w:rFonts w:ascii="Calibri Light" w:eastAsiaTheme="minorHAnsi" w:hAnsi="Calibri Light" w:cstheme="minorBidi"/>
                <w:bCs w:val="0"/>
                <w:noProof/>
                <w:color w:val="auto"/>
                <w:sz w:val="22"/>
                <w:vertAlign w:val="superscript"/>
              </w:rPr>
            </w:pPr>
            <w:r w:rsidRPr="001D1693">
              <w:rPr>
                <w:rFonts w:ascii="Calibri Light" w:eastAsiaTheme="minorHAnsi" w:hAnsi="Calibri Light" w:cstheme="minorBidi"/>
                <w:bCs w:val="0"/>
                <w:noProof/>
                <w:color w:val="auto"/>
                <w:sz w:val="22"/>
              </w:rPr>
              <w:t>Melbourne CPI</w:t>
            </w:r>
            <w:r w:rsidRPr="001D1693">
              <w:rPr>
                <w:rFonts w:ascii="Calibri Light" w:eastAsiaTheme="minorHAnsi" w:hAnsi="Calibri Light" w:cstheme="minorBidi"/>
                <w:bCs w:val="0"/>
                <w:noProof/>
                <w:color w:val="auto"/>
                <w:sz w:val="22"/>
                <w:vertAlign w:val="superscript"/>
              </w:rPr>
              <w:t>(a)</w:t>
            </w:r>
          </w:p>
        </w:tc>
        <w:tc>
          <w:tcPr>
            <w:tcW w:w="1594" w:type="dxa"/>
          </w:tcPr>
          <w:p w14:paraId="2E3FACD0" w14:textId="442B366B" w:rsidR="00777A72" w:rsidRPr="001D1693" w:rsidRDefault="008318E7" w:rsidP="00684B65">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Pr>
                <w:rFonts w:ascii="Calibri Light" w:eastAsiaTheme="minorHAnsi" w:hAnsi="Calibri Light" w:cstheme="minorBidi"/>
                <w:noProof/>
                <w:color w:val="auto"/>
                <w:sz w:val="22"/>
              </w:rPr>
              <w:t>7</w:t>
            </w:r>
            <w:r w:rsidR="00777A72" w:rsidRPr="001D1693">
              <w:rPr>
                <w:rFonts w:ascii="Calibri Light" w:eastAsiaTheme="minorHAnsi" w:hAnsi="Calibri Light" w:cstheme="minorBidi"/>
                <w:noProof/>
                <w:color w:val="auto"/>
                <w:sz w:val="22"/>
              </w:rPr>
              <w:t>.</w:t>
            </w:r>
            <w:r>
              <w:rPr>
                <w:rFonts w:ascii="Calibri Light" w:eastAsiaTheme="minorHAnsi" w:hAnsi="Calibri Light" w:cstheme="minorBidi"/>
                <w:noProof/>
                <w:color w:val="auto"/>
                <w:sz w:val="22"/>
              </w:rPr>
              <w:t>2</w:t>
            </w:r>
            <w:r w:rsidR="00777A72" w:rsidRPr="001D1693">
              <w:rPr>
                <w:rFonts w:ascii="Calibri Light" w:eastAsiaTheme="minorHAnsi" w:hAnsi="Calibri Light" w:cstheme="minorBidi"/>
                <w:noProof/>
                <w:color w:val="auto"/>
                <w:sz w:val="22"/>
              </w:rPr>
              <w:t>5</w:t>
            </w:r>
          </w:p>
        </w:tc>
        <w:tc>
          <w:tcPr>
            <w:tcW w:w="1595" w:type="dxa"/>
          </w:tcPr>
          <w:p w14:paraId="5BD570B1" w14:textId="5483E398" w:rsidR="00777A72" w:rsidRPr="001D1693" w:rsidRDefault="008318E7" w:rsidP="00684B65">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Pr>
                <w:rFonts w:ascii="Calibri Light" w:eastAsiaTheme="minorHAnsi" w:hAnsi="Calibri Light" w:cstheme="minorBidi"/>
                <w:noProof/>
                <w:color w:val="auto"/>
                <w:sz w:val="22"/>
              </w:rPr>
              <w:t>4.00</w:t>
            </w:r>
          </w:p>
        </w:tc>
        <w:tc>
          <w:tcPr>
            <w:tcW w:w="1594" w:type="dxa"/>
          </w:tcPr>
          <w:p w14:paraId="26511AEE" w14:textId="54935231" w:rsidR="00777A72" w:rsidRPr="001D1693" w:rsidRDefault="00777A72" w:rsidP="00684B65">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sidRPr="001D1693">
              <w:rPr>
                <w:rFonts w:ascii="Calibri Light" w:eastAsiaTheme="minorHAnsi" w:hAnsi="Calibri Light" w:cstheme="minorBidi"/>
                <w:noProof/>
                <w:color w:val="auto"/>
                <w:sz w:val="22"/>
              </w:rPr>
              <w:t>2.</w:t>
            </w:r>
            <w:r w:rsidR="00A66D3D">
              <w:rPr>
                <w:rFonts w:ascii="Calibri Light" w:eastAsiaTheme="minorHAnsi" w:hAnsi="Calibri Light" w:cstheme="minorBidi"/>
                <w:noProof/>
                <w:color w:val="auto"/>
                <w:sz w:val="22"/>
              </w:rPr>
              <w:t>7</w:t>
            </w:r>
            <w:r w:rsidRPr="001D1693">
              <w:rPr>
                <w:rFonts w:ascii="Calibri Light" w:eastAsiaTheme="minorHAnsi" w:hAnsi="Calibri Light" w:cstheme="minorBidi"/>
                <w:noProof/>
                <w:color w:val="auto"/>
                <w:sz w:val="22"/>
              </w:rPr>
              <w:t>5</w:t>
            </w:r>
          </w:p>
        </w:tc>
        <w:tc>
          <w:tcPr>
            <w:tcW w:w="1595" w:type="dxa"/>
          </w:tcPr>
          <w:p w14:paraId="1082F421" w14:textId="77777777" w:rsidR="00777A72" w:rsidRPr="001D1693" w:rsidRDefault="00777A72" w:rsidP="00684B65">
            <w:pPr>
              <w:spacing w:after="0"/>
              <w:jc w:val="right"/>
              <w:cnfStyle w:val="000000100000" w:firstRow="0" w:lastRow="0" w:firstColumn="0" w:lastColumn="0" w:oddVBand="0" w:evenVBand="0" w:oddHBand="1"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2.50</w:t>
            </w:r>
          </w:p>
        </w:tc>
      </w:tr>
      <w:tr w:rsidR="00777A72" w:rsidRPr="001D1693" w14:paraId="01779AB8" w14:textId="77777777" w:rsidTr="00777A72">
        <w:tc>
          <w:tcPr>
            <w:cnfStyle w:val="001000000000" w:firstRow="0" w:lastRow="0" w:firstColumn="1" w:lastColumn="0" w:oddVBand="0" w:evenVBand="0" w:oddHBand="0" w:evenHBand="0" w:firstRowFirstColumn="0" w:firstRowLastColumn="0" w:lastRowFirstColumn="0" w:lastRowLastColumn="0"/>
            <w:tcW w:w="2235" w:type="dxa"/>
          </w:tcPr>
          <w:p w14:paraId="42F7C980" w14:textId="77777777" w:rsidR="00777A72" w:rsidRPr="001D1693" w:rsidRDefault="00777A72" w:rsidP="00684B65">
            <w:pPr>
              <w:spacing w:after="0"/>
              <w:rPr>
                <w:rFonts w:ascii="Calibri Light" w:eastAsiaTheme="minorHAnsi" w:hAnsi="Calibri Light" w:cstheme="minorBidi"/>
                <w:bCs w:val="0"/>
                <w:noProof/>
                <w:color w:val="auto"/>
                <w:sz w:val="22"/>
                <w:vertAlign w:val="superscript"/>
              </w:rPr>
            </w:pPr>
            <w:r w:rsidRPr="001D1693">
              <w:rPr>
                <w:rFonts w:ascii="Calibri Light" w:eastAsiaTheme="minorHAnsi" w:hAnsi="Calibri Light" w:cstheme="minorBidi"/>
                <w:bCs w:val="0"/>
                <w:noProof/>
                <w:color w:val="auto"/>
                <w:sz w:val="22"/>
              </w:rPr>
              <w:t>Victorian WPI</w:t>
            </w:r>
            <w:r w:rsidRPr="001D1693">
              <w:rPr>
                <w:rFonts w:ascii="Calibri Light" w:eastAsiaTheme="minorHAnsi" w:hAnsi="Calibri Light" w:cstheme="minorBidi"/>
                <w:bCs w:val="0"/>
                <w:noProof/>
                <w:color w:val="auto"/>
                <w:sz w:val="22"/>
                <w:vertAlign w:val="superscript"/>
              </w:rPr>
              <w:t>(a)</w:t>
            </w:r>
          </w:p>
        </w:tc>
        <w:tc>
          <w:tcPr>
            <w:tcW w:w="1594" w:type="dxa"/>
          </w:tcPr>
          <w:p w14:paraId="343FF8DC" w14:textId="2228A82C" w:rsidR="00777A72" w:rsidRPr="001D1693" w:rsidRDefault="00A25D1B" w:rsidP="00684B65">
            <w:pPr>
              <w:spacing w:after="0"/>
              <w:jc w:val="right"/>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auto"/>
                <w:sz w:val="22"/>
              </w:rPr>
            </w:pPr>
            <w:r>
              <w:rPr>
                <w:rFonts w:ascii="Calibri Light" w:eastAsiaTheme="minorHAnsi" w:hAnsi="Calibri Light" w:cstheme="minorBidi"/>
                <w:noProof/>
                <w:color w:val="auto"/>
                <w:sz w:val="22"/>
              </w:rPr>
              <w:t>3</w:t>
            </w:r>
            <w:r w:rsidR="00777A72" w:rsidRPr="001D1693">
              <w:rPr>
                <w:rFonts w:ascii="Calibri Light" w:eastAsiaTheme="minorHAnsi" w:hAnsi="Calibri Light" w:cstheme="minorBidi"/>
                <w:noProof/>
                <w:color w:val="auto"/>
                <w:sz w:val="22"/>
              </w:rPr>
              <w:t>.</w:t>
            </w:r>
            <w:r>
              <w:rPr>
                <w:rFonts w:ascii="Calibri Light" w:eastAsiaTheme="minorHAnsi" w:hAnsi="Calibri Light" w:cstheme="minorBidi"/>
                <w:noProof/>
                <w:color w:val="auto"/>
                <w:sz w:val="22"/>
              </w:rPr>
              <w:t>2</w:t>
            </w:r>
            <w:r w:rsidR="00777A72">
              <w:rPr>
                <w:rFonts w:ascii="Calibri Light" w:eastAsiaTheme="minorHAnsi" w:hAnsi="Calibri Light" w:cstheme="minorBidi"/>
                <w:noProof/>
                <w:color w:val="auto"/>
                <w:sz w:val="22"/>
              </w:rPr>
              <w:t>5</w:t>
            </w:r>
          </w:p>
        </w:tc>
        <w:tc>
          <w:tcPr>
            <w:tcW w:w="1595" w:type="dxa"/>
          </w:tcPr>
          <w:p w14:paraId="153AF202" w14:textId="5469B62E" w:rsidR="00777A72" w:rsidRPr="001D1693" w:rsidRDefault="00777A72" w:rsidP="00684B65">
            <w:pPr>
              <w:spacing w:after="0"/>
              <w:jc w:val="right"/>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auto"/>
                <w:sz w:val="22"/>
              </w:rPr>
            </w:pPr>
            <w:r>
              <w:rPr>
                <w:rFonts w:ascii="Calibri Light" w:eastAsiaTheme="minorHAnsi" w:hAnsi="Calibri Light" w:cstheme="minorBidi"/>
                <w:noProof/>
                <w:color w:val="auto"/>
                <w:sz w:val="22"/>
              </w:rPr>
              <w:t>3.</w:t>
            </w:r>
            <w:r w:rsidR="00A25D1B">
              <w:rPr>
                <w:rFonts w:ascii="Calibri Light" w:eastAsiaTheme="minorHAnsi" w:hAnsi="Calibri Light" w:cstheme="minorBidi"/>
                <w:noProof/>
                <w:color w:val="auto"/>
                <w:sz w:val="22"/>
              </w:rPr>
              <w:t>50</w:t>
            </w:r>
          </w:p>
        </w:tc>
        <w:tc>
          <w:tcPr>
            <w:tcW w:w="1594" w:type="dxa"/>
          </w:tcPr>
          <w:p w14:paraId="1162E14A" w14:textId="5E0075EE" w:rsidR="00777A72" w:rsidRPr="001D1693" w:rsidRDefault="00777A72" w:rsidP="00684B65">
            <w:pPr>
              <w:spacing w:after="0"/>
              <w:jc w:val="right"/>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auto"/>
                <w:sz w:val="22"/>
              </w:rPr>
            </w:pPr>
            <w:r w:rsidRPr="001D1693">
              <w:rPr>
                <w:rFonts w:ascii="Calibri Light" w:eastAsiaTheme="minorHAnsi" w:hAnsi="Calibri Light" w:cstheme="minorBidi"/>
                <w:noProof/>
                <w:color w:val="auto"/>
                <w:sz w:val="22"/>
              </w:rPr>
              <w:t>3.</w:t>
            </w:r>
            <w:r w:rsidR="00A25D1B">
              <w:rPr>
                <w:rFonts w:ascii="Calibri Light" w:eastAsiaTheme="minorHAnsi" w:hAnsi="Calibri Light" w:cstheme="minorBidi"/>
                <w:noProof/>
                <w:color w:val="auto"/>
                <w:sz w:val="22"/>
              </w:rPr>
              <w:t>25</w:t>
            </w:r>
          </w:p>
        </w:tc>
        <w:tc>
          <w:tcPr>
            <w:tcW w:w="1595" w:type="dxa"/>
          </w:tcPr>
          <w:p w14:paraId="19698DF4" w14:textId="0032ADF1" w:rsidR="00777A72" w:rsidRPr="001D1693" w:rsidRDefault="00777A72" w:rsidP="00684B65">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3.</w:t>
            </w:r>
            <w:r w:rsidR="00A25D1B">
              <w:rPr>
                <w:rFonts w:ascii="Calibri Light" w:hAnsi="Calibri Light"/>
                <w:noProof/>
                <w:color w:val="auto"/>
                <w:sz w:val="22"/>
              </w:rPr>
              <w:t>25</w:t>
            </w:r>
          </w:p>
        </w:tc>
      </w:tr>
    </w:tbl>
    <w:p w14:paraId="6477267C" w14:textId="6C46A010" w:rsidR="006A7C1B" w:rsidRPr="001D1693" w:rsidRDefault="006A7C1B" w:rsidP="006A7C1B">
      <w:pPr>
        <w:pStyle w:val="09Sourcesandnotesfortablesfiguresboxes"/>
      </w:pPr>
      <w:r w:rsidRPr="001D1693">
        <w:t xml:space="preserve">Notes: </w:t>
      </w:r>
      <w:r w:rsidRPr="00AA6C60">
        <w:t xml:space="preserve">(a) Values represent percentage change </w:t>
      </w:r>
      <w:r w:rsidR="005403E7" w:rsidRPr="00AA6C60">
        <w:t>in year-average terms compared to</w:t>
      </w:r>
      <w:r w:rsidRPr="00AA6C60">
        <w:t xml:space="preserve"> the</w:t>
      </w:r>
      <w:r w:rsidR="005403E7" w:rsidRPr="00AA6C60">
        <w:t xml:space="preserve"> previous</w:t>
      </w:r>
      <w:r w:rsidRPr="00AA6C60">
        <w:t xml:space="preserve"> financial year.</w:t>
      </w:r>
      <w:r w:rsidRPr="001D1693">
        <w:t xml:space="preserve"> (b)</w:t>
      </w:r>
      <w:r w:rsidR="005403E7">
        <w:t> </w:t>
      </w:r>
      <w:r w:rsidRPr="001D1693">
        <w:t>Values represent average rate across the financial year.</w:t>
      </w:r>
    </w:p>
    <w:p w14:paraId="4A0C523E" w14:textId="4851E366" w:rsidR="006A7C1B" w:rsidRDefault="006A7C1B" w:rsidP="006A7C1B">
      <w:pPr>
        <w:pStyle w:val="09Sourcesandnotesfortablesfiguresboxes"/>
        <w:rPr>
          <w:noProof/>
          <w:lang w:eastAsia="en-AU"/>
        </w:rPr>
      </w:pPr>
      <w:r w:rsidRPr="001D1693">
        <w:t xml:space="preserve">Source: </w:t>
      </w:r>
      <w:r w:rsidRPr="001D1693">
        <w:rPr>
          <w:noProof/>
          <w:lang w:eastAsia="en-AU"/>
        </w:rPr>
        <w:t>DTF (202</w:t>
      </w:r>
      <w:r>
        <w:rPr>
          <w:noProof/>
          <w:lang w:eastAsia="en-AU"/>
        </w:rPr>
        <w:t>2</w:t>
      </w:r>
      <w:r w:rsidR="00106642">
        <w:rPr>
          <w:noProof/>
          <w:lang w:eastAsia="en-AU"/>
        </w:rPr>
        <w:t>b</w:t>
      </w:r>
      <w:r w:rsidRPr="001D1693">
        <w:rPr>
          <w:noProof/>
          <w:lang w:eastAsia="en-AU"/>
        </w:rPr>
        <w:t>)</w:t>
      </w:r>
      <w:r>
        <w:rPr>
          <w:noProof/>
          <w:lang w:eastAsia="en-AU"/>
        </w:rPr>
        <w:t xml:space="preserve">, p. </w:t>
      </w:r>
      <w:r w:rsidR="009D14A0">
        <w:rPr>
          <w:noProof/>
          <w:lang w:eastAsia="en-AU"/>
        </w:rPr>
        <w:t>4</w:t>
      </w:r>
      <w:r>
        <w:rPr>
          <w:noProof/>
          <w:lang w:eastAsia="en-AU"/>
        </w:rPr>
        <w:t>.</w:t>
      </w:r>
    </w:p>
    <w:p w14:paraId="34D191E0" w14:textId="3A597C21" w:rsidR="00EF0C7B" w:rsidRDefault="006A7C1B" w:rsidP="007416D5">
      <w:pPr>
        <w:pStyle w:val="05Paragraph"/>
        <w:keepNext/>
      </w:pPr>
      <w:r>
        <w:t xml:space="preserve">The </w:t>
      </w:r>
      <w:r w:rsidR="008318E7">
        <w:t>Pre-Election Budget</w:t>
      </w:r>
      <w:r w:rsidR="003D443D">
        <w:t xml:space="preserve"> </w:t>
      </w:r>
      <w:r w:rsidR="003D45D8">
        <w:t>Update</w:t>
      </w:r>
      <w:r>
        <w:t xml:space="preserve"> notes that the </w:t>
      </w:r>
      <w:r w:rsidR="00595F45">
        <w:t>‘risks to Victoria’s economic outlook remain greater than normal’</w:t>
      </w:r>
      <w:r w:rsidR="00EF0C7B">
        <w:t>.</w:t>
      </w:r>
      <w:r w:rsidR="00401210">
        <w:rPr>
          <w:rStyle w:val="FootnoteReference"/>
        </w:rPr>
        <w:footnoteReference w:id="35"/>
      </w:r>
      <w:r w:rsidR="00EF0C7B">
        <w:t xml:space="preserve"> </w:t>
      </w:r>
      <w:r w:rsidR="006D03FA">
        <w:t>Key sources of risk include</w:t>
      </w:r>
      <w:r w:rsidR="00EF0C7B">
        <w:t>:</w:t>
      </w:r>
      <w:r w:rsidR="002038CB">
        <w:rPr>
          <w:rStyle w:val="FootnoteReference"/>
        </w:rPr>
        <w:footnoteReference w:id="36"/>
      </w:r>
    </w:p>
    <w:p w14:paraId="784FF18E" w14:textId="31CC4904" w:rsidR="00EF0C7B" w:rsidRDefault="007200DA" w:rsidP="00EF0C7B">
      <w:pPr>
        <w:pStyle w:val="06VIRTBulletpoints"/>
      </w:pPr>
      <w:r>
        <w:t xml:space="preserve">significant uncertainty around the </w:t>
      </w:r>
      <w:r w:rsidR="002F1107">
        <w:t>outlook for inflation and interest rates</w:t>
      </w:r>
      <w:r w:rsidR="005607EF">
        <w:t>, both domestically and internationally</w:t>
      </w:r>
    </w:p>
    <w:p w14:paraId="44C10DB4" w14:textId="73D032E6" w:rsidR="00525F20" w:rsidRDefault="00525F20" w:rsidP="00EF0C7B">
      <w:pPr>
        <w:pStyle w:val="06VIRTBulletpoints"/>
      </w:pPr>
      <w:r>
        <w:t>geopolitical conditions</w:t>
      </w:r>
    </w:p>
    <w:p w14:paraId="555489C7" w14:textId="5A11D209" w:rsidR="00EF0C7B" w:rsidRDefault="004A70E3" w:rsidP="00EF0C7B">
      <w:pPr>
        <w:pStyle w:val="06VIRTBulletpoints"/>
      </w:pPr>
      <w:r>
        <w:t>recent flood events impacting parts of regional Victoria</w:t>
      </w:r>
    </w:p>
    <w:p w14:paraId="6FEBA1FF" w14:textId="221E1578" w:rsidR="006A7C1B" w:rsidRDefault="00A114AB" w:rsidP="00EF0C7B">
      <w:pPr>
        <w:pStyle w:val="06VIRTBulletpoints"/>
      </w:pPr>
      <w:r>
        <w:t xml:space="preserve">the ongoing </w:t>
      </w:r>
      <w:r w:rsidR="004A70E3">
        <w:t xml:space="preserve">impact of the </w:t>
      </w:r>
      <w:r>
        <w:t>COVID-19 pandemic</w:t>
      </w:r>
      <w:r w:rsidR="00275E71">
        <w:t>.</w:t>
      </w:r>
    </w:p>
    <w:p w14:paraId="20DB1840" w14:textId="16838990" w:rsidR="00E32580" w:rsidRDefault="002E3B57" w:rsidP="0088525E">
      <w:pPr>
        <w:pStyle w:val="02VIRTHeading2"/>
      </w:pPr>
      <w:bookmarkStart w:id="40" w:name="_Toc120025955"/>
      <w:r>
        <w:t>2</w:t>
      </w:r>
      <w:r w:rsidR="00B83350">
        <w:t>.2</w:t>
      </w:r>
      <w:r w:rsidR="00B83350">
        <w:tab/>
        <w:t>Financial position and fiscal strategy of the State of Victoria</w:t>
      </w:r>
      <w:bookmarkEnd w:id="40"/>
    </w:p>
    <w:p w14:paraId="002416CA" w14:textId="3B51443B" w:rsidR="0088525E" w:rsidRDefault="0088525E" w:rsidP="0088525E">
      <w:pPr>
        <w:pStyle w:val="05Paragraph"/>
      </w:pPr>
      <w:r w:rsidRPr="0088525E">
        <w:t>The Tribunal’s analysis of financial</w:t>
      </w:r>
      <w:r w:rsidR="004C3748">
        <w:t xml:space="preserve"> and fiscal</w:t>
      </w:r>
      <w:r w:rsidRPr="0088525E">
        <w:t xml:space="preserve"> factors draws on </w:t>
      </w:r>
      <w:r w:rsidR="000455F8">
        <w:t xml:space="preserve">the </w:t>
      </w:r>
      <w:r w:rsidR="00944E01" w:rsidRPr="005D4E41">
        <w:rPr>
          <w:i/>
          <w:iCs/>
        </w:rPr>
        <w:t>2021</w:t>
      </w:r>
      <w:r w:rsidR="006F5DCE">
        <w:rPr>
          <w:i/>
          <w:iCs/>
        </w:rPr>
        <w:t>/</w:t>
      </w:r>
      <w:r w:rsidR="00944E01" w:rsidRPr="005D4E41">
        <w:rPr>
          <w:i/>
          <w:iCs/>
        </w:rPr>
        <w:t xml:space="preserve">22 </w:t>
      </w:r>
      <w:r w:rsidR="0058290F" w:rsidRPr="005D4E41">
        <w:rPr>
          <w:i/>
          <w:iCs/>
        </w:rPr>
        <w:t>Financial Report</w:t>
      </w:r>
      <w:r w:rsidR="0058290F">
        <w:t xml:space="preserve"> (Victorian Financial Report)</w:t>
      </w:r>
      <w:r w:rsidR="002170AC">
        <w:t xml:space="preserve"> </w:t>
      </w:r>
      <w:r w:rsidR="00076D0E">
        <w:t>and</w:t>
      </w:r>
      <w:r w:rsidR="002170AC">
        <w:t xml:space="preserve"> </w:t>
      </w:r>
      <w:r w:rsidR="00947352">
        <w:t>Pre-Election Budget</w:t>
      </w:r>
      <w:r w:rsidR="00DE22B8">
        <w:t xml:space="preserve"> Update</w:t>
      </w:r>
      <w:r w:rsidR="00076D0E">
        <w:t>, both prepared by the Dep</w:t>
      </w:r>
      <w:r w:rsidR="00424A31">
        <w:t>artment of Treasury and Finance (DTF),</w:t>
      </w:r>
      <w:r w:rsidR="002170AC">
        <w:t xml:space="preserve"> and the </w:t>
      </w:r>
      <w:r w:rsidR="00FE5DB6">
        <w:t xml:space="preserve">latest report by the </w:t>
      </w:r>
      <w:r w:rsidR="00D13DBA">
        <w:t xml:space="preserve">Victorian </w:t>
      </w:r>
      <w:r w:rsidR="002170AC">
        <w:t>Auditor-General</w:t>
      </w:r>
      <w:r w:rsidR="00FE5DB6">
        <w:t xml:space="preserve"> </w:t>
      </w:r>
      <w:r w:rsidR="00810242">
        <w:t>on Victoria’s finances</w:t>
      </w:r>
      <w:r w:rsidR="008D615A">
        <w:t>.</w:t>
      </w:r>
    </w:p>
    <w:p w14:paraId="64DF31C9" w14:textId="6701D3DE" w:rsidR="00451D20" w:rsidRDefault="0058290F" w:rsidP="00451D20">
      <w:pPr>
        <w:pStyle w:val="03VIRTHeading3"/>
      </w:pPr>
      <w:r>
        <w:t>Victorian Financial Report</w:t>
      </w:r>
    </w:p>
    <w:p w14:paraId="461E1464" w14:textId="2EE60774" w:rsidR="004D7EA7" w:rsidRDefault="00F50A19" w:rsidP="00451D20">
      <w:pPr>
        <w:pStyle w:val="05Paragraph"/>
      </w:pPr>
      <w:r>
        <w:t>The</w:t>
      </w:r>
      <w:r w:rsidR="008D48A2">
        <w:t xml:space="preserve"> </w:t>
      </w:r>
      <w:r w:rsidR="00944E01">
        <w:t>Victorian Financial Report</w:t>
      </w:r>
      <w:r w:rsidR="009E625A">
        <w:t xml:space="preserve">, released in </w:t>
      </w:r>
      <w:r>
        <w:t>October 2022</w:t>
      </w:r>
      <w:r w:rsidR="009E625A">
        <w:t>,</w:t>
      </w:r>
      <w:r w:rsidR="008D48A2">
        <w:t xml:space="preserve"> </w:t>
      </w:r>
      <w:r w:rsidR="00FB40EC">
        <w:t xml:space="preserve">noted that </w:t>
      </w:r>
      <w:r w:rsidR="0045567D">
        <w:t xml:space="preserve">the </w:t>
      </w:r>
      <w:r w:rsidR="007E3D2A">
        <w:t xml:space="preserve">State’s </w:t>
      </w:r>
      <w:r w:rsidR="0045567D">
        <w:t>fin</w:t>
      </w:r>
      <w:r>
        <w:t xml:space="preserve">ancial results for 2021-22 were ‘heavily impacted by COVID-19’. </w:t>
      </w:r>
      <w:r w:rsidR="00FB40EC">
        <w:t>T</w:t>
      </w:r>
      <w:r w:rsidR="008D48A2">
        <w:t>he general government sector recorded an operating deficit of</w:t>
      </w:r>
      <w:r w:rsidR="00CD53F5">
        <w:t xml:space="preserve"> $</w:t>
      </w:r>
      <w:r w:rsidR="00F75120">
        <w:t>13.8</w:t>
      </w:r>
      <w:r w:rsidR="00CD53F5">
        <w:t xml:space="preserve"> billion </w:t>
      </w:r>
      <w:r w:rsidR="00F75120">
        <w:t>in</w:t>
      </w:r>
      <w:r w:rsidR="00D87A71">
        <w:t xml:space="preserve"> 20</w:t>
      </w:r>
      <w:r w:rsidR="00F75120">
        <w:t>21-</w:t>
      </w:r>
      <w:r w:rsidR="00D87A71">
        <w:t>22</w:t>
      </w:r>
      <w:r w:rsidR="00CD53F5">
        <w:t>.</w:t>
      </w:r>
      <w:r w:rsidR="000455F8">
        <w:t xml:space="preserve"> </w:t>
      </w:r>
      <w:r w:rsidR="00C81A63">
        <w:t xml:space="preserve">This </w:t>
      </w:r>
      <w:r w:rsidR="00C81A63">
        <w:lastRenderedPageBreak/>
        <w:t xml:space="preserve">represents an improvement of $3.8 billion compared </w:t>
      </w:r>
      <w:r w:rsidR="004E38A7">
        <w:t xml:space="preserve">with the revised estimate in the </w:t>
      </w:r>
      <w:r w:rsidR="004E38A7" w:rsidRPr="004E38A7">
        <w:rPr>
          <w:i/>
          <w:iCs/>
        </w:rPr>
        <w:t>Victorian Budget 2022/23</w:t>
      </w:r>
      <w:r w:rsidR="00D8522A">
        <w:t>, partly due to expenses being $2.7 billion lower than expected.</w:t>
      </w:r>
      <w:r w:rsidR="005021BC">
        <w:rPr>
          <w:rStyle w:val="FootnoteReference"/>
        </w:rPr>
        <w:footnoteReference w:id="37"/>
      </w:r>
    </w:p>
    <w:p w14:paraId="522B5EC3" w14:textId="2528A894" w:rsidR="00451D20" w:rsidRDefault="00396843" w:rsidP="00451D20">
      <w:pPr>
        <w:pStyle w:val="05Paragraph"/>
      </w:pPr>
      <w:r>
        <w:t xml:space="preserve">Net debt </w:t>
      </w:r>
      <w:r w:rsidR="00D8036C">
        <w:t>for the general government sector was</w:t>
      </w:r>
      <w:r w:rsidR="00D87A71">
        <w:t> </w:t>
      </w:r>
      <w:r w:rsidR="00D8036C">
        <w:t>$</w:t>
      </w:r>
      <w:r w:rsidR="007442FE">
        <w:t>100</w:t>
      </w:r>
      <w:r w:rsidR="00D87A71">
        <w:t> </w:t>
      </w:r>
      <w:r w:rsidR="00D8036C">
        <w:t>billion (</w:t>
      </w:r>
      <w:r w:rsidR="00A800B8">
        <w:t>19.4</w:t>
      </w:r>
      <w:r w:rsidR="0068496A">
        <w:t xml:space="preserve"> </w:t>
      </w:r>
      <w:r w:rsidR="00865ADF">
        <w:t xml:space="preserve">per cent </w:t>
      </w:r>
      <w:r w:rsidR="0068496A">
        <w:t xml:space="preserve">of GSP) </w:t>
      </w:r>
      <w:r w:rsidR="00D8036C">
        <w:t xml:space="preserve">at 30 </w:t>
      </w:r>
      <w:r w:rsidR="00A800B8">
        <w:t>June</w:t>
      </w:r>
      <w:r w:rsidR="00D8036C">
        <w:t xml:space="preserve"> 2022</w:t>
      </w:r>
      <w:r w:rsidR="004F7416">
        <w:t>, compared to</w:t>
      </w:r>
      <w:r w:rsidR="000F5260">
        <w:t xml:space="preserve"> $73 billion (15.3 per cent of GSP) at 30 June 2021</w:t>
      </w:r>
      <w:r w:rsidR="00E63500">
        <w:t>.</w:t>
      </w:r>
      <w:r w:rsidR="004D7EA7">
        <w:t xml:space="preserve"> </w:t>
      </w:r>
      <w:r w:rsidR="002F66CE">
        <w:t>According to the Victorian Financial Report, t</w:t>
      </w:r>
      <w:r w:rsidR="004D7EA7">
        <w:t xml:space="preserve">he increase in </w:t>
      </w:r>
      <w:r w:rsidR="002F66CE">
        <w:t xml:space="preserve">net debt reflects ‘additional borrowings </w:t>
      </w:r>
      <w:r w:rsidR="0060719F">
        <w:t>required to</w:t>
      </w:r>
      <w:r w:rsidR="002F66CE">
        <w:t xml:space="preserve"> finance</w:t>
      </w:r>
      <w:r w:rsidR="009B4A1C">
        <w:t xml:space="preserve"> an increase in service delivery, including the Government’s response to the COVID-19 pandemic, and … </w:t>
      </w:r>
      <w:r w:rsidR="005021BC">
        <w:t>the Government’s infrastructure program’.</w:t>
      </w:r>
      <w:r w:rsidR="005021BC">
        <w:rPr>
          <w:rStyle w:val="FootnoteReference"/>
        </w:rPr>
        <w:footnoteReference w:id="38"/>
      </w:r>
    </w:p>
    <w:p w14:paraId="1F667F63" w14:textId="54F6F22B" w:rsidR="0088525E" w:rsidRDefault="00EA6126" w:rsidP="00A65426">
      <w:pPr>
        <w:pStyle w:val="03VIRTHeading3"/>
      </w:pPr>
      <w:r>
        <w:t>Pre-Election Budget</w:t>
      </w:r>
      <w:r w:rsidR="00C857D9">
        <w:t xml:space="preserve"> Update</w:t>
      </w:r>
    </w:p>
    <w:p w14:paraId="5DBBDDFC" w14:textId="6EDCD838" w:rsidR="00A65426" w:rsidRDefault="00A65426" w:rsidP="00A65426">
      <w:pPr>
        <w:pStyle w:val="05Paragraph"/>
      </w:pPr>
      <w:r>
        <w:rPr>
          <w:noProof/>
          <w:lang w:eastAsia="en-AU"/>
        </w:rPr>
        <w:t xml:space="preserve">The </w:t>
      </w:r>
      <w:r w:rsidR="00EA6126">
        <w:rPr>
          <w:noProof/>
          <w:lang w:eastAsia="en-AU"/>
        </w:rPr>
        <w:t>Pre-Election Budget</w:t>
      </w:r>
      <w:r w:rsidR="00DE22B8">
        <w:rPr>
          <w:noProof/>
          <w:lang w:eastAsia="en-AU"/>
        </w:rPr>
        <w:t xml:space="preserve"> Update</w:t>
      </w:r>
      <w:r>
        <w:rPr>
          <w:noProof/>
          <w:lang w:eastAsia="en-AU"/>
        </w:rPr>
        <w:t xml:space="preserve"> </w:t>
      </w:r>
      <w:r w:rsidR="00B51E1C">
        <w:t>forecast a</w:t>
      </w:r>
      <w:r>
        <w:rPr>
          <w:noProof/>
          <w:lang w:eastAsia="en-AU"/>
        </w:rPr>
        <w:t>n</w:t>
      </w:r>
      <w:r w:rsidRPr="00297A93">
        <w:rPr>
          <w:noProof/>
          <w:lang w:eastAsia="en-AU"/>
        </w:rPr>
        <w:t xml:space="preserve"> operating deficit (for the general government sector) of approximately $</w:t>
      </w:r>
      <w:r w:rsidR="004545ED">
        <w:rPr>
          <w:noProof/>
          <w:lang w:eastAsia="en-AU"/>
        </w:rPr>
        <w:t>10.2</w:t>
      </w:r>
      <w:r>
        <w:rPr>
          <w:noProof/>
          <w:lang w:eastAsia="en-AU"/>
        </w:rPr>
        <w:t> </w:t>
      </w:r>
      <w:r w:rsidRPr="00297A93">
        <w:rPr>
          <w:noProof/>
          <w:lang w:eastAsia="en-AU"/>
        </w:rPr>
        <w:t>billion for 202</w:t>
      </w:r>
      <w:r w:rsidR="00A56673">
        <w:rPr>
          <w:noProof/>
          <w:lang w:eastAsia="en-AU"/>
        </w:rPr>
        <w:t>2</w:t>
      </w:r>
      <w:r w:rsidRPr="00297A93">
        <w:rPr>
          <w:noProof/>
          <w:lang w:eastAsia="en-AU"/>
        </w:rPr>
        <w:t>-2</w:t>
      </w:r>
      <w:r w:rsidR="00A56673">
        <w:rPr>
          <w:noProof/>
          <w:lang w:eastAsia="en-AU"/>
        </w:rPr>
        <w:t>3</w:t>
      </w:r>
      <w:r w:rsidR="00B51E1C">
        <w:rPr>
          <w:noProof/>
          <w:lang w:eastAsia="en-AU"/>
        </w:rPr>
        <w:t>.</w:t>
      </w:r>
      <w:r>
        <w:rPr>
          <w:noProof/>
          <w:lang w:eastAsia="en-AU"/>
        </w:rPr>
        <w:t xml:space="preserve"> </w:t>
      </w:r>
      <w:r w:rsidR="00B51E1C">
        <w:rPr>
          <w:noProof/>
          <w:lang w:eastAsia="en-AU"/>
        </w:rPr>
        <w:t>S</w:t>
      </w:r>
      <w:r w:rsidRPr="00297A93">
        <w:rPr>
          <w:noProof/>
          <w:lang w:eastAsia="en-AU"/>
        </w:rPr>
        <w:t xml:space="preserve">maller deficits </w:t>
      </w:r>
      <w:r w:rsidR="00B51E1C">
        <w:rPr>
          <w:noProof/>
          <w:lang w:eastAsia="en-AU"/>
        </w:rPr>
        <w:t xml:space="preserve">are </w:t>
      </w:r>
      <w:r>
        <w:rPr>
          <w:noProof/>
          <w:lang w:eastAsia="en-AU"/>
        </w:rPr>
        <w:t>forecast for</w:t>
      </w:r>
      <w:r w:rsidRPr="00297A93">
        <w:rPr>
          <w:noProof/>
          <w:lang w:eastAsia="en-AU"/>
        </w:rPr>
        <w:t xml:space="preserve"> the following years</w:t>
      </w:r>
      <w:r w:rsidR="00B51E1C">
        <w:rPr>
          <w:noProof/>
          <w:lang w:eastAsia="en-AU"/>
        </w:rPr>
        <w:t>,</w:t>
      </w:r>
      <w:r>
        <w:rPr>
          <w:noProof/>
          <w:lang w:eastAsia="en-AU"/>
        </w:rPr>
        <w:t xml:space="preserve"> before an expected return to an operating surplus in 2025-26. Meanwhile, a return to an operating cash surplus is forecast for 2022-23.</w:t>
      </w:r>
      <w:r w:rsidRPr="00297A93">
        <w:rPr>
          <w:noProof/>
          <w:vertAlign w:val="superscript"/>
          <w:lang w:eastAsia="en-AU"/>
        </w:rPr>
        <w:footnoteReference w:id="39"/>
      </w:r>
    </w:p>
    <w:p w14:paraId="76595836" w14:textId="10B5BB8F" w:rsidR="00A65426" w:rsidRDefault="00FF504A" w:rsidP="00A65426">
      <w:pPr>
        <w:pStyle w:val="05Paragraph"/>
        <w:rPr>
          <w:noProof/>
          <w:lang w:eastAsia="en-AU"/>
        </w:rPr>
      </w:pPr>
      <w:r>
        <w:rPr>
          <w:noProof/>
          <w:lang w:eastAsia="en-AU"/>
        </w:rPr>
        <w:t>N</w:t>
      </w:r>
      <w:r w:rsidR="00A65426" w:rsidRPr="00297A93">
        <w:rPr>
          <w:noProof/>
          <w:lang w:eastAsia="en-AU"/>
        </w:rPr>
        <w:t xml:space="preserve">et debt </w:t>
      </w:r>
      <w:r>
        <w:rPr>
          <w:noProof/>
          <w:lang w:eastAsia="en-AU"/>
        </w:rPr>
        <w:t>is forecast to</w:t>
      </w:r>
      <w:r w:rsidR="00A65426" w:rsidRPr="00297A93">
        <w:rPr>
          <w:noProof/>
          <w:lang w:eastAsia="en-AU"/>
        </w:rPr>
        <w:t xml:space="preserve"> </w:t>
      </w:r>
      <w:r>
        <w:rPr>
          <w:noProof/>
          <w:lang w:eastAsia="en-AU"/>
        </w:rPr>
        <w:t>be</w:t>
      </w:r>
      <w:r w:rsidR="00A65426" w:rsidRPr="00297A93">
        <w:rPr>
          <w:noProof/>
          <w:lang w:eastAsia="en-AU"/>
        </w:rPr>
        <w:t xml:space="preserve"> $</w:t>
      </w:r>
      <w:r w:rsidR="00F70BDF">
        <w:rPr>
          <w:noProof/>
          <w:lang w:eastAsia="en-AU"/>
        </w:rPr>
        <w:t>11</w:t>
      </w:r>
      <w:r w:rsidR="00CD627F">
        <w:rPr>
          <w:noProof/>
          <w:lang w:eastAsia="en-AU"/>
        </w:rPr>
        <w:t>6</w:t>
      </w:r>
      <w:r w:rsidR="00A65426" w:rsidRPr="00297A93">
        <w:rPr>
          <w:noProof/>
          <w:lang w:eastAsia="en-AU"/>
        </w:rPr>
        <w:t xml:space="preserve"> billion (</w:t>
      </w:r>
      <w:r w:rsidR="00F70BDF">
        <w:rPr>
          <w:noProof/>
          <w:lang w:eastAsia="en-AU"/>
        </w:rPr>
        <w:t>2</w:t>
      </w:r>
      <w:r w:rsidR="001F60E0">
        <w:rPr>
          <w:noProof/>
          <w:lang w:eastAsia="en-AU"/>
        </w:rPr>
        <w:t>0</w:t>
      </w:r>
      <w:r w:rsidR="00F70BDF">
        <w:rPr>
          <w:noProof/>
          <w:lang w:eastAsia="en-AU"/>
        </w:rPr>
        <w:t>.</w:t>
      </w:r>
      <w:r w:rsidR="00CD627F">
        <w:rPr>
          <w:noProof/>
          <w:lang w:eastAsia="en-AU"/>
        </w:rPr>
        <w:t>3</w:t>
      </w:r>
      <w:r w:rsidR="00A65426" w:rsidRPr="00297A93">
        <w:rPr>
          <w:noProof/>
          <w:lang w:eastAsia="en-AU"/>
        </w:rPr>
        <w:t xml:space="preserve"> per cent of GSP) </w:t>
      </w:r>
      <w:r w:rsidR="00A65426">
        <w:rPr>
          <w:noProof/>
          <w:lang w:eastAsia="en-AU"/>
        </w:rPr>
        <w:t>in June</w:t>
      </w:r>
      <w:r w:rsidR="00A65426" w:rsidRPr="00297A93">
        <w:rPr>
          <w:noProof/>
          <w:lang w:eastAsia="en-AU"/>
        </w:rPr>
        <w:t xml:space="preserve"> 202</w:t>
      </w:r>
      <w:r w:rsidR="00427F13">
        <w:rPr>
          <w:noProof/>
          <w:lang w:eastAsia="en-AU"/>
        </w:rPr>
        <w:t>3</w:t>
      </w:r>
      <w:r w:rsidR="00A65426" w:rsidRPr="00297A93">
        <w:rPr>
          <w:noProof/>
          <w:lang w:eastAsia="en-AU"/>
        </w:rPr>
        <w:t xml:space="preserve"> and $1</w:t>
      </w:r>
      <w:r w:rsidR="00A65426">
        <w:rPr>
          <w:noProof/>
          <w:lang w:eastAsia="en-AU"/>
        </w:rPr>
        <w:t>6</w:t>
      </w:r>
      <w:r w:rsidR="001F60E0">
        <w:rPr>
          <w:noProof/>
          <w:lang w:eastAsia="en-AU"/>
        </w:rPr>
        <w:t>5</w:t>
      </w:r>
      <w:r w:rsidR="00A65426" w:rsidRPr="00297A93">
        <w:rPr>
          <w:noProof/>
          <w:lang w:eastAsia="en-AU"/>
        </w:rPr>
        <w:t>.</w:t>
      </w:r>
      <w:r w:rsidR="00CD627F">
        <w:rPr>
          <w:noProof/>
          <w:lang w:eastAsia="en-AU"/>
        </w:rPr>
        <w:t>9</w:t>
      </w:r>
      <w:r w:rsidR="00A65426" w:rsidRPr="00297A93">
        <w:rPr>
          <w:noProof/>
          <w:lang w:eastAsia="en-AU"/>
        </w:rPr>
        <w:t xml:space="preserve"> billion (2</w:t>
      </w:r>
      <w:r w:rsidR="001F60E0">
        <w:rPr>
          <w:noProof/>
          <w:lang w:eastAsia="en-AU"/>
        </w:rPr>
        <w:t>4</w:t>
      </w:r>
      <w:r w:rsidR="00A65426" w:rsidRPr="00297A93">
        <w:rPr>
          <w:noProof/>
          <w:lang w:eastAsia="en-AU"/>
        </w:rPr>
        <w:t>.</w:t>
      </w:r>
      <w:r w:rsidR="00CD627F">
        <w:rPr>
          <w:noProof/>
          <w:lang w:eastAsia="en-AU"/>
        </w:rPr>
        <w:t>6</w:t>
      </w:r>
      <w:r w:rsidR="00A65426">
        <w:rPr>
          <w:noProof/>
          <w:lang w:eastAsia="en-AU"/>
        </w:rPr>
        <w:t> </w:t>
      </w:r>
      <w:r w:rsidR="00A65426" w:rsidRPr="00297A93">
        <w:rPr>
          <w:noProof/>
          <w:lang w:eastAsia="en-AU"/>
        </w:rPr>
        <w:t>per</w:t>
      </w:r>
      <w:r w:rsidR="00A65426">
        <w:rPr>
          <w:noProof/>
          <w:lang w:eastAsia="en-AU"/>
        </w:rPr>
        <w:t> </w:t>
      </w:r>
      <w:r w:rsidR="00A65426" w:rsidRPr="00297A93">
        <w:rPr>
          <w:noProof/>
          <w:lang w:eastAsia="en-AU"/>
        </w:rPr>
        <w:t xml:space="preserve">cent of GSP) </w:t>
      </w:r>
      <w:r w:rsidR="00A65426">
        <w:rPr>
          <w:noProof/>
          <w:lang w:eastAsia="en-AU"/>
        </w:rPr>
        <w:t>by June </w:t>
      </w:r>
      <w:r w:rsidR="00A65426" w:rsidRPr="00297A93">
        <w:rPr>
          <w:noProof/>
          <w:lang w:eastAsia="en-AU"/>
        </w:rPr>
        <w:t>202</w:t>
      </w:r>
      <w:r w:rsidR="00A65426">
        <w:rPr>
          <w:noProof/>
          <w:lang w:eastAsia="en-AU"/>
        </w:rPr>
        <w:t>6</w:t>
      </w:r>
      <w:r w:rsidR="00431AC0">
        <w:rPr>
          <w:noProof/>
          <w:lang w:eastAsia="en-AU"/>
        </w:rPr>
        <w:t xml:space="preserve">, lower than was forecast in the </w:t>
      </w:r>
      <w:r w:rsidR="00431AC0" w:rsidRPr="00431AC0">
        <w:rPr>
          <w:i/>
          <w:iCs/>
          <w:noProof/>
          <w:lang w:eastAsia="en-AU"/>
        </w:rPr>
        <w:t>Victorian Budget 2022/23</w:t>
      </w:r>
      <w:r w:rsidR="00A65426">
        <w:rPr>
          <w:noProof/>
          <w:lang w:eastAsia="en-AU"/>
        </w:rPr>
        <w:t>.</w:t>
      </w:r>
      <w:r w:rsidR="00A65426" w:rsidRPr="00297A93">
        <w:rPr>
          <w:noProof/>
          <w:vertAlign w:val="superscript"/>
          <w:lang w:eastAsia="en-AU"/>
        </w:rPr>
        <w:footnoteReference w:id="40"/>
      </w:r>
    </w:p>
    <w:p w14:paraId="4B56A3EF" w14:textId="7444CC75" w:rsidR="00810242" w:rsidRDefault="00810242" w:rsidP="00810242">
      <w:pPr>
        <w:pStyle w:val="03VIRTHeading3"/>
      </w:pPr>
      <w:r>
        <w:t>Auditor-General’s report</w:t>
      </w:r>
    </w:p>
    <w:p w14:paraId="472938D4" w14:textId="018A7BC7" w:rsidR="00810242" w:rsidRPr="008E1989" w:rsidRDefault="00B434D6" w:rsidP="00810242">
      <w:pPr>
        <w:pStyle w:val="05Paragraph"/>
      </w:pPr>
      <w:r>
        <w:t xml:space="preserve">According to the </w:t>
      </w:r>
      <w:r w:rsidR="00D13DBA" w:rsidRPr="001B29EA">
        <w:rPr>
          <w:i/>
          <w:iCs/>
        </w:rPr>
        <w:t xml:space="preserve">Auditor-General’s Report on the Annual Financial Report </w:t>
      </w:r>
      <w:r w:rsidR="001B29EA" w:rsidRPr="001B29EA">
        <w:rPr>
          <w:i/>
          <w:iCs/>
        </w:rPr>
        <w:t>of</w:t>
      </w:r>
      <w:r w:rsidR="00D13DBA" w:rsidRPr="001B29EA">
        <w:rPr>
          <w:i/>
          <w:iCs/>
        </w:rPr>
        <w:t xml:space="preserve"> the State of Victoria: 2021-22</w:t>
      </w:r>
      <w:r w:rsidR="00B97E45">
        <w:t xml:space="preserve">, released in </w:t>
      </w:r>
      <w:r w:rsidR="00967275">
        <w:t>October 2022</w:t>
      </w:r>
      <w:r>
        <w:t>,</w:t>
      </w:r>
      <w:r w:rsidR="00967275">
        <w:t xml:space="preserve"> </w:t>
      </w:r>
      <w:r w:rsidR="008E1989">
        <w:t xml:space="preserve">the </w:t>
      </w:r>
      <w:r w:rsidR="00C00708">
        <w:t>‘</w:t>
      </w:r>
      <w:r w:rsidR="008E1989">
        <w:t xml:space="preserve">COVID-19 pandemic continues to affect the </w:t>
      </w:r>
      <w:r w:rsidR="00D04192">
        <w:t xml:space="preserve">State’s </w:t>
      </w:r>
      <w:r w:rsidR="008E1989">
        <w:t>financial performance and position</w:t>
      </w:r>
      <w:r w:rsidR="00D04192">
        <w:t xml:space="preserve">, with longer-term consequences for its </w:t>
      </w:r>
      <w:r w:rsidR="00C00708">
        <w:t xml:space="preserve">financial </w:t>
      </w:r>
      <w:r w:rsidR="00D04192">
        <w:t>sustainability</w:t>
      </w:r>
      <w:r w:rsidR="00C00708">
        <w:t>’</w:t>
      </w:r>
      <w:r w:rsidR="00D04192">
        <w:t>.</w:t>
      </w:r>
      <w:r w:rsidR="00C00708">
        <w:rPr>
          <w:rStyle w:val="FootnoteReference"/>
        </w:rPr>
        <w:footnoteReference w:id="41"/>
      </w:r>
      <w:r w:rsidR="003454BA">
        <w:t xml:space="preserve"> The report</w:t>
      </w:r>
      <w:r>
        <w:t xml:space="preserve"> </w:t>
      </w:r>
      <w:r w:rsidR="002C48B4">
        <w:t>stated</w:t>
      </w:r>
      <w:r w:rsidR="00CB131E">
        <w:t xml:space="preserve"> that the</w:t>
      </w:r>
      <w:r w:rsidR="00067853">
        <w:t xml:space="preserve"> </w:t>
      </w:r>
      <w:r w:rsidR="00C44DBF">
        <w:t xml:space="preserve">Victorian Government’s </w:t>
      </w:r>
      <w:r w:rsidR="00B74F06">
        <w:t>estimated</w:t>
      </w:r>
      <w:r w:rsidR="002C48B4">
        <w:t xml:space="preserve"> </w:t>
      </w:r>
      <w:r w:rsidR="00CB131E">
        <w:t xml:space="preserve">timeframes for </w:t>
      </w:r>
      <w:r w:rsidR="00411849" w:rsidRPr="00A17FB0">
        <w:t>steps two and three</w:t>
      </w:r>
      <w:r w:rsidR="00411849">
        <w:t xml:space="preserve"> of </w:t>
      </w:r>
      <w:r w:rsidR="00C44DBF">
        <w:t>its</w:t>
      </w:r>
      <w:r w:rsidR="00411849">
        <w:t xml:space="preserve"> fiscal strategy</w:t>
      </w:r>
      <w:r w:rsidR="004C38C2">
        <w:t xml:space="preserve"> </w:t>
      </w:r>
      <w:r w:rsidR="004C4708" w:rsidRPr="004C4708">
        <w:t>—</w:t>
      </w:r>
      <w:r w:rsidR="00E6714C">
        <w:t xml:space="preserve"> returning to an</w:t>
      </w:r>
      <w:r w:rsidR="004C4708">
        <w:t xml:space="preserve"> operating cash surplus and operating surplus, respectively </w:t>
      </w:r>
      <w:r w:rsidR="004C4708" w:rsidRPr="004C4708">
        <w:t>—</w:t>
      </w:r>
      <w:r w:rsidR="004C4708">
        <w:t xml:space="preserve"> </w:t>
      </w:r>
      <w:r w:rsidR="005A20DA">
        <w:t>were</w:t>
      </w:r>
      <w:r w:rsidR="004C38C2">
        <w:t xml:space="preserve"> </w:t>
      </w:r>
      <w:r w:rsidR="001D77EB">
        <w:t>‘</w:t>
      </w:r>
      <w:r w:rsidR="004C38C2">
        <w:t>at risk</w:t>
      </w:r>
      <w:r w:rsidR="001D77EB">
        <w:t>’ due to</w:t>
      </w:r>
      <w:r w:rsidR="004C38C2">
        <w:t xml:space="preserve"> delays</w:t>
      </w:r>
      <w:r w:rsidR="007235E0">
        <w:t xml:space="preserve"> in </w:t>
      </w:r>
      <w:r w:rsidR="001D77EB">
        <w:t>achieving cost savings</w:t>
      </w:r>
      <w:r w:rsidR="005A20DA">
        <w:t xml:space="preserve"> </w:t>
      </w:r>
      <w:r w:rsidR="00CE486E">
        <w:t>via</w:t>
      </w:r>
      <w:r w:rsidR="005A20DA">
        <w:t xml:space="preserve"> targeted staff reductions in the public sector.</w:t>
      </w:r>
      <w:r w:rsidR="001D77EB">
        <w:rPr>
          <w:rStyle w:val="FootnoteReference"/>
        </w:rPr>
        <w:footnoteReference w:id="42"/>
      </w:r>
    </w:p>
    <w:p w14:paraId="782C612F" w14:textId="0E4F4AA7" w:rsidR="002E3B57" w:rsidRDefault="002E3B57" w:rsidP="002E3B57">
      <w:pPr>
        <w:pStyle w:val="02VIRTHeading2"/>
      </w:pPr>
      <w:bookmarkStart w:id="41" w:name="_Toc120025956"/>
      <w:r>
        <w:lastRenderedPageBreak/>
        <w:t>2.3</w:t>
      </w:r>
      <w:r>
        <w:tab/>
        <w:t>Wages Policy</w:t>
      </w:r>
      <w:bookmarkEnd w:id="41"/>
    </w:p>
    <w:p w14:paraId="5999334C" w14:textId="65FF214F" w:rsidR="002E3B57" w:rsidRDefault="002E3B57" w:rsidP="002E3B57">
      <w:pPr>
        <w:pStyle w:val="05Paragraph"/>
      </w:pPr>
      <w:r w:rsidRPr="006B7517">
        <w:t xml:space="preserve">Box </w:t>
      </w:r>
      <w:r>
        <w:t>2</w:t>
      </w:r>
      <w:r w:rsidRPr="006B7517">
        <w:t xml:space="preserve">.1 reproduces the </w:t>
      </w:r>
      <w:r w:rsidR="0071157A" w:rsidRPr="00D209D4">
        <w:t>Victorian Government Wages Policy</w:t>
      </w:r>
      <w:r w:rsidRPr="006B7517">
        <w:t>, which applies to departments and agencies in the Victorian public sector and is in force at the time of making this Determination.</w:t>
      </w:r>
    </w:p>
    <w:p w14:paraId="6551C1C0" w14:textId="5F3C20EE" w:rsidR="002E3B57" w:rsidRPr="006B7517" w:rsidRDefault="002E3B57" w:rsidP="002E3B57">
      <w:pPr>
        <w:pStyle w:val="08Figuretableboxheading"/>
        <w:rPr>
          <w:lang w:val="en-US"/>
        </w:rPr>
      </w:pPr>
      <w:bookmarkStart w:id="42" w:name="_Toc114570646"/>
      <w:r w:rsidRPr="006B7517">
        <w:rPr>
          <w:lang w:val="en-US"/>
        </w:rPr>
        <w:t xml:space="preserve">Box </w:t>
      </w:r>
      <w:r>
        <w:rPr>
          <w:lang w:val="en-US"/>
        </w:rPr>
        <w:t>2</w:t>
      </w:r>
      <w:r w:rsidRPr="006B7517">
        <w:rPr>
          <w:lang w:val="en-US"/>
        </w:rPr>
        <w:t>.1: Victorian Government Wages Policy</w:t>
      </w:r>
      <w:bookmarkEnd w:id="42"/>
    </w:p>
    <w:p w14:paraId="08317F77" w14:textId="7C28DE50" w:rsidR="005255DD" w:rsidRDefault="002E3B57" w:rsidP="005255DD">
      <w:pPr>
        <w:pStyle w:val="Notesfortablesfigures"/>
        <w:rPr>
          <w:rStyle w:val="09SourcesandnotesfortablesfiguresboxesChar"/>
        </w:rPr>
      </w:pPr>
      <w:r w:rsidRPr="006B7517">
        <w:rPr>
          <w:noProof/>
        </w:rPr>
        <mc:AlternateContent>
          <mc:Choice Requires="wps">
            <w:drawing>
              <wp:inline distT="0" distB="0" distL="0" distR="0" wp14:anchorId="0FF6CE1B" wp14:editId="2EBD8239">
                <wp:extent cx="5429250" cy="3382640"/>
                <wp:effectExtent l="0" t="0" r="19050" b="27940"/>
                <wp:docPr id="280" name="Text Box 280"/>
                <wp:cNvGraphicFramePr/>
                <a:graphic xmlns:a="http://schemas.openxmlformats.org/drawingml/2006/main">
                  <a:graphicData uri="http://schemas.microsoft.com/office/word/2010/wordprocessingShape">
                    <wps:wsp>
                      <wps:cNvSpPr txBox="1"/>
                      <wps:spPr>
                        <a:xfrm>
                          <a:off x="0" y="0"/>
                          <a:ext cx="5429250" cy="3382640"/>
                        </a:xfrm>
                        <a:prstGeom prst="rect">
                          <a:avLst/>
                        </a:prstGeom>
                        <a:solidFill>
                          <a:schemeClr val="lt1"/>
                        </a:solidFill>
                        <a:ln w="19050">
                          <a:solidFill>
                            <a:schemeClr val="accent2"/>
                          </a:solidFill>
                        </a:ln>
                      </wps:spPr>
                      <wps:txbx>
                        <w:txbxContent>
                          <w:p w14:paraId="3A31AE64" w14:textId="2933A9D7" w:rsidR="002E3B57" w:rsidRPr="00D209D4" w:rsidRDefault="002E3B57" w:rsidP="002E3B57">
                            <w:pPr>
                              <w:pStyle w:val="12BoxText"/>
                            </w:pPr>
                            <w:r w:rsidRPr="00D209D4">
                              <w:t>The Victorian Government Wages Policy has three pillars:</w:t>
                            </w:r>
                          </w:p>
                          <w:p w14:paraId="1EFBF95D" w14:textId="77777777" w:rsidR="002E3B57" w:rsidRPr="00D209D4" w:rsidRDefault="002E3B57" w:rsidP="002E3B57">
                            <w:pPr>
                              <w:pStyle w:val="Bulletsinatable"/>
                            </w:pPr>
                            <w:r w:rsidRPr="00D209D4">
                              <w:t xml:space="preserve">Pillar 1: Wages — increases in wages and conditions will be capped at a rate of growth of </w:t>
                            </w:r>
                            <w:r>
                              <w:t>1.5</w:t>
                            </w:r>
                            <w:r w:rsidRPr="00D209D4">
                              <w:t xml:space="preserve"> per cent </w:t>
                            </w:r>
                            <w:r>
                              <w:t xml:space="preserve">per annum </w:t>
                            </w:r>
                            <w:r w:rsidRPr="00D209D4">
                              <w:t>over the life of the agreement. In practice this means employee wages and conditions will be allowed to grow at this rate.</w:t>
                            </w:r>
                          </w:p>
                          <w:p w14:paraId="439A1FC1" w14:textId="0FBBD123" w:rsidR="002E3B57" w:rsidRPr="00D209D4" w:rsidRDefault="002E3B57" w:rsidP="002E3B57">
                            <w:pPr>
                              <w:pStyle w:val="Bulletsinatable"/>
                            </w:pPr>
                            <w:r w:rsidRPr="00D209D4">
                              <w:t xml:space="preserve">Pillar 2: Best Practice Employment Commitment — all public sector agencies will be required to make a Best Practice Employment Commitment which will outline measures to operationalise elements of the Government’s </w:t>
                            </w:r>
                            <w:r w:rsidRPr="005255DD">
                              <w:t>Public Sector Priorities</w:t>
                            </w:r>
                            <w:r w:rsidR="005255DD">
                              <w:rPr>
                                <w:vertAlign w:val="superscript"/>
                              </w:rPr>
                              <w:t>(a)</w:t>
                            </w:r>
                            <w:r w:rsidRPr="00D209D4">
                              <w:t xml:space="preserve"> that reflect good practice within Government and can be implemented operationally or without significant costs.</w:t>
                            </w:r>
                          </w:p>
                          <w:p w14:paraId="0AC10715" w14:textId="77777777" w:rsidR="002E3B57" w:rsidRPr="00D209D4" w:rsidRDefault="002E3B57" w:rsidP="002E3B57">
                            <w:pPr>
                              <w:pStyle w:val="Bulletsinatable"/>
                            </w:pPr>
                            <w:r w:rsidRPr="00D209D4">
                              <w:t xml:space="preserve">Pillar 3: Additional strategic changes — additional changes to allowances and other conditions (not general wages) will </w:t>
                            </w:r>
                            <w:r>
                              <w:t xml:space="preserve">be capped at 0.5 per cent per annum of the salary base and will </w:t>
                            </w:r>
                            <w:r w:rsidRPr="00D209D4">
                              <w:t>only be allowed if the Government agrees that the changes will address key operational or strategic priorities for the agency, and/or one or more of the Public Sector Priorities.</w:t>
                            </w:r>
                          </w:p>
                          <w:p w14:paraId="2A396D8C" w14:textId="34975C3A" w:rsidR="002E3B57" w:rsidRPr="00FE65FD" w:rsidRDefault="002E3B57" w:rsidP="002E3B57">
                            <w:pPr>
                              <w:pStyle w:val="12BoxText"/>
                            </w:pPr>
                            <w:r w:rsidRPr="00FE65FD">
                              <w:t xml:space="preserve">A ‘Secondary Pathway’ is also available for public sector agencies whose current enterprise agreement reaches its nominal expiry date </w:t>
                            </w:r>
                            <w:r>
                              <w:t>between 1 January 2022 and 31 December 2022</w:t>
                            </w:r>
                            <w:r w:rsidRPr="00FE65FD">
                              <w:t xml:space="preserve"> which permits one annual wage and allowance increase capped at 2 per cent (instead of at </w:t>
                            </w:r>
                            <w:r>
                              <w:t>1.5</w:t>
                            </w:r>
                            <w:r w:rsidRPr="00FE65FD">
                              <w:t xml:space="preserve"> per cent).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FF6CE1B" id="Text Box 280" o:spid="_x0000_s1027" type="#_x0000_t202" style="width:427.5pt;height:26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" fillcolor="white [3201]" strokecolor="#148a5d [3205]" strokeweight="1.5pt">
                <v:textbox>
                  <w:txbxContent>
                    <w:p w14:paraId="3A31AE64" w14:textId="2933A9D7" w:rsidR="002E3B57" w:rsidRPr="00D209D4" w:rsidRDefault="002E3B57" w:rsidP="002E3B57">
                      <w:pPr>
                        <w:pStyle w:val="12BoxText"/>
                      </w:pPr>
                      <w:r w:rsidRPr="00D209D4">
                        <w:t>The Victorian Government Wages Policy has three pillars:</w:t>
                      </w:r>
                    </w:p>
                    <w:p w14:paraId="1EFBF95D" w14:textId="77777777" w:rsidR="002E3B57" w:rsidRPr="00D209D4" w:rsidRDefault="002E3B57" w:rsidP="002E3B57">
                      <w:pPr>
                        <w:pStyle w:val="Bulletsinatable"/>
                      </w:pPr>
                      <w:r w:rsidRPr="00D209D4">
                        <w:t xml:space="preserve">Pillar 1: Wages — increases in wages and conditions will be capped at a rate of growth of </w:t>
                      </w:r>
                      <w:r>
                        <w:t>1.5</w:t>
                      </w:r>
                      <w:r w:rsidRPr="00D209D4">
                        <w:t xml:space="preserve"> per cent </w:t>
                      </w:r>
                      <w:r>
                        <w:t xml:space="preserve">per annum </w:t>
                      </w:r>
                      <w:r w:rsidRPr="00D209D4">
                        <w:t>over the life of the agreement. In practice this means employee wages and conditions will be allowed to grow at this rate.</w:t>
                      </w:r>
                    </w:p>
                    <w:p w14:paraId="439A1FC1" w14:textId="0FBBD123" w:rsidR="002E3B57" w:rsidRPr="00D209D4" w:rsidRDefault="002E3B57" w:rsidP="002E3B57">
                      <w:pPr>
                        <w:pStyle w:val="Bulletsinatable"/>
                      </w:pPr>
                      <w:r w:rsidRPr="00D209D4">
                        <w:t xml:space="preserve">Pillar 2: Best Practice Employment Commitment — all public sector agencies will be required to make a Best Practice Employment Commitment which will outline measures to operationalise elements of the Government’s </w:t>
                      </w:r>
                      <w:r w:rsidRPr="005255DD">
                        <w:t>Public Sector Priorities</w:t>
                      </w:r>
                      <w:r w:rsidR="005255DD">
                        <w:rPr>
                          <w:vertAlign w:val="superscript"/>
                        </w:rPr>
                        <w:t>(a)</w:t>
                      </w:r>
                      <w:r w:rsidRPr="00D209D4">
                        <w:t xml:space="preserve"> that reflect good practice within Government and can be implemented operationally or without significant costs.</w:t>
                      </w:r>
                    </w:p>
                    <w:p w14:paraId="0AC10715" w14:textId="77777777" w:rsidR="002E3B57" w:rsidRPr="00D209D4" w:rsidRDefault="002E3B57" w:rsidP="002E3B57">
                      <w:pPr>
                        <w:pStyle w:val="Bulletsinatable"/>
                      </w:pPr>
                      <w:r w:rsidRPr="00D209D4">
                        <w:t xml:space="preserve">Pillar 3: Additional strategic changes — additional changes to allowances and other conditions (not general wages) will </w:t>
                      </w:r>
                      <w:r>
                        <w:t xml:space="preserve">be capped at 0.5 per cent per annum of the salary base and will </w:t>
                      </w:r>
                      <w:r w:rsidRPr="00D209D4">
                        <w:t>only be allowed if the Government agrees that the changes will address key operational or strategic priorities for the agency, and/or one or more of the Public Sector Priorities.</w:t>
                      </w:r>
                    </w:p>
                    <w:p w14:paraId="2A396D8C" w14:textId="34975C3A" w:rsidR="002E3B57" w:rsidRPr="00FE65FD" w:rsidRDefault="002E3B57" w:rsidP="002E3B57">
                      <w:pPr>
                        <w:pStyle w:val="12BoxText"/>
                      </w:pPr>
                      <w:r w:rsidRPr="00FE65FD">
                        <w:t xml:space="preserve">A ‘Secondary Pathway’ is also available for public sector agencies whose current enterprise agreement reaches its nominal expiry date </w:t>
                      </w:r>
                      <w:r>
                        <w:t>between 1 January 2022 and 31 December 2022</w:t>
                      </w:r>
                      <w:r w:rsidRPr="00FE65FD">
                        <w:t xml:space="preserve"> which permits one annual wage and allowance increase capped at 2 per cent (instead of at </w:t>
                      </w:r>
                      <w:r>
                        <w:t>1.5</w:t>
                      </w:r>
                      <w:r w:rsidRPr="00FE65FD">
                        <w:t xml:space="preserve"> per cent).</w:t>
                      </w:r>
                    </w:p>
                  </w:txbxContent>
                </v:textbox>
                <w10:anchorlock/>
              </v:shape>
            </w:pict>
          </mc:Fallback>
        </mc:AlternateContent>
      </w:r>
      <w:r w:rsidR="005255DD">
        <w:rPr>
          <w:rStyle w:val="09SourcesandnotesfortablesfiguresboxesChar"/>
        </w:rPr>
        <w:t xml:space="preserve">Note: (a) The Public Sector Priorities are: </w:t>
      </w:r>
      <w:r w:rsidR="00591A56">
        <w:rPr>
          <w:rStyle w:val="09SourcesandnotesfortablesfiguresboxesChar"/>
        </w:rPr>
        <w:t>the</w:t>
      </w:r>
      <w:r w:rsidR="009119C7">
        <w:rPr>
          <w:rStyle w:val="09SourcesandnotesfortablesfiguresboxesChar"/>
        </w:rPr>
        <w:t xml:space="preserve"> </w:t>
      </w:r>
      <w:r w:rsidR="005255DD">
        <w:rPr>
          <w:rStyle w:val="09SourcesandnotesfortablesfiguresboxesChar"/>
        </w:rPr>
        <w:t>deliver</w:t>
      </w:r>
      <w:r w:rsidR="009119C7">
        <w:rPr>
          <w:rStyle w:val="09SourcesandnotesfortablesfiguresboxesChar"/>
        </w:rPr>
        <w:t>y of</w:t>
      </w:r>
      <w:r w:rsidR="000D21A9">
        <w:rPr>
          <w:rStyle w:val="09SourcesandnotesfortablesfiguresboxesChar"/>
        </w:rPr>
        <w:t xml:space="preserve"> exceptional services and value for Victorians; a professional and responsive public sector; government as a fair and best practice employer.</w:t>
      </w:r>
    </w:p>
    <w:p w14:paraId="0C82C61C" w14:textId="0AAF35E6" w:rsidR="002E3B57" w:rsidRPr="006B7517" w:rsidRDefault="002E3B57" w:rsidP="005255DD">
      <w:pPr>
        <w:pStyle w:val="Notesfortablesfigures"/>
      </w:pPr>
      <w:r w:rsidRPr="006B7517">
        <w:rPr>
          <w:rStyle w:val="09SourcesandnotesfortablesfiguresboxesChar"/>
        </w:rPr>
        <w:t>Source: Industrial Relations Victoria</w:t>
      </w:r>
      <w:r w:rsidR="00853788">
        <w:rPr>
          <w:rStyle w:val="09SourcesandnotesfortablesfiguresboxesChar"/>
        </w:rPr>
        <w:t xml:space="preserve"> (202</w:t>
      </w:r>
      <w:r w:rsidR="003A12E4">
        <w:rPr>
          <w:rStyle w:val="09SourcesandnotesfortablesfiguresboxesChar"/>
        </w:rPr>
        <w:t>2</w:t>
      </w:r>
      <w:r w:rsidR="00853788">
        <w:rPr>
          <w:rStyle w:val="09SourcesandnotesfortablesfiguresboxesChar"/>
        </w:rPr>
        <w:t>).</w:t>
      </w:r>
    </w:p>
    <w:p w14:paraId="4C870D29" w14:textId="28FD7B0E" w:rsidR="002E3B57" w:rsidRPr="0088525E" w:rsidRDefault="002E3B57" w:rsidP="002E3B57">
      <w:pPr>
        <w:pStyle w:val="02VIRTHeading2"/>
        <w:sectPr w:rsidR="002E3B57" w:rsidRPr="0088525E" w:rsidSect="006B7517">
          <w:pgSz w:w="11906" w:h="16838"/>
          <w:pgMar w:top="1701" w:right="1701" w:bottom="1559" w:left="1701" w:header="708" w:footer="708" w:gutter="0"/>
          <w:cols w:space="708"/>
          <w:titlePg/>
          <w:docGrid w:linePitch="360"/>
        </w:sectPr>
      </w:pPr>
    </w:p>
    <w:p w14:paraId="2151F6AE" w14:textId="3B3377FA" w:rsidR="00E32580" w:rsidRPr="005C3F8A" w:rsidRDefault="002E3B57" w:rsidP="00E32580">
      <w:pPr>
        <w:pStyle w:val="01Chapterheading"/>
      </w:pPr>
      <w:bookmarkStart w:id="43" w:name="_Toc120025957"/>
      <w:r>
        <w:lastRenderedPageBreak/>
        <w:t>3</w:t>
      </w:r>
      <w:r w:rsidR="00E32580">
        <w:tab/>
        <w:t>Tribunal’s considerations</w:t>
      </w:r>
      <w:r w:rsidR="00E32580">
        <w:br/>
      </w:r>
      <w:r w:rsidR="00E32580">
        <w:rPr>
          <w:noProof/>
        </w:rPr>
        <w:drawing>
          <wp:inline distT="0" distB="0" distL="0" distR="0" wp14:anchorId="1B9F277C" wp14:editId="43BA8B5A">
            <wp:extent cx="2212975" cy="255905"/>
            <wp:effectExtent l="0" t="0" r="0" b="0"/>
            <wp:docPr id="1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35">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bookmarkEnd w:id="43"/>
    </w:p>
    <w:p w14:paraId="788C8D26" w14:textId="61A7DFA1" w:rsidR="001A01B9" w:rsidRPr="001A01B9" w:rsidRDefault="001A01B9" w:rsidP="001A01B9">
      <w:pPr>
        <w:pStyle w:val="05Paragraph"/>
      </w:pPr>
      <w:r w:rsidRPr="001A01B9">
        <w:t xml:space="preserve">The Tribunal now turns to determining an annual adjustment to the values of the </w:t>
      </w:r>
      <w:r w:rsidR="00961D40">
        <w:t>allowances payable</w:t>
      </w:r>
      <w:r w:rsidR="002B03D1">
        <w:t xml:space="preserve"> to Council members</w:t>
      </w:r>
      <w:r w:rsidRPr="001A01B9">
        <w:t>.</w:t>
      </w:r>
    </w:p>
    <w:p w14:paraId="2E2330C1" w14:textId="5755A263" w:rsidR="006B09E0" w:rsidRDefault="00E30A95" w:rsidP="001A01B9">
      <w:pPr>
        <w:pStyle w:val="05Paragraph"/>
      </w:pPr>
      <w:r>
        <w:t xml:space="preserve">In determining </w:t>
      </w:r>
      <w:r w:rsidR="007B1D5F">
        <w:t xml:space="preserve">an adjustment to </w:t>
      </w:r>
      <w:r w:rsidR="007F1A8D">
        <w:t>base allowance</w:t>
      </w:r>
      <w:r w:rsidR="00095E90">
        <w:t>s</w:t>
      </w:r>
      <w:r w:rsidR="007F1A8D">
        <w:t xml:space="preserve"> and </w:t>
      </w:r>
      <w:r w:rsidR="00095E90">
        <w:t>the</w:t>
      </w:r>
      <w:r w:rsidR="007F1A8D">
        <w:t xml:space="preserve"> </w:t>
      </w:r>
      <w:r w:rsidR="00581A84">
        <w:t>Remote Area Travel Allowance</w:t>
      </w:r>
      <w:r w:rsidR="00963C05">
        <w:t>, the Tribunal has</w:t>
      </w:r>
      <w:r w:rsidR="00171B30">
        <w:t>, as required by legislation,</w:t>
      </w:r>
      <w:r w:rsidR="00963C05">
        <w:t xml:space="preserve"> considered </w:t>
      </w:r>
      <w:r w:rsidR="0023188A">
        <w:t xml:space="preserve">a range of information on </w:t>
      </w:r>
      <w:r w:rsidR="00502254">
        <w:t xml:space="preserve">current </w:t>
      </w:r>
      <w:r w:rsidR="007B1D5F">
        <w:t xml:space="preserve">and projected </w:t>
      </w:r>
      <w:r w:rsidR="00502254">
        <w:t>economic conditions</w:t>
      </w:r>
      <w:r w:rsidR="00E11FF1">
        <w:t xml:space="preserve">, the </w:t>
      </w:r>
      <w:r w:rsidR="003B369B">
        <w:t xml:space="preserve">fiscal strategy and </w:t>
      </w:r>
      <w:r w:rsidR="005E3083">
        <w:t xml:space="preserve">financial position </w:t>
      </w:r>
      <w:r w:rsidR="006561FB">
        <w:t xml:space="preserve">of </w:t>
      </w:r>
      <w:r w:rsidR="00344141">
        <w:t xml:space="preserve">the State of </w:t>
      </w:r>
      <w:r w:rsidR="006561FB">
        <w:t>Victoria</w:t>
      </w:r>
      <w:r w:rsidR="0088064D">
        <w:t xml:space="preserve">, </w:t>
      </w:r>
      <w:r w:rsidR="002A5ED1">
        <w:t xml:space="preserve">the Wages Policy and </w:t>
      </w:r>
      <w:r w:rsidR="00952EC5">
        <w:t>submissions</w:t>
      </w:r>
      <w:r w:rsidR="00547EEC">
        <w:t xml:space="preserve"> received</w:t>
      </w:r>
      <w:r w:rsidR="00480ADD">
        <w:t xml:space="preserve"> by the Tribunal</w:t>
      </w:r>
      <w:r w:rsidR="00C41820">
        <w:t xml:space="preserve">. </w:t>
      </w:r>
    </w:p>
    <w:p w14:paraId="227F92A8" w14:textId="60B4DCD7" w:rsidR="00421899" w:rsidRDefault="00C41820" w:rsidP="001A01B9">
      <w:pPr>
        <w:pStyle w:val="05Paragraph"/>
      </w:pPr>
      <w:r>
        <w:t xml:space="preserve">The Tribunal </w:t>
      </w:r>
      <w:r w:rsidR="005832F1">
        <w:t xml:space="preserve">has </w:t>
      </w:r>
      <w:r>
        <w:t xml:space="preserve">also considered </w:t>
      </w:r>
      <w:r w:rsidR="00CD73FA">
        <w:t xml:space="preserve">other relevant information, including </w:t>
      </w:r>
      <w:r w:rsidR="00421899">
        <w:t>recent adjustments to:</w:t>
      </w:r>
    </w:p>
    <w:p w14:paraId="54DCFA26" w14:textId="72199796" w:rsidR="00421899" w:rsidRDefault="00421899" w:rsidP="00421899">
      <w:pPr>
        <w:pStyle w:val="06VIRTBulletpoints"/>
      </w:pPr>
      <w:r>
        <w:t>allowances</w:t>
      </w:r>
      <w:r w:rsidR="00F270E7">
        <w:t xml:space="preserve"> </w:t>
      </w:r>
      <w:r>
        <w:t>for</w:t>
      </w:r>
      <w:r w:rsidR="00F270E7">
        <w:t xml:space="preserve"> </w:t>
      </w:r>
      <w:r w:rsidR="00323231">
        <w:t>C</w:t>
      </w:r>
      <w:r w:rsidR="00F270E7">
        <w:t xml:space="preserve">ouncil </w:t>
      </w:r>
      <w:r w:rsidR="00392684">
        <w:t>m</w:t>
      </w:r>
      <w:r w:rsidR="00F270E7">
        <w:t>embers in other Australian jurisdictions</w:t>
      </w:r>
      <w:r w:rsidR="00E64880">
        <w:t xml:space="preserve"> </w:t>
      </w:r>
    </w:p>
    <w:p w14:paraId="51B533D9" w14:textId="1BC8D458" w:rsidR="00980D1F" w:rsidRPr="001A01B9" w:rsidRDefault="003B6605" w:rsidP="00421899">
      <w:pPr>
        <w:pStyle w:val="06VIRTBulletpoints"/>
      </w:pPr>
      <w:r>
        <w:t>remuneration</w:t>
      </w:r>
      <w:r w:rsidR="00421899">
        <w:t xml:space="preserve"> for</w:t>
      </w:r>
      <w:r w:rsidR="00E64880">
        <w:t xml:space="preserve"> </w:t>
      </w:r>
      <w:r w:rsidR="003A5F63">
        <w:t xml:space="preserve">Members of </w:t>
      </w:r>
      <w:r w:rsidR="002050D2">
        <w:t xml:space="preserve">the </w:t>
      </w:r>
      <w:r w:rsidR="003A5F63">
        <w:t>Parliament</w:t>
      </w:r>
      <w:r w:rsidR="002050D2">
        <w:t xml:space="preserve"> of Victoria</w:t>
      </w:r>
      <w:r w:rsidR="003A5F63" w:rsidDel="002050D2">
        <w:t xml:space="preserve"> </w:t>
      </w:r>
      <w:r w:rsidR="004E4291">
        <w:t>(MPs)</w:t>
      </w:r>
      <w:r w:rsidR="00F270E7">
        <w:t>.</w:t>
      </w:r>
    </w:p>
    <w:p w14:paraId="399BB4AB" w14:textId="39766E36" w:rsidR="00C36887" w:rsidRDefault="002E3B57" w:rsidP="00C36887">
      <w:pPr>
        <w:pStyle w:val="02VIRTHeading2"/>
      </w:pPr>
      <w:bookmarkStart w:id="44" w:name="_Toc120025958"/>
      <w:r>
        <w:t>3</w:t>
      </w:r>
      <w:r w:rsidR="00C36887">
        <w:t>.1</w:t>
      </w:r>
      <w:r w:rsidR="00C36887">
        <w:tab/>
      </w:r>
      <w:r w:rsidR="002B03D1">
        <w:t>Base allowance</w:t>
      </w:r>
      <w:bookmarkEnd w:id="44"/>
    </w:p>
    <w:p w14:paraId="03594E7B" w14:textId="630591E3" w:rsidR="00AC4025" w:rsidRDefault="002F4349" w:rsidP="00234B55">
      <w:pPr>
        <w:pStyle w:val="05Paragraph"/>
      </w:pPr>
      <w:r>
        <w:t>In early 2022</w:t>
      </w:r>
      <w:r w:rsidR="00C34055">
        <w:t xml:space="preserve">, the Tribunal made </w:t>
      </w:r>
      <w:r w:rsidR="00722C6A">
        <w:t xml:space="preserve">the Comprehensive Determination </w:t>
      </w:r>
      <w:r w:rsidR="00722C6A" w:rsidRPr="00394235">
        <w:t>—</w:t>
      </w:r>
      <w:r w:rsidR="00722C6A">
        <w:t xml:space="preserve"> its </w:t>
      </w:r>
      <w:r w:rsidR="00C34055">
        <w:t>first Determination setting the values of the allowances payable to Council members.</w:t>
      </w:r>
    </w:p>
    <w:p w14:paraId="2A7982DC" w14:textId="296B2334" w:rsidR="00234B55" w:rsidRDefault="00234B55" w:rsidP="00234B55">
      <w:pPr>
        <w:pStyle w:val="05Paragraph"/>
      </w:pPr>
      <w:r>
        <w:t>C</w:t>
      </w:r>
      <w:r w:rsidR="00AC4025">
        <w:t>o</w:t>
      </w:r>
      <w:r>
        <w:t>mpared to the previous equivalent allowances, the value</w:t>
      </w:r>
      <w:r w:rsidR="002B13BB">
        <w:t>s</w:t>
      </w:r>
      <w:r>
        <w:t xml:space="preserve"> of the base allowance</w:t>
      </w:r>
      <w:r w:rsidR="00933350">
        <w:t>s</w:t>
      </w:r>
      <w:r>
        <w:t xml:space="preserve"> </w:t>
      </w:r>
      <w:r w:rsidR="00933350">
        <w:t>determined</w:t>
      </w:r>
      <w:r>
        <w:t xml:space="preserve"> by the Tribunal </w:t>
      </w:r>
      <w:r w:rsidR="00933350">
        <w:t xml:space="preserve">for Mayors and Councillors </w:t>
      </w:r>
      <w:r>
        <w:t>w</w:t>
      </w:r>
      <w:r w:rsidR="002B13BB">
        <w:t>ere</w:t>
      </w:r>
      <w:r w:rsidR="00352343">
        <w:t xml:space="preserve"> increased</w:t>
      </w:r>
      <w:r w:rsidR="00E8372E">
        <w:t xml:space="preserve"> by </w:t>
      </w:r>
      <w:r>
        <w:t xml:space="preserve">20 </w:t>
      </w:r>
      <w:r w:rsidR="002B13BB">
        <w:t xml:space="preserve">per cent </w:t>
      </w:r>
      <w:r w:rsidR="00F44148">
        <w:t xml:space="preserve">and 10 </w:t>
      </w:r>
      <w:r>
        <w:t xml:space="preserve">per cent </w:t>
      </w:r>
      <w:r w:rsidR="00F44148">
        <w:t>respectively</w:t>
      </w:r>
      <w:r>
        <w:t xml:space="preserve">. </w:t>
      </w:r>
      <w:r w:rsidR="00F2257E">
        <w:t>The Comprehensive Deter</w:t>
      </w:r>
      <w:r w:rsidR="006A1638">
        <w:t>m</w:t>
      </w:r>
      <w:r w:rsidR="00F2257E">
        <w:t xml:space="preserve">ination also introduced </w:t>
      </w:r>
      <w:r w:rsidR="006A1638">
        <w:t>a</w:t>
      </w:r>
      <w:r>
        <w:t xml:space="preserve"> </w:t>
      </w:r>
      <w:r w:rsidR="00933350">
        <w:t>separate base</w:t>
      </w:r>
      <w:r>
        <w:t xml:space="preserve"> allowance for Deputy Mayors.</w:t>
      </w:r>
      <w:r w:rsidR="003F6F5E">
        <w:rPr>
          <w:rStyle w:val="FootnoteReference"/>
        </w:rPr>
        <w:footnoteReference w:id="43"/>
      </w:r>
    </w:p>
    <w:p w14:paraId="6102A2B9" w14:textId="467F8C39" w:rsidR="008744ED" w:rsidRDefault="00B24F15" w:rsidP="0089206A">
      <w:pPr>
        <w:pStyle w:val="05Paragraph"/>
      </w:pPr>
      <w:r>
        <w:t>T</w:t>
      </w:r>
      <w:r w:rsidR="00FF0377">
        <w:t>he T</w:t>
      </w:r>
      <w:r w:rsidR="00FA15FA">
        <w:t>ribunal decided to phase in the increases to base allowances</w:t>
      </w:r>
      <w:r w:rsidR="0070191F">
        <w:t xml:space="preserve"> over five years for Mayors</w:t>
      </w:r>
      <w:r w:rsidR="00AC4025">
        <w:t>,</w:t>
      </w:r>
      <w:r w:rsidR="00614895">
        <w:t xml:space="preserve"> and over </w:t>
      </w:r>
      <w:r w:rsidR="0070191F">
        <w:t>three years for Councillors</w:t>
      </w:r>
      <w:r w:rsidR="00F76D92">
        <w:t>,</w:t>
      </w:r>
      <w:r w:rsidR="005E63DC">
        <w:t xml:space="preserve"> as follows:</w:t>
      </w:r>
    </w:p>
    <w:p w14:paraId="44A99D0C" w14:textId="3E484C9C" w:rsidR="005E63DC" w:rsidRDefault="005E63DC" w:rsidP="000B6CA2">
      <w:pPr>
        <w:pStyle w:val="06VIRTBulletpoints"/>
      </w:pPr>
      <w:r w:rsidRPr="000B6CA2">
        <w:t>a</w:t>
      </w:r>
      <w:r w:rsidR="00A73DC4" w:rsidRPr="000B6CA2">
        <w:t xml:space="preserve">n </w:t>
      </w:r>
      <w:r w:rsidR="00CA5727" w:rsidRPr="000B6CA2">
        <w:t xml:space="preserve">initial </w:t>
      </w:r>
      <w:r w:rsidRPr="000B6CA2">
        <w:t xml:space="preserve">increase of </w:t>
      </w:r>
      <w:r w:rsidR="00A73DC4" w:rsidRPr="000B6CA2">
        <w:t xml:space="preserve">eight per cent was </w:t>
      </w:r>
      <w:r w:rsidR="002370E1" w:rsidRPr="000B6CA2">
        <w:t>applied to Mayoral base allowances (backdated to 18 December 2021),</w:t>
      </w:r>
      <w:r w:rsidR="00CA5727" w:rsidRPr="000B6CA2">
        <w:t xml:space="preserve"> with the remaining 12 per cent increase </w:t>
      </w:r>
      <w:r w:rsidR="00CA5727" w:rsidRPr="000B6CA2">
        <w:lastRenderedPageBreak/>
        <w:t>to be applied in four equal portions on 1</w:t>
      </w:r>
      <w:r w:rsidR="00DD2B8B" w:rsidRPr="000B6CA2">
        <w:t>8 December each year from 2022 to 2025</w:t>
      </w:r>
    </w:p>
    <w:p w14:paraId="70A4A75A" w14:textId="554E4B04" w:rsidR="00944C1F" w:rsidRDefault="005E63DC" w:rsidP="000B6CA2">
      <w:pPr>
        <w:pStyle w:val="06VIRTBulletpoints"/>
      </w:pPr>
      <w:r>
        <w:t>a</w:t>
      </w:r>
      <w:r w:rsidR="00EC50EB">
        <w:t xml:space="preserve">n initial </w:t>
      </w:r>
      <w:r>
        <w:t>increase of fou</w:t>
      </w:r>
      <w:r w:rsidR="00EC50EB">
        <w:t xml:space="preserve">r </w:t>
      </w:r>
      <w:r w:rsidR="002B13BB">
        <w:t xml:space="preserve">per </w:t>
      </w:r>
      <w:r w:rsidR="00EC50EB">
        <w:t>cent was applied to Councillor base allowances</w:t>
      </w:r>
      <w:r w:rsidR="00E867BA">
        <w:t xml:space="preserve"> (backdated to 18 December 2021), with the remaining six per cent </w:t>
      </w:r>
      <w:r w:rsidR="00126E6B">
        <w:t xml:space="preserve">increase </w:t>
      </w:r>
      <w:r w:rsidR="00E867BA">
        <w:t>to be applied in two equal portions on 18 December</w:t>
      </w:r>
      <w:r w:rsidR="008744ED">
        <w:t xml:space="preserve"> 2022 and 18</w:t>
      </w:r>
      <w:r w:rsidR="00126E6B">
        <w:t> </w:t>
      </w:r>
      <w:r w:rsidR="008744ED">
        <w:t>December 2023.</w:t>
      </w:r>
    </w:p>
    <w:p w14:paraId="488DC8F1" w14:textId="784CBC61" w:rsidR="00906EB6" w:rsidRDefault="007339C9" w:rsidP="007339C9">
      <w:pPr>
        <w:pStyle w:val="05Paragraph"/>
      </w:pPr>
      <w:r w:rsidRPr="007339C9">
        <w:t>Deputy Mayor</w:t>
      </w:r>
      <w:r w:rsidR="00E4421F">
        <w:t>al</w:t>
      </w:r>
      <w:r w:rsidRPr="007339C9">
        <w:t xml:space="preserve"> base allowances were set </w:t>
      </w:r>
      <w:r w:rsidR="00E4421F">
        <w:t>at 50 per cent</w:t>
      </w:r>
      <w:r w:rsidRPr="007339C9">
        <w:t xml:space="preserve"> of Mayor</w:t>
      </w:r>
      <w:r w:rsidR="00E4421F">
        <w:t>al</w:t>
      </w:r>
      <w:r w:rsidRPr="007339C9">
        <w:t xml:space="preserve"> base allowances</w:t>
      </w:r>
      <w:r w:rsidR="00E8372E">
        <w:t>,</w:t>
      </w:r>
      <w:r w:rsidR="00687033">
        <w:t xml:space="preserve"> </w:t>
      </w:r>
      <w:r w:rsidR="00343B36">
        <w:t>with increases also</w:t>
      </w:r>
      <w:r w:rsidRPr="007339C9">
        <w:t xml:space="preserve"> phase</w:t>
      </w:r>
      <w:r w:rsidR="00343B36">
        <w:t>d</w:t>
      </w:r>
      <w:r w:rsidRPr="007339C9">
        <w:t xml:space="preserve"> in </w:t>
      </w:r>
      <w:r w:rsidR="00F76D92">
        <w:t>over five year</w:t>
      </w:r>
      <w:r w:rsidR="00906EB6">
        <w:t>s</w:t>
      </w:r>
      <w:r w:rsidR="00F76D92">
        <w:t>.</w:t>
      </w:r>
    </w:p>
    <w:p w14:paraId="08E5F4E4" w14:textId="02BC023A" w:rsidR="008F3CCA" w:rsidRDefault="007F1D1A" w:rsidP="0089206A">
      <w:pPr>
        <w:pStyle w:val="05Paragraph"/>
      </w:pPr>
      <w:r w:rsidRPr="00336381">
        <w:t xml:space="preserve">Since </w:t>
      </w:r>
      <w:r w:rsidR="0026452B">
        <w:t xml:space="preserve">it </w:t>
      </w:r>
      <w:r w:rsidR="00C72ED7" w:rsidRPr="00336381">
        <w:t>made</w:t>
      </w:r>
      <w:r w:rsidR="003A59DB" w:rsidRPr="00336381">
        <w:t xml:space="preserve"> the Comprehensive Determination</w:t>
      </w:r>
      <w:r w:rsidR="00A35306">
        <w:t xml:space="preserve"> in early 2022</w:t>
      </w:r>
      <w:r w:rsidRPr="00336381">
        <w:t>,</w:t>
      </w:r>
      <w:r w:rsidR="00CB6343" w:rsidRPr="00336381">
        <w:t xml:space="preserve"> </w:t>
      </w:r>
      <w:r w:rsidR="004926AD">
        <w:t xml:space="preserve">the Tribunal has observed </w:t>
      </w:r>
      <w:r w:rsidR="008305DA" w:rsidRPr="00336381">
        <w:t xml:space="preserve">material </w:t>
      </w:r>
      <w:r w:rsidR="006926EC" w:rsidRPr="00336381">
        <w:t xml:space="preserve">changes </w:t>
      </w:r>
      <w:r w:rsidR="00995B05">
        <w:t>in</w:t>
      </w:r>
      <w:r w:rsidR="00995B05" w:rsidRPr="00336381">
        <w:t xml:space="preserve"> </w:t>
      </w:r>
      <w:r w:rsidR="00AC4025">
        <w:t xml:space="preserve">current and projected </w:t>
      </w:r>
      <w:r w:rsidR="006926EC" w:rsidRPr="00336381">
        <w:t>economic conditions</w:t>
      </w:r>
      <w:r w:rsidR="004B7776">
        <w:t xml:space="preserve"> and relevant data</w:t>
      </w:r>
      <w:r w:rsidR="008305DA" w:rsidRPr="00336381">
        <w:t xml:space="preserve">, </w:t>
      </w:r>
      <w:r w:rsidR="00AC4025">
        <w:t>particularly</w:t>
      </w:r>
      <w:r w:rsidR="003D7441">
        <w:t xml:space="preserve"> </w:t>
      </w:r>
      <w:r w:rsidR="00E7601C">
        <w:t xml:space="preserve">with regard to </w:t>
      </w:r>
      <w:r w:rsidR="005B72E7">
        <w:t xml:space="preserve">the rate of </w:t>
      </w:r>
      <w:r w:rsidR="003D7441">
        <w:t xml:space="preserve">inflation, </w:t>
      </w:r>
      <w:r w:rsidR="008305DA" w:rsidRPr="00336381">
        <w:t>as well</w:t>
      </w:r>
      <w:r w:rsidR="006926EC" w:rsidRPr="00336381">
        <w:t xml:space="preserve"> </w:t>
      </w:r>
      <w:r w:rsidR="008305DA" w:rsidRPr="00336381">
        <w:t xml:space="preserve">as </w:t>
      </w:r>
      <w:r w:rsidR="009161FF">
        <w:t>adjustments</w:t>
      </w:r>
      <w:r w:rsidR="008305DA" w:rsidRPr="00336381">
        <w:t xml:space="preserve"> to </w:t>
      </w:r>
      <w:r w:rsidR="006926EC" w:rsidRPr="00336381">
        <w:t>remuneration for comparable roles.</w:t>
      </w:r>
    </w:p>
    <w:p w14:paraId="6C6CF63E" w14:textId="7AA7E6E6" w:rsidR="003A4C53" w:rsidRDefault="00727CF7" w:rsidP="0089206A">
      <w:pPr>
        <w:pStyle w:val="05Paragraph"/>
      </w:pPr>
      <w:r>
        <w:t xml:space="preserve">Regarding inflation, </w:t>
      </w:r>
      <w:r w:rsidR="00357328">
        <w:t>ABS data show that b</w:t>
      </w:r>
      <w:r w:rsidR="003A4C53">
        <w:t xml:space="preserve">etween the December quarter 2021 and September quarter 2022, the Melbourne CPI increased by 6.3 per cent, while the trimmed mean </w:t>
      </w:r>
      <w:r w:rsidR="003A4C53" w:rsidRPr="00394235">
        <w:t>—</w:t>
      </w:r>
      <w:r w:rsidR="003A4C53">
        <w:t xml:space="preserve"> the RBA’s preferred measure of underlying inflation </w:t>
      </w:r>
      <w:r w:rsidR="003A4C53" w:rsidRPr="00394235">
        <w:t>—</w:t>
      </w:r>
      <w:r w:rsidR="003A4C53">
        <w:t xml:space="preserve"> rose 4.9 per cent.</w:t>
      </w:r>
      <w:r w:rsidR="003A4C53">
        <w:rPr>
          <w:rStyle w:val="FootnoteReference"/>
        </w:rPr>
        <w:footnoteReference w:id="44"/>
      </w:r>
      <w:r w:rsidR="00796A4B">
        <w:t xml:space="preserve"> </w:t>
      </w:r>
      <w:r w:rsidR="003A4C53" w:rsidDel="00B128DB">
        <w:t>By comparison, the Victorian WPI increased by 2.6 per cent over the same period.</w:t>
      </w:r>
      <w:r w:rsidR="003A4C53" w:rsidDel="00B128DB">
        <w:rPr>
          <w:rStyle w:val="FootnoteReference"/>
        </w:rPr>
        <w:footnoteReference w:id="45"/>
      </w:r>
      <w:r w:rsidR="006F2043" w:rsidRPr="006F2043">
        <w:t xml:space="preserve"> </w:t>
      </w:r>
      <w:r w:rsidR="002A1E3B">
        <w:t>In November, t</w:t>
      </w:r>
      <w:r w:rsidR="00796A4B">
        <w:t>he RBA</w:t>
      </w:r>
      <w:r w:rsidR="004B1A7E">
        <w:t xml:space="preserve"> forecast</w:t>
      </w:r>
      <w:r w:rsidR="002A1E3B">
        <w:t xml:space="preserve"> </w:t>
      </w:r>
      <w:r w:rsidR="00512C1D">
        <w:t xml:space="preserve">the </w:t>
      </w:r>
      <w:r w:rsidR="006D32E0">
        <w:t>national CPI</w:t>
      </w:r>
      <w:r w:rsidR="00512C1D">
        <w:t xml:space="preserve"> to peak at around eight per cent in </w:t>
      </w:r>
      <w:r w:rsidR="008B7C1B">
        <w:t>late 2022.</w:t>
      </w:r>
      <w:r w:rsidR="006D32E0">
        <w:rPr>
          <w:rStyle w:val="FootnoteReference"/>
        </w:rPr>
        <w:footnoteReference w:id="46"/>
      </w:r>
    </w:p>
    <w:p w14:paraId="624410CD" w14:textId="19C3B009" w:rsidR="007F1D1A" w:rsidRDefault="00C161C8" w:rsidP="0089206A">
      <w:pPr>
        <w:pStyle w:val="05Paragraph"/>
      </w:pPr>
      <w:r>
        <w:t>A</w:t>
      </w:r>
      <w:r w:rsidR="000E589B">
        <w:t>ll but one</w:t>
      </w:r>
      <w:r w:rsidR="00CB6343">
        <w:t xml:space="preserve"> </w:t>
      </w:r>
      <w:r w:rsidR="007F4C3A">
        <w:t xml:space="preserve">Australian </w:t>
      </w:r>
      <w:r w:rsidR="00CB6343">
        <w:t>jurisdiction ha</w:t>
      </w:r>
      <w:r w:rsidR="000E589B">
        <w:t>s</w:t>
      </w:r>
      <w:r w:rsidR="00CB6343">
        <w:t xml:space="preserve"> </w:t>
      </w:r>
      <w:r w:rsidR="0066658C">
        <w:t xml:space="preserve">recently </w:t>
      </w:r>
      <w:r w:rsidR="00CB6343">
        <w:t xml:space="preserve">increased the </w:t>
      </w:r>
      <w:r w:rsidR="000E589B">
        <w:t>value</w:t>
      </w:r>
      <w:r w:rsidR="00F97DE5">
        <w:t xml:space="preserve">s of </w:t>
      </w:r>
      <w:r w:rsidR="002C346F">
        <w:t xml:space="preserve">the </w:t>
      </w:r>
      <w:r w:rsidR="00CB6343">
        <w:t xml:space="preserve">allowances payable to Council members </w:t>
      </w:r>
      <w:r w:rsidR="00E8617D">
        <w:t>by between two and three per cent</w:t>
      </w:r>
      <w:r w:rsidR="00794DEF">
        <w:t xml:space="preserve"> </w:t>
      </w:r>
      <w:r w:rsidR="00BA0782">
        <w:t>(</w:t>
      </w:r>
      <w:r w:rsidR="001609CE">
        <w:t>Table</w:t>
      </w:r>
      <w:r w:rsidR="00D5108E">
        <w:t> </w:t>
      </w:r>
      <w:r w:rsidR="00BA0782">
        <w:t>3.</w:t>
      </w:r>
      <w:r w:rsidR="00E33D4C">
        <w:t>1</w:t>
      </w:r>
      <w:r w:rsidR="00BA0782">
        <w:t>)</w:t>
      </w:r>
      <w:r w:rsidR="007C45BC">
        <w:t>.</w:t>
      </w:r>
    </w:p>
    <w:p w14:paraId="6CE02C65" w14:textId="0C6F7138" w:rsidR="009E1661" w:rsidRDefault="001609CE" w:rsidP="009E1661">
      <w:pPr>
        <w:pStyle w:val="08Figuretableboxheading"/>
      </w:pPr>
      <w:r>
        <w:t>Table</w:t>
      </w:r>
      <w:r w:rsidR="009E1661">
        <w:t xml:space="preserve"> 3.</w:t>
      </w:r>
      <w:r w:rsidR="00E33D4C">
        <w:t>1</w:t>
      </w:r>
      <w:r w:rsidR="009E1661">
        <w:t>:</w:t>
      </w:r>
      <w:r w:rsidR="004B6A1C">
        <w:t xml:space="preserve"> Adjustment</w:t>
      </w:r>
      <w:r w:rsidR="008003A1">
        <w:t>s</w:t>
      </w:r>
      <w:r w:rsidR="004B6A1C">
        <w:t xml:space="preserve"> to allowances for Council members in other </w:t>
      </w:r>
      <w:r w:rsidR="002050D2">
        <w:t xml:space="preserve">Australian </w:t>
      </w:r>
      <w:r w:rsidR="004B6A1C">
        <w:t>jurisdictions</w:t>
      </w:r>
    </w:p>
    <w:tbl>
      <w:tblPr>
        <w:tblStyle w:val="ListTable3-Accent21"/>
        <w:tblW w:w="8642" w:type="dxa"/>
        <w:tblInd w:w="5" w:type="dxa"/>
        <w:tblLook w:val="04A0" w:firstRow="1" w:lastRow="0" w:firstColumn="1" w:lastColumn="0" w:noHBand="0" w:noVBand="1"/>
      </w:tblPr>
      <w:tblGrid>
        <w:gridCol w:w="2880"/>
        <w:gridCol w:w="2881"/>
        <w:gridCol w:w="2881"/>
      </w:tblGrid>
      <w:tr w:rsidR="005513BD" w14:paraId="4DFFA3AD" w14:textId="730F9A07" w:rsidTr="00C44C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Pr>
          <w:p w14:paraId="41517E78" w14:textId="5D72A2BD" w:rsidR="005513BD" w:rsidRPr="00C44C57" w:rsidRDefault="005513BD" w:rsidP="009E1661">
            <w:pPr>
              <w:pStyle w:val="10Tabletext"/>
              <w:rPr>
                <w:color w:val="FFFFFF" w:themeColor="background1"/>
                <w:vertAlign w:val="superscript"/>
              </w:rPr>
            </w:pPr>
            <w:r w:rsidRPr="009E1661">
              <w:rPr>
                <w:color w:val="FFFFFF" w:themeColor="background1"/>
              </w:rPr>
              <w:t>Jurisdiction</w:t>
            </w:r>
            <w:r w:rsidR="00C44C57">
              <w:rPr>
                <w:color w:val="FFFFFF" w:themeColor="background1"/>
                <w:vertAlign w:val="superscript"/>
              </w:rPr>
              <w:t>(a)</w:t>
            </w:r>
          </w:p>
        </w:tc>
        <w:tc>
          <w:tcPr>
            <w:tcW w:w="2881" w:type="dxa"/>
          </w:tcPr>
          <w:p w14:paraId="6E6D8C98" w14:textId="29E36679" w:rsidR="005513BD" w:rsidRPr="009E1661" w:rsidRDefault="005513BD" w:rsidP="00C44C57">
            <w:pPr>
              <w:pStyle w:val="10Table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Adjustment (%)</w:t>
            </w:r>
          </w:p>
        </w:tc>
        <w:tc>
          <w:tcPr>
            <w:tcW w:w="2881" w:type="dxa"/>
          </w:tcPr>
          <w:p w14:paraId="3894EE56" w14:textId="1264F6D9" w:rsidR="005513BD" w:rsidRDefault="005513BD" w:rsidP="009E1661">
            <w:pPr>
              <w:pStyle w:val="10Table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Effective date</w:t>
            </w:r>
          </w:p>
        </w:tc>
      </w:tr>
      <w:tr w:rsidR="005513BD" w14:paraId="08BC17B6" w14:textId="713FD0EC" w:rsidTr="00C44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6336F4B2" w14:textId="7D99F738" w:rsidR="005513BD" w:rsidRPr="005513BD" w:rsidRDefault="005513BD" w:rsidP="005513BD">
            <w:pPr>
              <w:pStyle w:val="10Tabletext"/>
            </w:pPr>
            <w:r w:rsidRPr="005513BD">
              <w:t>New South Wales</w:t>
            </w:r>
          </w:p>
        </w:tc>
        <w:tc>
          <w:tcPr>
            <w:tcW w:w="2881" w:type="dxa"/>
          </w:tcPr>
          <w:p w14:paraId="4E562A21" w14:textId="16AE0865" w:rsidR="005513BD" w:rsidRPr="005513BD" w:rsidRDefault="005513BD" w:rsidP="00C44C57">
            <w:pPr>
              <w:pStyle w:val="10Tabletext"/>
              <w:jc w:val="center"/>
              <w:cnfStyle w:val="000000100000" w:firstRow="0" w:lastRow="0" w:firstColumn="0" w:lastColumn="0" w:oddVBand="0" w:evenVBand="0" w:oddHBand="1" w:evenHBand="0" w:firstRowFirstColumn="0" w:firstRowLastColumn="0" w:lastRowFirstColumn="0" w:lastRowLastColumn="0"/>
            </w:pPr>
            <w:r>
              <w:t>2</w:t>
            </w:r>
          </w:p>
        </w:tc>
        <w:tc>
          <w:tcPr>
            <w:tcW w:w="2881" w:type="dxa"/>
          </w:tcPr>
          <w:p w14:paraId="383EE3D2" w14:textId="637AD4E9" w:rsidR="005513BD" w:rsidRDefault="00C44C57" w:rsidP="005513BD">
            <w:pPr>
              <w:pStyle w:val="10Tabletext"/>
              <w:cnfStyle w:val="000000100000" w:firstRow="0" w:lastRow="0" w:firstColumn="0" w:lastColumn="0" w:oddVBand="0" w:evenVBand="0" w:oddHBand="1" w:evenHBand="0" w:firstRowFirstColumn="0" w:firstRowLastColumn="0" w:lastRowFirstColumn="0" w:lastRowLastColumn="0"/>
            </w:pPr>
            <w:r>
              <w:t>1 July 2022</w:t>
            </w:r>
          </w:p>
        </w:tc>
      </w:tr>
      <w:tr w:rsidR="005513BD" w14:paraId="4E633E12" w14:textId="38DD15EA" w:rsidTr="00C44C57">
        <w:tc>
          <w:tcPr>
            <w:cnfStyle w:val="001000000000" w:firstRow="0" w:lastRow="0" w:firstColumn="1" w:lastColumn="0" w:oddVBand="0" w:evenVBand="0" w:oddHBand="0" w:evenHBand="0" w:firstRowFirstColumn="0" w:firstRowLastColumn="0" w:lastRowFirstColumn="0" w:lastRowLastColumn="0"/>
            <w:tcW w:w="2880" w:type="dxa"/>
            <w:vAlign w:val="center"/>
          </w:tcPr>
          <w:p w14:paraId="32E6471B" w14:textId="6A8D60C9" w:rsidR="005513BD" w:rsidRPr="005513BD" w:rsidRDefault="005513BD" w:rsidP="005513BD">
            <w:pPr>
              <w:pStyle w:val="10Tabletext"/>
            </w:pPr>
            <w:r w:rsidRPr="005513BD">
              <w:t>Queensland</w:t>
            </w:r>
          </w:p>
        </w:tc>
        <w:tc>
          <w:tcPr>
            <w:tcW w:w="2881" w:type="dxa"/>
          </w:tcPr>
          <w:p w14:paraId="4742B42B" w14:textId="06B99F5F" w:rsidR="005513BD" w:rsidRPr="00FA4074" w:rsidRDefault="005513BD" w:rsidP="00C44C57">
            <w:pPr>
              <w:pStyle w:val="10Tabletext"/>
              <w:jc w:val="center"/>
              <w:cnfStyle w:val="000000000000" w:firstRow="0" w:lastRow="0" w:firstColumn="0" w:lastColumn="0" w:oddVBand="0" w:evenVBand="0" w:oddHBand="0" w:evenHBand="0" w:firstRowFirstColumn="0" w:firstRowLastColumn="0" w:lastRowFirstColumn="0" w:lastRowLastColumn="0"/>
              <w:rPr>
                <w:vertAlign w:val="superscript"/>
              </w:rPr>
            </w:pPr>
            <w:r>
              <w:t>2</w:t>
            </w:r>
            <w:r w:rsidR="00FA4074">
              <w:rPr>
                <w:vertAlign w:val="superscript"/>
              </w:rPr>
              <w:t>(b)</w:t>
            </w:r>
          </w:p>
        </w:tc>
        <w:tc>
          <w:tcPr>
            <w:tcW w:w="2881" w:type="dxa"/>
          </w:tcPr>
          <w:p w14:paraId="149E8CD3" w14:textId="406B9A40" w:rsidR="005513BD" w:rsidRDefault="00C44C57" w:rsidP="005513BD">
            <w:pPr>
              <w:pStyle w:val="10Tabletext"/>
              <w:cnfStyle w:val="000000000000" w:firstRow="0" w:lastRow="0" w:firstColumn="0" w:lastColumn="0" w:oddVBand="0" w:evenVBand="0" w:oddHBand="0" w:evenHBand="0" w:firstRowFirstColumn="0" w:firstRowLastColumn="0" w:lastRowFirstColumn="0" w:lastRowLastColumn="0"/>
            </w:pPr>
            <w:r>
              <w:t>1 July 2022</w:t>
            </w:r>
          </w:p>
        </w:tc>
      </w:tr>
      <w:tr w:rsidR="005513BD" w14:paraId="77EA6FB7" w14:textId="3542917A" w:rsidTr="00C44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5051185F" w14:textId="4CC6EEAA" w:rsidR="005513BD" w:rsidRPr="005513BD" w:rsidRDefault="005513BD" w:rsidP="005513BD">
            <w:pPr>
              <w:pStyle w:val="10Tabletext"/>
            </w:pPr>
            <w:r w:rsidRPr="005513BD">
              <w:t>South Australia</w:t>
            </w:r>
          </w:p>
        </w:tc>
        <w:tc>
          <w:tcPr>
            <w:tcW w:w="2881" w:type="dxa"/>
          </w:tcPr>
          <w:p w14:paraId="5220DA90" w14:textId="5C519D52" w:rsidR="005513BD" w:rsidRPr="005513BD" w:rsidRDefault="005513BD" w:rsidP="00C44C57">
            <w:pPr>
              <w:pStyle w:val="10Tabletext"/>
              <w:jc w:val="center"/>
              <w:cnfStyle w:val="000000100000" w:firstRow="0" w:lastRow="0" w:firstColumn="0" w:lastColumn="0" w:oddVBand="0" w:evenVBand="0" w:oddHBand="1" w:evenHBand="0" w:firstRowFirstColumn="0" w:firstRowLastColumn="0" w:lastRowFirstColumn="0" w:lastRowLastColumn="0"/>
            </w:pPr>
            <w:r>
              <w:t>3</w:t>
            </w:r>
          </w:p>
        </w:tc>
        <w:tc>
          <w:tcPr>
            <w:tcW w:w="2881" w:type="dxa"/>
          </w:tcPr>
          <w:p w14:paraId="55D3B9A7" w14:textId="40E45577" w:rsidR="005513BD" w:rsidRDefault="00C44C57" w:rsidP="005513BD">
            <w:pPr>
              <w:pStyle w:val="10Tabletext"/>
              <w:cnfStyle w:val="000000100000" w:firstRow="0" w:lastRow="0" w:firstColumn="0" w:lastColumn="0" w:oddVBand="0" w:evenVBand="0" w:oddHBand="1" w:evenHBand="0" w:firstRowFirstColumn="0" w:firstRowLastColumn="0" w:lastRowFirstColumn="0" w:lastRowLastColumn="0"/>
            </w:pPr>
            <w:r>
              <w:t>Start of next Council term</w:t>
            </w:r>
          </w:p>
        </w:tc>
      </w:tr>
      <w:tr w:rsidR="005513BD" w14:paraId="11F1F1FA" w14:textId="75656534" w:rsidTr="00C44C57">
        <w:tc>
          <w:tcPr>
            <w:cnfStyle w:val="001000000000" w:firstRow="0" w:lastRow="0" w:firstColumn="1" w:lastColumn="0" w:oddVBand="0" w:evenVBand="0" w:oddHBand="0" w:evenHBand="0" w:firstRowFirstColumn="0" w:firstRowLastColumn="0" w:lastRowFirstColumn="0" w:lastRowLastColumn="0"/>
            <w:tcW w:w="2880" w:type="dxa"/>
            <w:vAlign w:val="center"/>
          </w:tcPr>
          <w:p w14:paraId="77CCA468" w14:textId="06BEBBF7" w:rsidR="005513BD" w:rsidRPr="005513BD" w:rsidRDefault="005513BD" w:rsidP="005513BD">
            <w:pPr>
              <w:pStyle w:val="10Tabletext"/>
            </w:pPr>
            <w:r w:rsidRPr="005513BD">
              <w:t>Western Australia</w:t>
            </w:r>
          </w:p>
        </w:tc>
        <w:tc>
          <w:tcPr>
            <w:tcW w:w="2881" w:type="dxa"/>
          </w:tcPr>
          <w:p w14:paraId="00CC1D66" w14:textId="62B4E643" w:rsidR="005513BD" w:rsidRPr="005513BD" w:rsidRDefault="005513BD" w:rsidP="00C44C57">
            <w:pPr>
              <w:pStyle w:val="10Tabletext"/>
              <w:jc w:val="center"/>
              <w:cnfStyle w:val="000000000000" w:firstRow="0" w:lastRow="0" w:firstColumn="0" w:lastColumn="0" w:oddVBand="0" w:evenVBand="0" w:oddHBand="0" w:evenHBand="0" w:firstRowFirstColumn="0" w:firstRowLastColumn="0" w:lastRowFirstColumn="0" w:lastRowLastColumn="0"/>
            </w:pPr>
            <w:r>
              <w:t>2.5</w:t>
            </w:r>
          </w:p>
        </w:tc>
        <w:tc>
          <w:tcPr>
            <w:tcW w:w="2881" w:type="dxa"/>
          </w:tcPr>
          <w:p w14:paraId="4DE87B45" w14:textId="1655B4E2" w:rsidR="005513BD" w:rsidRDefault="00C44C57" w:rsidP="005513BD">
            <w:pPr>
              <w:pStyle w:val="10Tabletext"/>
              <w:cnfStyle w:val="000000000000" w:firstRow="0" w:lastRow="0" w:firstColumn="0" w:lastColumn="0" w:oddVBand="0" w:evenVBand="0" w:oddHBand="0" w:evenHBand="0" w:firstRowFirstColumn="0" w:firstRowLastColumn="0" w:lastRowFirstColumn="0" w:lastRowLastColumn="0"/>
            </w:pPr>
            <w:r>
              <w:t>1 July 2022</w:t>
            </w:r>
          </w:p>
        </w:tc>
      </w:tr>
      <w:tr w:rsidR="005513BD" w14:paraId="7ED6220C" w14:textId="402AF5FD" w:rsidTr="00C44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09DCC0DA" w14:textId="5E3D9BCA" w:rsidR="005513BD" w:rsidRPr="005513BD" w:rsidRDefault="005513BD" w:rsidP="005513BD">
            <w:pPr>
              <w:pStyle w:val="10Tabletext"/>
            </w:pPr>
            <w:r w:rsidRPr="005513BD">
              <w:t>Tasmania</w:t>
            </w:r>
          </w:p>
        </w:tc>
        <w:tc>
          <w:tcPr>
            <w:tcW w:w="2881" w:type="dxa"/>
          </w:tcPr>
          <w:p w14:paraId="74DF2FCA" w14:textId="65D2EE60" w:rsidR="005513BD" w:rsidRPr="00C44C57" w:rsidRDefault="005513BD" w:rsidP="00C44C57">
            <w:pPr>
              <w:pStyle w:val="10Tabletext"/>
              <w:jc w:val="center"/>
              <w:cnfStyle w:val="000000100000" w:firstRow="0" w:lastRow="0" w:firstColumn="0" w:lastColumn="0" w:oddVBand="0" w:evenVBand="0" w:oddHBand="1" w:evenHBand="0" w:firstRowFirstColumn="0" w:firstRowLastColumn="0" w:lastRowFirstColumn="0" w:lastRowLastColumn="0"/>
              <w:rPr>
                <w:vertAlign w:val="superscript"/>
              </w:rPr>
            </w:pPr>
            <w:r>
              <w:t>2.9</w:t>
            </w:r>
            <w:r w:rsidR="00C44C57">
              <w:rPr>
                <w:vertAlign w:val="superscript"/>
              </w:rPr>
              <w:t>(</w:t>
            </w:r>
            <w:r w:rsidR="00FA4074">
              <w:rPr>
                <w:vertAlign w:val="superscript"/>
              </w:rPr>
              <w:t>c</w:t>
            </w:r>
            <w:r w:rsidR="00C44C57">
              <w:rPr>
                <w:vertAlign w:val="superscript"/>
              </w:rPr>
              <w:t>)</w:t>
            </w:r>
          </w:p>
        </w:tc>
        <w:tc>
          <w:tcPr>
            <w:tcW w:w="2881" w:type="dxa"/>
          </w:tcPr>
          <w:p w14:paraId="4B2BC50C" w14:textId="21EE4653" w:rsidR="005513BD" w:rsidRDefault="00C44C57" w:rsidP="005513BD">
            <w:pPr>
              <w:pStyle w:val="10Tabletext"/>
              <w:cnfStyle w:val="000000100000" w:firstRow="0" w:lastRow="0" w:firstColumn="0" w:lastColumn="0" w:oddVBand="0" w:evenVBand="0" w:oddHBand="1" w:evenHBand="0" w:firstRowFirstColumn="0" w:firstRowLastColumn="0" w:lastRowFirstColumn="0" w:lastRowLastColumn="0"/>
            </w:pPr>
            <w:r>
              <w:t>1 November 2022</w:t>
            </w:r>
          </w:p>
        </w:tc>
      </w:tr>
      <w:tr w:rsidR="005513BD" w14:paraId="206B410B" w14:textId="372F5429" w:rsidTr="00C44C57">
        <w:tc>
          <w:tcPr>
            <w:cnfStyle w:val="001000000000" w:firstRow="0" w:lastRow="0" w:firstColumn="1" w:lastColumn="0" w:oddVBand="0" w:evenVBand="0" w:oddHBand="0" w:evenHBand="0" w:firstRowFirstColumn="0" w:firstRowLastColumn="0" w:lastRowFirstColumn="0" w:lastRowLastColumn="0"/>
            <w:tcW w:w="2880" w:type="dxa"/>
            <w:vAlign w:val="center"/>
          </w:tcPr>
          <w:p w14:paraId="77E51B18" w14:textId="7C8E82E6" w:rsidR="005513BD" w:rsidRPr="005513BD" w:rsidRDefault="005513BD" w:rsidP="005513BD">
            <w:pPr>
              <w:pStyle w:val="10Tabletext"/>
            </w:pPr>
            <w:r w:rsidRPr="005513BD">
              <w:t>Northern Territory</w:t>
            </w:r>
          </w:p>
        </w:tc>
        <w:tc>
          <w:tcPr>
            <w:tcW w:w="2881" w:type="dxa"/>
          </w:tcPr>
          <w:p w14:paraId="2B4D67EC" w14:textId="4E19AAF0" w:rsidR="005513BD" w:rsidRPr="005513BD" w:rsidRDefault="00BF7B8B" w:rsidP="00C44C57">
            <w:pPr>
              <w:pStyle w:val="10Tabletext"/>
              <w:jc w:val="center"/>
              <w:cnfStyle w:val="000000000000" w:firstRow="0" w:lastRow="0" w:firstColumn="0" w:lastColumn="0" w:oddVBand="0" w:evenVBand="0" w:oddHBand="0" w:evenHBand="0" w:firstRowFirstColumn="0" w:firstRowLastColumn="0" w:lastRowFirstColumn="0" w:lastRowLastColumn="0"/>
            </w:pPr>
            <w:r>
              <w:t>Nil</w:t>
            </w:r>
          </w:p>
        </w:tc>
        <w:tc>
          <w:tcPr>
            <w:tcW w:w="2881" w:type="dxa"/>
          </w:tcPr>
          <w:p w14:paraId="2DBC8CED" w14:textId="640B84BA" w:rsidR="005513BD" w:rsidRDefault="00C44C57" w:rsidP="005513BD">
            <w:pPr>
              <w:pStyle w:val="10Tabletext"/>
              <w:cnfStyle w:val="000000000000" w:firstRow="0" w:lastRow="0" w:firstColumn="0" w:lastColumn="0" w:oddVBand="0" w:evenVBand="0" w:oddHBand="0" w:evenHBand="0" w:firstRowFirstColumn="0" w:firstRowLastColumn="0" w:lastRowFirstColumn="0" w:lastRowLastColumn="0"/>
            </w:pPr>
            <w:r>
              <w:t>N/A</w:t>
            </w:r>
          </w:p>
        </w:tc>
      </w:tr>
    </w:tbl>
    <w:p w14:paraId="1E065BAE" w14:textId="065B305E" w:rsidR="00C44C57" w:rsidRDefault="00C44C57" w:rsidP="00C44C57">
      <w:pPr>
        <w:pStyle w:val="09Sourcesandnotesfortablesfiguresboxes"/>
      </w:pPr>
      <w:r>
        <w:t>Notes:</w:t>
      </w:r>
      <w:r w:rsidR="004B6A1C">
        <w:t xml:space="preserve"> </w:t>
      </w:r>
      <w:r w:rsidR="004B6A1C" w:rsidRPr="004B6A1C">
        <w:t xml:space="preserve">(a) The Australian Capital Territory does not have a third level of government. </w:t>
      </w:r>
      <w:r w:rsidR="00D841BB" w:rsidRPr="00E6555B">
        <w:t>(b) Allowances for Brisbane City Council</w:t>
      </w:r>
      <w:r w:rsidR="00B8670B" w:rsidRPr="00E6555B">
        <w:t>, which are determined by a different body than other Queensland Councils,</w:t>
      </w:r>
      <w:r w:rsidR="00D841BB" w:rsidRPr="00E6555B">
        <w:t xml:space="preserve"> were increased by 2.5 per cent</w:t>
      </w:r>
      <w:r w:rsidR="00B8670B" w:rsidRPr="00E6555B">
        <w:t xml:space="preserve"> from 1 July 2022</w:t>
      </w:r>
      <w:r w:rsidR="00D841BB" w:rsidRPr="00E6555B">
        <w:t>.</w:t>
      </w:r>
      <w:r w:rsidR="00D841BB">
        <w:t xml:space="preserve"> </w:t>
      </w:r>
      <w:r w:rsidR="004B6A1C" w:rsidRPr="004B6A1C">
        <w:t>(</w:t>
      </w:r>
      <w:r w:rsidR="00D841BB">
        <w:t>c</w:t>
      </w:r>
      <w:r w:rsidR="004B6A1C" w:rsidRPr="004B6A1C">
        <w:t xml:space="preserve">) Under the </w:t>
      </w:r>
      <w:r w:rsidR="004B6A1C" w:rsidRPr="004B6A1C">
        <w:rPr>
          <w:i/>
          <w:iCs/>
        </w:rPr>
        <w:t>Local Government (General) Regulations 2015</w:t>
      </w:r>
      <w:r w:rsidR="004B6A1C" w:rsidRPr="004B6A1C">
        <w:t xml:space="preserve"> (Tas), allowances are automatically indexed on 1 November each year in line with the annual change in the </w:t>
      </w:r>
      <w:r w:rsidR="002B13BB">
        <w:t>Tasmanian WPI</w:t>
      </w:r>
      <w:r w:rsidR="004B6A1C" w:rsidRPr="004B6A1C">
        <w:t>.</w:t>
      </w:r>
    </w:p>
    <w:p w14:paraId="1A9DA4BA" w14:textId="2DAF0AC2" w:rsidR="003F12E7" w:rsidRDefault="00997624" w:rsidP="0066658C">
      <w:pPr>
        <w:pStyle w:val="05Paragraph"/>
      </w:pPr>
      <w:r>
        <w:lastRenderedPageBreak/>
        <w:t>In June 2022, the</w:t>
      </w:r>
      <w:r w:rsidR="0066658C">
        <w:t xml:space="preserve"> Tribunal</w:t>
      </w:r>
      <w:r w:rsidR="001C6571" w:rsidDel="00997624">
        <w:t xml:space="preserve"> </w:t>
      </w:r>
      <w:r w:rsidR="001C6571">
        <w:t>increase</w:t>
      </w:r>
      <w:r>
        <w:t>d</w:t>
      </w:r>
      <w:r w:rsidR="001C6571">
        <w:t xml:space="preserve"> the </w:t>
      </w:r>
      <w:r w:rsidR="00956C94">
        <w:t xml:space="preserve">values of the </w:t>
      </w:r>
      <w:r w:rsidR="001C6571">
        <w:t xml:space="preserve">basic salary, additional salaries and expense allowances provided to </w:t>
      </w:r>
      <w:r w:rsidR="0066658C">
        <w:t>Victorian</w:t>
      </w:r>
      <w:r w:rsidR="001C6571">
        <w:t xml:space="preserve"> </w:t>
      </w:r>
      <w:r w:rsidR="0066658C">
        <w:t>MPs</w:t>
      </w:r>
      <w:r w:rsidR="001C6571">
        <w:t xml:space="preserve"> by</w:t>
      </w:r>
      <w:r w:rsidR="00A24E01">
        <w:t> </w:t>
      </w:r>
      <w:r w:rsidR="001C6571">
        <w:t>2.75</w:t>
      </w:r>
      <w:r w:rsidR="00A24E01">
        <w:t> </w:t>
      </w:r>
      <w:r w:rsidR="001C6571">
        <w:t>per cent from 1 July 2022</w:t>
      </w:r>
      <w:r w:rsidR="0056150E">
        <w:t>.</w:t>
      </w:r>
      <w:r w:rsidR="00A92121">
        <w:rPr>
          <w:rStyle w:val="FootnoteReference"/>
        </w:rPr>
        <w:footnoteReference w:id="47"/>
      </w:r>
    </w:p>
    <w:p w14:paraId="0E6CA98D" w14:textId="23EFBE02" w:rsidR="0061363B" w:rsidRDefault="00E47C41" w:rsidP="0088525E">
      <w:pPr>
        <w:pStyle w:val="05Paragraph"/>
      </w:pPr>
      <w:r w:rsidRPr="0056150E">
        <w:t>On balance</w:t>
      </w:r>
      <w:r w:rsidR="0088525E" w:rsidRPr="0056150E">
        <w:t xml:space="preserve">, the Tribunal </w:t>
      </w:r>
      <w:r w:rsidR="008A3948">
        <w:t xml:space="preserve">has determined to </w:t>
      </w:r>
      <w:r w:rsidR="005D03C8">
        <w:t>apply a</w:t>
      </w:r>
      <w:r w:rsidR="00D5108E">
        <w:t>n</w:t>
      </w:r>
      <w:r w:rsidR="005D03C8">
        <w:t xml:space="preserve"> </w:t>
      </w:r>
      <w:r w:rsidR="000B6CA2">
        <w:t xml:space="preserve">increase of </w:t>
      </w:r>
      <w:r w:rsidR="005D03C8">
        <w:t xml:space="preserve">1.5 per cent </w:t>
      </w:r>
      <w:r w:rsidR="008A3948">
        <w:t>t</w:t>
      </w:r>
      <w:r w:rsidR="005D03C8">
        <w:t>o t</w:t>
      </w:r>
      <w:r w:rsidR="008A3948">
        <w:t>he value of the base allowance payable to each Council member</w:t>
      </w:r>
      <w:r w:rsidR="009F0EF5">
        <w:t xml:space="preserve"> from</w:t>
      </w:r>
      <w:r w:rsidR="00633016">
        <w:t> 18 December 2022</w:t>
      </w:r>
      <w:r w:rsidR="00610AD3" w:rsidRPr="0056150E">
        <w:t>.</w:t>
      </w:r>
    </w:p>
    <w:p w14:paraId="6E5D0301" w14:textId="101E2ACD" w:rsidR="002533BB" w:rsidRDefault="00EE5B4D" w:rsidP="0088525E">
      <w:pPr>
        <w:pStyle w:val="05Paragraph"/>
      </w:pPr>
      <w:r>
        <w:t>While current and projected economic conditions, the financial position and fiscal strategy of the State of Victoria</w:t>
      </w:r>
      <w:r w:rsidR="00A90A76">
        <w:t xml:space="preserve"> and some recent remuneration adjustments for comparable roles</w:t>
      </w:r>
      <w:r w:rsidR="00A92DED">
        <w:t xml:space="preserve"> may warrant a larger increase, other wage considerations</w:t>
      </w:r>
      <w:r w:rsidR="00150442">
        <w:t xml:space="preserve"> and </w:t>
      </w:r>
      <w:r w:rsidR="00C04837" w:rsidRPr="0056150E">
        <w:t xml:space="preserve">the limited period of time that has passed since </w:t>
      </w:r>
      <w:r w:rsidR="002533BB">
        <w:t>the Tribunal</w:t>
      </w:r>
      <w:r w:rsidR="002533BB" w:rsidRPr="0056150E">
        <w:t xml:space="preserve"> </w:t>
      </w:r>
      <w:r w:rsidR="00C04837" w:rsidRPr="0056150E">
        <w:t>made the Comprehensive Determination</w:t>
      </w:r>
      <w:r w:rsidR="002533BB">
        <w:t xml:space="preserve"> serve to limit the increase</w:t>
      </w:r>
      <w:r w:rsidR="005C104D">
        <w:t>.</w:t>
      </w:r>
    </w:p>
    <w:p w14:paraId="6EE07778" w14:textId="4C516727" w:rsidR="006547F0" w:rsidRDefault="00DF1B03" w:rsidP="0088525E">
      <w:pPr>
        <w:pStyle w:val="05Paragraph"/>
      </w:pPr>
      <w:r>
        <w:t>A further annual adjustment for Council members must be made in 2023</w:t>
      </w:r>
      <w:r w:rsidR="0089294F">
        <w:t>. In early 2023</w:t>
      </w:r>
      <w:r w:rsidR="00C70B48">
        <w:t>, the Tribunal proposes to issue notices of its intention to make annual adjustment</w:t>
      </w:r>
      <w:r w:rsidR="00A60BD2">
        <w:t>s</w:t>
      </w:r>
      <w:r w:rsidR="00C70B48">
        <w:t xml:space="preserve"> to the values</w:t>
      </w:r>
      <w:r w:rsidR="00EF646C">
        <w:t xml:space="preserve"> set in the current Determination</w:t>
      </w:r>
      <w:r w:rsidR="00A60BD2">
        <w:t>s</w:t>
      </w:r>
      <w:r w:rsidR="00EF646C">
        <w:t xml:space="preserve"> in relation to executives employed in public service bodies and prescribed public entities.</w:t>
      </w:r>
      <w:r w:rsidR="0012365A">
        <w:t xml:space="preserve"> </w:t>
      </w:r>
      <w:r w:rsidR="00A60BD2">
        <w:t xml:space="preserve">The Tribunal </w:t>
      </w:r>
      <w:r w:rsidR="004F53BA">
        <w:t xml:space="preserve">also </w:t>
      </w:r>
      <w:r w:rsidR="00A60BD2">
        <w:t>proposes to issue</w:t>
      </w:r>
      <w:r w:rsidR="0065154B">
        <w:t xml:space="preserve"> a notice of its intention to make </w:t>
      </w:r>
      <w:r w:rsidR="00B42165">
        <w:t>the 2023</w:t>
      </w:r>
      <w:r w:rsidR="006547F0">
        <w:t xml:space="preserve"> annual adjustment </w:t>
      </w:r>
      <w:r w:rsidR="006A5A8B">
        <w:t>for Council members</w:t>
      </w:r>
      <w:r w:rsidR="006547F0">
        <w:t xml:space="preserve"> at the same time.</w:t>
      </w:r>
    </w:p>
    <w:p w14:paraId="3C4F6488" w14:textId="69EF28EB" w:rsidR="0034012D" w:rsidRDefault="00183EC5" w:rsidP="0088525E">
      <w:pPr>
        <w:pStyle w:val="05Paragraph"/>
      </w:pPr>
      <w:r>
        <w:t>The Tribunal’s a</w:t>
      </w:r>
      <w:r w:rsidR="00C35200" w:rsidRPr="002740A7">
        <w:t>nnual adjustments</w:t>
      </w:r>
      <w:r w:rsidR="0034012D" w:rsidRPr="0056150E">
        <w:t xml:space="preserve"> </w:t>
      </w:r>
      <w:r>
        <w:t>in relation to</w:t>
      </w:r>
      <w:r w:rsidR="00492220">
        <w:t xml:space="preserve"> executive</w:t>
      </w:r>
      <w:r w:rsidR="00F52771">
        <w:t>s</w:t>
      </w:r>
      <w:r w:rsidR="00C8129F">
        <w:t xml:space="preserve"> </w:t>
      </w:r>
      <w:r w:rsidR="00C659EE">
        <w:t xml:space="preserve">employed in public service bodies and prescribed public entities </w:t>
      </w:r>
      <w:r w:rsidR="0034012D" w:rsidRPr="0056150E">
        <w:t>are typically made in June</w:t>
      </w:r>
      <w:r w:rsidR="001A16BC">
        <w:t>,</w:t>
      </w:r>
      <w:r w:rsidR="0034012D" w:rsidRPr="0056150E">
        <w:t xml:space="preserve"> </w:t>
      </w:r>
      <w:r w:rsidR="00C35200" w:rsidRPr="002740A7">
        <w:t xml:space="preserve">and </w:t>
      </w:r>
      <w:r w:rsidR="00643E24" w:rsidRPr="002740A7">
        <w:t xml:space="preserve">take </w:t>
      </w:r>
      <w:r w:rsidR="0034012D" w:rsidRPr="0056150E">
        <w:t xml:space="preserve">effect </w:t>
      </w:r>
      <w:r w:rsidR="001A16BC" w:rsidRPr="0056150E">
        <w:t>from</w:t>
      </w:r>
      <w:r w:rsidR="001A16BC">
        <w:t xml:space="preserve"> </w:t>
      </w:r>
      <w:r w:rsidR="001A16BC" w:rsidRPr="0056150E">
        <w:t>1</w:t>
      </w:r>
      <w:r w:rsidR="001A16BC">
        <w:t xml:space="preserve"> </w:t>
      </w:r>
      <w:r w:rsidR="0034012D" w:rsidRPr="0056150E">
        <w:t>July</w:t>
      </w:r>
      <w:r w:rsidR="000A5A5F">
        <w:t xml:space="preserve"> each year</w:t>
      </w:r>
      <w:r w:rsidR="002740A7" w:rsidRPr="002740A7">
        <w:t>.</w:t>
      </w:r>
      <w:r w:rsidR="00D837BB">
        <w:t xml:space="preserve"> </w:t>
      </w:r>
      <w:r w:rsidR="00F52771">
        <w:t xml:space="preserve">The Tribunal will seek submissions on whether </w:t>
      </w:r>
      <w:r w:rsidR="0044034D">
        <w:t>the</w:t>
      </w:r>
      <w:r w:rsidR="00F52771">
        <w:t xml:space="preserve"> </w:t>
      </w:r>
      <w:r w:rsidR="003C3595">
        <w:t xml:space="preserve">timing of the </w:t>
      </w:r>
      <w:r w:rsidR="0044034D">
        <w:t xml:space="preserve">2023 </w:t>
      </w:r>
      <w:r w:rsidR="00F52771">
        <w:t>annual adjustment for Council members should be aligned</w:t>
      </w:r>
      <w:r w:rsidR="006F338C">
        <w:t xml:space="preserve"> with the timing of the </w:t>
      </w:r>
      <w:r w:rsidR="0044034D">
        <w:t xml:space="preserve">2023 </w:t>
      </w:r>
      <w:r w:rsidR="006F338C">
        <w:t>annual adjustments</w:t>
      </w:r>
      <w:r w:rsidR="004F53BA">
        <w:t xml:space="preserve"> for</w:t>
      </w:r>
      <w:r w:rsidR="008E38C1">
        <w:t xml:space="preserve"> </w:t>
      </w:r>
      <w:r w:rsidR="00C659EE">
        <w:t>these other occupational groups.</w:t>
      </w:r>
    </w:p>
    <w:p w14:paraId="2858036D" w14:textId="5AA1299B" w:rsidR="009E30E9" w:rsidRDefault="007354A5" w:rsidP="00613D0B">
      <w:pPr>
        <w:pStyle w:val="05Paragraph"/>
      </w:pPr>
      <w:r>
        <w:t xml:space="preserve">The </w:t>
      </w:r>
      <w:r w:rsidR="00675BFD">
        <w:t>1.5 per cent</w:t>
      </w:r>
      <w:r w:rsidR="00446388">
        <w:t xml:space="preserve"> </w:t>
      </w:r>
      <w:r w:rsidR="00F47952" w:rsidRPr="000B6CA2">
        <w:t>increase</w:t>
      </w:r>
      <w:r w:rsidR="00F00F69" w:rsidRPr="000B6CA2">
        <w:t xml:space="preserve"> </w:t>
      </w:r>
      <w:r w:rsidR="009D75EE">
        <w:t xml:space="preserve">the Tribunal has determined to apply to the value of the base allowance payable to each Council member from 18 December 2022 will </w:t>
      </w:r>
      <w:r w:rsidR="00364B98">
        <w:t xml:space="preserve">also </w:t>
      </w:r>
      <w:r w:rsidR="002C752F">
        <w:t>be applied</w:t>
      </w:r>
      <w:r w:rsidR="00F8460E">
        <w:t xml:space="preserve"> </w:t>
      </w:r>
      <w:r w:rsidR="009E30E9" w:rsidRPr="000B6CA2">
        <w:t xml:space="preserve">to the </w:t>
      </w:r>
      <w:r w:rsidR="00DD5EDE">
        <w:t>value</w:t>
      </w:r>
      <w:r w:rsidR="00A42209">
        <w:t>s</w:t>
      </w:r>
      <w:r w:rsidR="00DD5EDE">
        <w:t xml:space="preserve"> of </w:t>
      </w:r>
      <w:r w:rsidR="009E30E9" w:rsidRPr="000B6CA2">
        <w:t>base allowance</w:t>
      </w:r>
      <w:r w:rsidR="00A42209">
        <w:t>s</w:t>
      </w:r>
      <w:r w:rsidR="009164FE" w:rsidRPr="000B6CA2">
        <w:t xml:space="preserve"> </w:t>
      </w:r>
      <w:r w:rsidR="00364B98">
        <w:t xml:space="preserve">contained in the Comprehensive Determination </w:t>
      </w:r>
      <w:r w:rsidR="00A7187D" w:rsidRPr="000B6CA2">
        <w:t xml:space="preserve">which </w:t>
      </w:r>
      <w:r w:rsidR="004725D5" w:rsidRPr="000B6CA2">
        <w:t>take effect on</w:t>
      </w:r>
      <w:r w:rsidR="00D276DC" w:rsidRPr="000B6CA2">
        <w:t>:</w:t>
      </w:r>
    </w:p>
    <w:p w14:paraId="5353A871" w14:textId="0A00AC0E" w:rsidR="002D6878" w:rsidRDefault="002D6878" w:rsidP="002D6878">
      <w:pPr>
        <w:pStyle w:val="06VIRTBulletpoints"/>
      </w:pPr>
      <w:r>
        <w:t>18 December 2023</w:t>
      </w:r>
    </w:p>
    <w:p w14:paraId="4E55A543" w14:textId="56D55A2B" w:rsidR="002D6878" w:rsidRDefault="002D6878" w:rsidP="002D6878">
      <w:pPr>
        <w:pStyle w:val="06VIRTBulletpoints"/>
      </w:pPr>
      <w:r>
        <w:t xml:space="preserve">18 December 2024 </w:t>
      </w:r>
      <w:r w:rsidR="001918BF">
        <w:t>(Mayors and Deputy Mayors only)</w:t>
      </w:r>
    </w:p>
    <w:p w14:paraId="7E6C88B2" w14:textId="604BE756" w:rsidR="003A07F2" w:rsidRDefault="001918BF" w:rsidP="009E5934">
      <w:pPr>
        <w:pStyle w:val="06VIRTBulletpoints"/>
      </w:pPr>
      <w:r>
        <w:t>18 December 2025 (Mayors and Deputy Mayors only).</w:t>
      </w:r>
    </w:p>
    <w:p w14:paraId="2AD3E234" w14:textId="6F76AF0F" w:rsidR="00AE5643" w:rsidRDefault="001609CE" w:rsidP="00AE5643">
      <w:pPr>
        <w:pStyle w:val="05Paragraph"/>
      </w:pPr>
      <w:r>
        <w:t>Table</w:t>
      </w:r>
      <w:r w:rsidR="00AE5643">
        <w:t>s 3.</w:t>
      </w:r>
      <w:r w:rsidR="001C1D5E">
        <w:t>2</w:t>
      </w:r>
      <w:r w:rsidR="003B6605">
        <w:t xml:space="preserve"> </w:t>
      </w:r>
      <w:r w:rsidR="00AE5643">
        <w:t>–</w:t>
      </w:r>
      <w:r w:rsidR="003B6605">
        <w:t xml:space="preserve"> </w:t>
      </w:r>
      <w:r w:rsidR="00AE5643">
        <w:t>3.</w:t>
      </w:r>
      <w:r w:rsidR="001C1D5E">
        <w:t>4</w:t>
      </w:r>
      <w:r w:rsidR="00AE5643">
        <w:t xml:space="preserve"> set out </w:t>
      </w:r>
      <w:r w:rsidR="00026B30">
        <w:t>the new base allowance values</w:t>
      </w:r>
      <w:r w:rsidR="00874140">
        <w:t>, incorporating the</w:t>
      </w:r>
      <w:r w:rsidR="003407F6">
        <w:t xml:space="preserve"> phased increases and 1.5 per cent annual adjustment rate</w:t>
      </w:r>
      <w:r w:rsidR="005404E2">
        <w:t>.</w:t>
      </w:r>
    </w:p>
    <w:p w14:paraId="3152B1A4" w14:textId="66BB5A54" w:rsidR="00A67B4F" w:rsidRDefault="001609CE" w:rsidP="00CC7A88">
      <w:pPr>
        <w:pStyle w:val="08Figuretableboxheading"/>
      </w:pPr>
      <w:r>
        <w:lastRenderedPageBreak/>
        <w:t>Table</w:t>
      </w:r>
      <w:r w:rsidR="00A67B4F">
        <w:t xml:space="preserve"> 3.</w:t>
      </w:r>
      <w:r w:rsidR="001C1D5E">
        <w:t>2</w:t>
      </w:r>
      <w:r w:rsidR="00A67B4F">
        <w:t>:</w:t>
      </w:r>
      <w:r w:rsidR="0010679D">
        <w:t xml:space="preserve"> Values of Mayoral base allowances</w:t>
      </w:r>
    </w:p>
    <w:tbl>
      <w:tblPr>
        <w:tblStyle w:val="ListTable3-Accent212"/>
        <w:tblW w:w="5000" w:type="pct"/>
        <w:tblInd w:w="0" w:type="dxa"/>
        <w:tblLook w:val="04A0" w:firstRow="1" w:lastRow="0" w:firstColumn="1" w:lastColumn="0" w:noHBand="0" w:noVBand="1"/>
      </w:tblPr>
      <w:tblGrid>
        <w:gridCol w:w="3544"/>
        <w:gridCol w:w="1238"/>
        <w:gridCol w:w="1240"/>
        <w:gridCol w:w="1240"/>
        <w:gridCol w:w="1242"/>
      </w:tblGrid>
      <w:tr w:rsidR="003853A3" w:rsidRPr="006C7981" w14:paraId="2C68F261" w14:textId="77777777" w:rsidTr="0056046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084" w:type="pct"/>
          </w:tcPr>
          <w:p w14:paraId="2C7B1A06" w14:textId="77777777" w:rsidR="003853A3" w:rsidRPr="006C7981" w:rsidRDefault="003853A3" w:rsidP="00280777">
            <w:pPr>
              <w:spacing w:after="0"/>
              <w:contextualSpacing/>
              <w:rPr>
                <w:rFonts w:ascii="Calibri Light" w:hAnsi="Calibri Light" w:cs="Arial"/>
                <w:color w:val="FFFFFF"/>
                <w:sz w:val="22"/>
                <w:lang w:val="en-US"/>
              </w:rPr>
            </w:pPr>
            <w:r w:rsidRPr="006C7981">
              <w:rPr>
                <w:rFonts w:ascii="Calibri Light" w:hAnsi="Calibri Light" w:cs="Arial"/>
                <w:color w:val="FFFFFF"/>
                <w:sz w:val="22"/>
                <w:lang w:val="en-US"/>
              </w:rPr>
              <w:t>Council allowance category</w:t>
            </w:r>
          </w:p>
        </w:tc>
        <w:tc>
          <w:tcPr>
            <w:tcW w:w="2916" w:type="pct"/>
            <w:gridSpan w:val="4"/>
          </w:tcPr>
          <w:p w14:paraId="09A224C3" w14:textId="0E2C56F8" w:rsidR="003853A3" w:rsidRPr="006C7981" w:rsidRDefault="003853A3" w:rsidP="00280777">
            <w:pPr>
              <w:spacing w:after="0"/>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Arial"/>
                <w:b w:val="0"/>
                <w:color w:val="FFFFFF"/>
                <w:sz w:val="22"/>
                <w:lang w:val="en-US"/>
              </w:rPr>
            </w:pPr>
            <w:r w:rsidRPr="006C7981">
              <w:rPr>
                <w:rFonts w:ascii="Calibri Light" w:hAnsi="Calibri Light" w:cs="Arial"/>
                <w:color w:val="FFFFFF"/>
                <w:sz w:val="22"/>
                <w:lang w:val="en-US"/>
              </w:rPr>
              <w:t>Value of</w:t>
            </w:r>
            <w:r>
              <w:rPr>
                <w:rFonts w:ascii="Calibri Light" w:hAnsi="Calibri Light" w:cs="Arial"/>
                <w:color w:val="FFFFFF"/>
                <w:sz w:val="22"/>
                <w:lang w:val="en-US"/>
              </w:rPr>
              <w:t xml:space="preserve"> base </w:t>
            </w:r>
            <w:r w:rsidRPr="006C7981">
              <w:rPr>
                <w:rFonts w:ascii="Calibri Light" w:hAnsi="Calibri Light" w:cs="Arial"/>
                <w:color w:val="FFFFFF"/>
                <w:sz w:val="22"/>
                <w:lang w:val="en-US"/>
              </w:rPr>
              <w:t xml:space="preserve">allowance </w:t>
            </w:r>
            <w:r>
              <w:rPr>
                <w:rFonts w:ascii="Calibri Light" w:hAnsi="Calibri Light" w:cs="Arial"/>
                <w:color w:val="FFFFFF"/>
                <w:sz w:val="22"/>
                <w:lang w:val="en-US"/>
              </w:rPr>
              <w:t xml:space="preserve">from 18 December </w:t>
            </w:r>
            <w:r>
              <w:rPr>
                <w:rFonts w:ascii="Calibri Light" w:hAnsi="Calibri Light" w:cs="Arial"/>
                <w:color w:val="FFFFFF"/>
                <w:sz w:val="22"/>
                <w:lang w:val="en-US"/>
              </w:rPr>
              <w:br/>
            </w:r>
            <w:r w:rsidRPr="006C7981">
              <w:rPr>
                <w:rFonts w:ascii="Calibri Light" w:hAnsi="Calibri Light" w:cs="Arial"/>
                <w:color w:val="FFFFFF"/>
                <w:sz w:val="22"/>
                <w:lang w:val="en-US"/>
              </w:rPr>
              <w:t>($ per annum)</w:t>
            </w:r>
          </w:p>
        </w:tc>
      </w:tr>
      <w:tr w:rsidR="00B65B1F" w:rsidRPr="006C7981" w14:paraId="045B2FC3" w14:textId="77777777" w:rsidTr="0056046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84" w:type="pct"/>
            <w:shd w:val="clear" w:color="auto" w:fill="148A5D" w:themeFill="accent2"/>
          </w:tcPr>
          <w:p w14:paraId="51274D27" w14:textId="77777777" w:rsidR="00B65B1F" w:rsidRPr="006C7981" w:rsidRDefault="00B65B1F" w:rsidP="00280777">
            <w:pPr>
              <w:spacing w:after="0"/>
              <w:contextualSpacing/>
              <w:jc w:val="center"/>
              <w:rPr>
                <w:rFonts w:ascii="Calibri Light" w:hAnsi="Calibri Light" w:cs="Arial"/>
                <w:b/>
                <w:color w:val="FFFFFF"/>
                <w:sz w:val="22"/>
                <w:lang w:val="en-US"/>
              </w:rPr>
            </w:pPr>
          </w:p>
        </w:tc>
        <w:tc>
          <w:tcPr>
            <w:tcW w:w="728" w:type="pct"/>
            <w:shd w:val="clear" w:color="auto" w:fill="A6A6A6" w:themeFill="background1" w:themeFillShade="A6"/>
          </w:tcPr>
          <w:p w14:paraId="087BB5D8" w14:textId="5C491800" w:rsidR="00B65B1F" w:rsidRDefault="003853A3" w:rsidP="00280777">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FFFFFF"/>
                <w:sz w:val="22"/>
                <w:lang w:val="en-US"/>
              </w:rPr>
            </w:pPr>
            <w:r>
              <w:rPr>
                <w:rFonts w:ascii="Calibri Light" w:hAnsi="Calibri Light" w:cs="Arial"/>
                <w:b/>
                <w:color w:val="FFFFFF"/>
                <w:sz w:val="22"/>
                <w:lang w:val="en-US"/>
              </w:rPr>
              <w:t>2022</w:t>
            </w:r>
          </w:p>
        </w:tc>
        <w:tc>
          <w:tcPr>
            <w:tcW w:w="729" w:type="pct"/>
            <w:shd w:val="clear" w:color="auto" w:fill="A6A6A6" w:themeFill="background1" w:themeFillShade="A6"/>
          </w:tcPr>
          <w:p w14:paraId="1AF1AD59" w14:textId="0A1CA893" w:rsidR="00B65B1F" w:rsidRPr="006C7981" w:rsidRDefault="00B65B1F" w:rsidP="00280777">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FFFFFF"/>
                <w:sz w:val="22"/>
                <w:lang w:val="en-US"/>
              </w:rPr>
            </w:pPr>
            <w:r>
              <w:rPr>
                <w:rFonts w:ascii="Calibri Light" w:hAnsi="Calibri Light" w:cs="Arial"/>
                <w:b/>
                <w:color w:val="FFFFFF"/>
                <w:sz w:val="22"/>
                <w:lang w:val="en-US"/>
              </w:rPr>
              <w:t>2023</w:t>
            </w:r>
          </w:p>
        </w:tc>
        <w:tc>
          <w:tcPr>
            <w:tcW w:w="729" w:type="pct"/>
            <w:shd w:val="clear" w:color="auto" w:fill="A6A6A6" w:themeFill="background1" w:themeFillShade="A6"/>
          </w:tcPr>
          <w:p w14:paraId="4493DF23" w14:textId="77777777" w:rsidR="00B65B1F" w:rsidRPr="006C7981" w:rsidRDefault="00B65B1F" w:rsidP="00280777">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FFFFFF"/>
                <w:sz w:val="22"/>
                <w:lang w:val="en-US"/>
              </w:rPr>
            </w:pPr>
            <w:r>
              <w:rPr>
                <w:rFonts w:ascii="Calibri Light" w:hAnsi="Calibri Light" w:cs="Arial"/>
                <w:b/>
                <w:color w:val="FFFFFF"/>
                <w:sz w:val="22"/>
                <w:lang w:val="en-US"/>
              </w:rPr>
              <w:t>2024</w:t>
            </w:r>
          </w:p>
        </w:tc>
        <w:tc>
          <w:tcPr>
            <w:tcW w:w="729" w:type="pct"/>
            <w:shd w:val="clear" w:color="auto" w:fill="A6A6A6" w:themeFill="background1" w:themeFillShade="A6"/>
          </w:tcPr>
          <w:p w14:paraId="77E41734" w14:textId="77777777" w:rsidR="00B65B1F" w:rsidRPr="006C7981" w:rsidRDefault="00B65B1F" w:rsidP="00280777">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FFFFFF"/>
                <w:sz w:val="22"/>
                <w:lang w:val="en-US"/>
              </w:rPr>
            </w:pPr>
            <w:r>
              <w:rPr>
                <w:rFonts w:ascii="Calibri Light" w:hAnsi="Calibri Light" w:cs="Arial"/>
                <w:b/>
                <w:color w:val="FFFFFF"/>
                <w:sz w:val="22"/>
                <w:lang w:val="en-US"/>
              </w:rPr>
              <w:t>2025</w:t>
            </w:r>
          </w:p>
        </w:tc>
      </w:tr>
      <w:tr w:rsidR="00B65B1F" w:rsidRPr="00456338" w14:paraId="4B82D4E3" w14:textId="77777777" w:rsidTr="00560466">
        <w:trPr>
          <w:cantSplit/>
        </w:trPr>
        <w:tc>
          <w:tcPr>
            <w:cnfStyle w:val="001000000000" w:firstRow="0" w:lastRow="0" w:firstColumn="1" w:lastColumn="0" w:oddVBand="0" w:evenVBand="0" w:oddHBand="0" w:evenHBand="0" w:firstRowFirstColumn="0" w:firstRowLastColumn="0" w:lastRowFirstColumn="0" w:lastRowLastColumn="0"/>
            <w:tcW w:w="2084" w:type="pct"/>
          </w:tcPr>
          <w:p w14:paraId="394407B5" w14:textId="77777777" w:rsidR="00B65B1F" w:rsidRPr="00456338" w:rsidRDefault="00B65B1F" w:rsidP="00280777">
            <w:pPr>
              <w:pStyle w:val="Tabletext"/>
              <w:rPr>
                <w:color w:val="auto"/>
              </w:rPr>
            </w:pPr>
            <w:r w:rsidRPr="00456338">
              <w:rPr>
                <w:color w:val="auto"/>
              </w:rPr>
              <w:t>Category 1</w:t>
            </w:r>
          </w:p>
        </w:tc>
        <w:tc>
          <w:tcPr>
            <w:tcW w:w="728" w:type="pct"/>
          </w:tcPr>
          <w:p w14:paraId="50F4243A" w14:textId="438E2CE1" w:rsidR="00B65B1F" w:rsidRPr="009B0633" w:rsidRDefault="00406B50" w:rsidP="001D0B77">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D0B77">
              <w:rPr>
                <w:color w:val="auto"/>
              </w:rPr>
              <w:t>77,933</w:t>
            </w:r>
            <w:r w:rsidR="009B0633">
              <w:rPr>
                <w:rFonts w:ascii="Calibri" w:hAnsi="Calibri" w:cs="Calibri"/>
                <w:color w:val="000000"/>
              </w:rPr>
              <w:t xml:space="preserve">   </w:t>
            </w:r>
          </w:p>
        </w:tc>
        <w:tc>
          <w:tcPr>
            <w:tcW w:w="729" w:type="pct"/>
          </w:tcPr>
          <w:p w14:paraId="411E96E5" w14:textId="4D231A70" w:rsidR="00B65B1F" w:rsidRPr="00456338" w:rsidRDefault="00406B50" w:rsidP="00280777">
            <w:pPr>
              <w:pStyle w:val="Tabletext"/>
              <w:jc w:val="right"/>
              <w:cnfStyle w:val="000000000000" w:firstRow="0" w:lastRow="0" w:firstColumn="0" w:lastColumn="0" w:oddVBand="0" w:evenVBand="0" w:oddHBand="0" w:evenHBand="0" w:firstRowFirstColumn="0" w:firstRowLastColumn="0" w:lastRowFirstColumn="0" w:lastRowLastColumn="0"/>
              <w:rPr>
                <w:color w:val="auto"/>
              </w:rPr>
            </w:pPr>
            <w:r>
              <w:rPr>
                <w:color w:val="auto"/>
              </w:rPr>
              <w:t>80,040</w:t>
            </w:r>
          </w:p>
        </w:tc>
        <w:tc>
          <w:tcPr>
            <w:tcW w:w="729" w:type="pct"/>
          </w:tcPr>
          <w:p w14:paraId="4D8FA728" w14:textId="71A7AB4C" w:rsidR="00B65B1F" w:rsidRPr="00456338" w:rsidRDefault="00406B50" w:rsidP="00280777">
            <w:pPr>
              <w:pStyle w:val="Tabletext"/>
              <w:jc w:val="right"/>
              <w:cnfStyle w:val="000000000000" w:firstRow="0" w:lastRow="0" w:firstColumn="0" w:lastColumn="0" w:oddVBand="0" w:evenVBand="0" w:oddHBand="0" w:evenHBand="0" w:firstRowFirstColumn="0" w:firstRowLastColumn="0" w:lastRowFirstColumn="0" w:lastRowLastColumn="0"/>
              <w:rPr>
                <w:color w:val="auto"/>
              </w:rPr>
            </w:pPr>
            <w:r>
              <w:rPr>
                <w:color w:val="auto"/>
              </w:rPr>
              <w:t>82,146</w:t>
            </w:r>
          </w:p>
        </w:tc>
        <w:tc>
          <w:tcPr>
            <w:tcW w:w="729" w:type="pct"/>
          </w:tcPr>
          <w:p w14:paraId="1B0C8CD0" w14:textId="1E5899E3" w:rsidR="00B65B1F" w:rsidRPr="00456338" w:rsidRDefault="001D0B77" w:rsidP="00280777">
            <w:pPr>
              <w:pStyle w:val="Tabletext"/>
              <w:jc w:val="right"/>
              <w:cnfStyle w:val="000000000000" w:firstRow="0" w:lastRow="0" w:firstColumn="0" w:lastColumn="0" w:oddVBand="0" w:evenVBand="0" w:oddHBand="0" w:evenHBand="0" w:firstRowFirstColumn="0" w:firstRowLastColumn="0" w:lastRowFirstColumn="0" w:lastRowLastColumn="0"/>
              <w:rPr>
                <w:color w:val="auto"/>
              </w:rPr>
            </w:pPr>
            <w:r>
              <w:rPr>
                <w:color w:val="auto"/>
              </w:rPr>
              <w:t>84,252</w:t>
            </w:r>
          </w:p>
        </w:tc>
      </w:tr>
      <w:tr w:rsidR="00B65B1F" w:rsidRPr="00456338" w14:paraId="3B0FA4A3" w14:textId="77777777" w:rsidTr="0056046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84" w:type="pct"/>
          </w:tcPr>
          <w:p w14:paraId="752DF3AF" w14:textId="77777777" w:rsidR="00B65B1F" w:rsidRPr="00456338" w:rsidRDefault="00B65B1F" w:rsidP="00280777">
            <w:pPr>
              <w:pStyle w:val="Tabletext"/>
              <w:rPr>
                <w:color w:val="auto"/>
              </w:rPr>
            </w:pPr>
            <w:r w:rsidRPr="00456338">
              <w:rPr>
                <w:color w:val="auto"/>
              </w:rPr>
              <w:t>Category 2</w:t>
            </w:r>
          </w:p>
        </w:tc>
        <w:tc>
          <w:tcPr>
            <w:tcW w:w="728" w:type="pct"/>
          </w:tcPr>
          <w:p w14:paraId="04F0C8E7" w14:textId="4B22D472" w:rsidR="00B65B1F" w:rsidRPr="00456338" w:rsidRDefault="0075178E" w:rsidP="00280777">
            <w:pPr>
              <w:pStyle w:val="Tabletext"/>
              <w:jc w:val="right"/>
              <w:cnfStyle w:val="000000100000" w:firstRow="0" w:lastRow="0" w:firstColumn="0" w:lastColumn="0" w:oddVBand="0" w:evenVBand="0" w:oddHBand="1" w:evenHBand="0" w:firstRowFirstColumn="0" w:firstRowLastColumn="0" w:lastRowFirstColumn="0" w:lastRowLastColumn="0"/>
              <w:rPr>
                <w:color w:val="auto"/>
              </w:rPr>
            </w:pPr>
            <w:r>
              <w:rPr>
                <w:color w:val="auto"/>
              </w:rPr>
              <w:t>100,637</w:t>
            </w:r>
          </w:p>
        </w:tc>
        <w:tc>
          <w:tcPr>
            <w:tcW w:w="729" w:type="pct"/>
          </w:tcPr>
          <w:p w14:paraId="245805FC" w14:textId="7EF93480" w:rsidR="00B65B1F" w:rsidRPr="00456338" w:rsidRDefault="0075178E" w:rsidP="00280777">
            <w:pPr>
              <w:pStyle w:val="Tabletext"/>
              <w:jc w:val="right"/>
              <w:cnfStyle w:val="000000100000" w:firstRow="0" w:lastRow="0" w:firstColumn="0" w:lastColumn="0" w:oddVBand="0" w:evenVBand="0" w:oddHBand="1" w:evenHBand="0" w:firstRowFirstColumn="0" w:firstRowLastColumn="0" w:lastRowFirstColumn="0" w:lastRowLastColumn="0"/>
              <w:rPr>
                <w:color w:val="auto"/>
              </w:rPr>
            </w:pPr>
            <w:r>
              <w:rPr>
                <w:color w:val="auto"/>
              </w:rPr>
              <w:t>103,357</w:t>
            </w:r>
          </w:p>
        </w:tc>
        <w:tc>
          <w:tcPr>
            <w:tcW w:w="729" w:type="pct"/>
          </w:tcPr>
          <w:p w14:paraId="5FEA53A3" w14:textId="20EEB781" w:rsidR="00B65B1F" w:rsidRPr="00456338" w:rsidRDefault="00C1556D" w:rsidP="00280777">
            <w:pPr>
              <w:pStyle w:val="Tabletext"/>
              <w:jc w:val="right"/>
              <w:cnfStyle w:val="000000100000" w:firstRow="0" w:lastRow="0" w:firstColumn="0" w:lastColumn="0" w:oddVBand="0" w:evenVBand="0" w:oddHBand="1" w:evenHBand="0" w:firstRowFirstColumn="0" w:firstRowLastColumn="0" w:lastRowFirstColumn="0" w:lastRowLastColumn="0"/>
              <w:rPr>
                <w:color w:val="auto"/>
              </w:rPr>
            </w:pPr>
            <w:r>
              <w:rPr>
                <w:color w:val="auto"/>
              </w:rPr>
              <w:t>106,078</w:t>
            </w:r>
          </w:p>
        </w:tc>
        <w:tc>
          <w:tcPr>
            <w:tcW w:w="729" w:type="pct"/>
          </w:tcPr>
          <w:p w14:paraId="3B976BCE" w14:textId="4FB127B2" w:rsidR="00B65B1F" w:rsidRPr="00456338" w:rsidRDefault="00C1556D" w:rsidP="00280777">
            <w:pPr>
              <w:pStyle w:val="Tabletext"/>
              <w:jc w:val="right"/>
              <w:cnfStyle w:val="000000100000" w:firstRow="0" w:lastRow="0" w:firstColumn="0" w:lastColumn="0" w:oddVBand="0" w:evenVBand="0" w:oddHBand="1" w:evenHBand="0" w:firstRowFirstColumn="0" w:firstRowLastColumn="0" w:lastRowFirstColumn="0" w:lastRowLastColumn="0"/>
              <w:rPr>
                <w:color w:val="auto"/>
              </w:rPr>
            </w:pPr>
            <w:r>
              <w:rPr>
                <w:color w:val="auto"/>
              </w:rPr>
              <w:t>108,797</w:t>
            </w:r>
          </w:p>
        </w:tc>
      </w:tr>
      <w:tr w:rsidR="00B65B1F" w:rsidRPr="00456338" w14:paraId="471DDD72" w14:textId="77777777" w:rsidTr="00560466">
        <w:trPr>
          <w:cantSplit/>
        </w:trPr>
        <w:tc>
          <w:tcPr>
            <w:cnfStyle w:val="001000000000" w:firstRow="0" w:lastRow="0" w:firstColumn="1" w:lastColumn="0" w:oddVBand="0" w:evenVBand="0" w:oddHBand="0" w:evenHBand="0" w:firstRowFirstColumn="0" w:firstRowLastColumn="0" w:lastRowFirstColumn="0" w:lastRowLastColumn="0"/>
            <w:tcW w:w="2084" w:type="pct"/>
          </w:tcPr>
          <w:p w14:paraId="622BE325" w14:textId="77777777" w:rsidR="00B65B1F" w:rsidRPr="00456338" w:rsidRDefault="00B65B1F" w:rsidP="00280777">
            <w:pPr>
              <w:pStyle w:val="Tabletext"/>
              <w:rPr>
                <w:color w:val="auto"/>
              </w:rPr>
            </w:pPr>
            <w:r w:rsidRPr="00456338">
              <w:rPr>
                <w:color w:val="auto"/>
              </w:rPr>
              <w:t>Category 3</w:t>
            </w:r>
          </w:p>
        </w:tc>
        <w:tc>
          <w:tcPr>
            <w:tcW w:w="728" w:type="pct"/>
          </w:tcPr>
          <w:p w14:paraId="06238D10" w14:textId="09D01F12" w:rsidR="00B65B1F" w:rsidRPr="00456338" w:rsidRDefault="00C1556D" w:rsidP="00280777">
            <w:pPr>
              <w:pStyle w:val="Tabletext"/>
              <w:jc w:val="right"/>
              <w:cnfStyle w:val="000000000000" w:firstRow="0" w:lastRow="0" w:firstColumn="0" w:lastColumn="0" w:oddVBand="0" w:evenVBand="0" w:oddHBand="0" w:evenHBand="0" w:firstRowFirstColumn="0" w:firstRowLastColumn="0" w:lastRowFirstColumn="0" w:lastRowLastColumn="0"/>
              <w:rPr>
                <w:color w:val="auto"/>
              </w:rPr>
            </w:pPr>
            <w:r>
              <w:rPr>
                <w:color w:val="auto"/>
              </w:rPr>
              <w:t>124,469</w:t>
            </w:r>
          </w:p>
        </w:tc>
        <w:tc>
          <w:tcPr>
            <w:tcW w:w="729" w:type="pct"/>
          </w:tcPr>
          <w:p w14:paraId="1CE748C6" w14:textId="737BDEBC" w:rsidR="00B65B1F" w:rsidRPr="00456338" w:rsidRDefault="00C1556D" w:rsidP="00280777">
            <w:pPr>
              <w:pStyle w:val="Tabletext"/>
              <w:jc w:val="right"/>
              <w:cnfStyle w:val="000000000000" w:firstRow="0" w:lastRow="0" w:firstColumn="0" w:lastColumn="0" w:oddVBand="0" w:evenVBand="0" w:oddHBand="0" w:evenHBand="0" w:firstRowFirstColumn="0" w:firstRowLastColumn="0" w:lastRowFirstColumn="0" w:lastRowLastColumn="0"/>
              <w:rPr>
                <w:color w:val="auto"/>
              </w:rPr>
            </w:pPr>
            <w:r>
              <w:rPr>
                <w:color w:val="auto"/>
              </w:rPr>
              <w:t>127,833</w:t>
            </w:r>
          </w:p>
        </w:tc>
        <w:tc>
          <w:tcPr>
            <w:tcW w:w="729" w:type="pct"/>
          </w:tcPr>
          <w:p w14:paraId="6FDFA2FA" w14:textId="6E3D2B02" w:rsidR="00B65B1F" w:rsidRPr="00456338" w:rsidRDefault="00BB04F4" w:rsidP="00280777">
            <w:pPr>
              <w:pStyle w:val="Tabletext"/>
              <w:jc w:val="right"/>
              <w:cnfStyle w:val="000000000000" w:firstRow="0" w:lastRow="0" w:firstColumn="0" w:lastColumn="0" w:oddVBand="0" w:evenVBand="0" w:oddHBand="0" w:evenHBand="0" w:firstRowFirstColumn="0" w:firstRowLastColumn="0" w:lastRowFirstColumn="0" w:lastRowLastColumn="0"/>
              <w:rPr>
                <w:color w:val="auto"/>
              </w:rPr>
            </w:pPr>
            <w:r>
              <w:rPr>
                <w:color w:val="auto"/>
              </w:rPr>
              <w:t>131,198</w:t>
            </w:r>
          </w:p>
        </w:tc>
        <w:tc>
          <w:tcPr>
            <w:tcW w:w="729" w:type="pct"/>
          </w:tcPr>
          <w:p w14:paraId="717C42DC" w14:textId="08B43E07" w:rsidR="00B65B1F" w:rsidRPr="00456338" w:rsidRDefault="00BB04F4" w:rsidP="00280777">
            <w:pPr>
              <w:pStyle w:val="Tabletext"/>
              <w:jc w:val="right"/>
              <w:cnfStyle w:val="000000000000" w:firstRow="0" w:lastRow="0" w:firstColumn="0" w:lastColumn="0" w:oddVBand="0" w:evenVBand="0" w:oddHBand="0" w:evenHBand="0" w:firstRowFirstColumn="0" w:firstRowLastColumn="0" w:lastRowFirstColumn="0" w:lastRowLastColumn="0"/>
              <w:rPr>
                <w:color w:val="auto"/>
              </w:rPr>
            </w:pPr>
            <w:r>
              <w:rPr>
                <w:color w:val="auto"/>
              </w:rPr>
              <w:t>134,562</w:t>
            </w:r>
          </w:p>
        </w:tc>
      </w:tr>
      <w:tr w:rsidR="00B65B1F" w:rsidRPr="00456338" w14:paraId="2B4E1B48" w14:textId="77777777" w:rsidTr="0056046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84" w:type="pct"/>
          </w:tcPr>
          <w:p w14:paraId="5FC52B10" w14:textId="77777777" w:rsidR="00B65B1F" w:rsidRPr="00456338" w:rsidRDefault="00B65B1F" w:rsidP="00280777">
            <w:pPr>
              <w:pStyle w:val="Tabletext"/>
              <w:rPr>
                <w:color w:val="auto"/>
              </w:rPr>
            </w:pPr>
            <w:r w:rsidRPr="00456338">
              <w:rPr>
                <w:color w:val="auto"/>
              </w:rPr>
              <w:t>Category</w:t>
            </w:r>
            <w:r>
              <w:rPr>
                <w:color w:val="auto"/>
              </w:rPr>
              <w:t xml:space="preserve"> 4</w:t>
            </w:r>
            <w:r w:rsidRPr="00456338">
              <w:rPr>
                <w:color w:val="auto"/>
              </w:rPr>
              <w:t xml:space="preserve"> </w:t>
            </w:r>
            <w:bookmarkStart w:id="45" w:name="_Hlk95743718"/>
            <w:r>
              <w:rPr>
                <w:color w:val="auto"/>
              </w:rPr>
              <w:t>–</w:t>
            </w:r>
            <w:bookmarkEnd w:id="45"/>
            <w:r>
              <w:rPr>
                <w:color w:val="auto"/>
              </w:rPr>
              <w:t xml:space="preserve"> Melbourne City Council</w:t>
            </w:r>
          </w:p>
        </w:tc>
        <w:tc>
          <w:tcPr>
            <w:tcW w:w="728" w:type="pct"/>
          </w:tcPr>
          <w:p w14:paraId="0F4BE828" w14:textId="1E4E3D96" w:rsidR="00B65B1F" w:rsidRPr="00456338" w:rsidRDefault="00BB04F4" w:rsidP="00280777">
            <w:pPr>
              <w:pStyle w:val="Tabletext"/>
              <w:jc w:val="right"/>
              <w:cnfStyle w:val="000000100000" w:firstRow="0" w:lastRow="0" w:firstColumn="0" w:lastColumn="0" w:oddVBand="0" w:evenVBand="0" w:oddHBand="1" w:evenHBand="0" w:firstRowFirstColumn="0" w:firstRowLastColumn="0" w:lastRowFirstColumn="0" w:lastRowLastColumn="0"/>
              <w:rPr>
                <w:color w:val="auto"/>
              </w:rPr>
            </w:pPr>
            <w:r>
              <w:rPr>
                <w:color w:val="auto"/>
              </w:rPr>
              <w:t>248,941</w:t>
            </w:r>
          </w:p>
        </w:tc>
        <w:tc>
          <w:tcPr>
            <w:tcW w:w="729" w:type="pct"/>
          </w:tcPr>
          <w:p w14:paraId="6E15F92E" w14:textId="00ED72C4" w:rsidR="00B65B1F" w:rsidRPr="00456338" w:rsidRDefault="00BB04F4" w:rsidP="00280777">
            <w:pPr>
              <w:pStyle w:val="Tabletext"/>
              <w:jc w:val="right"/>
              <w:cnfStyle w:val="000000100000" w:firstRow="0" w:lastRow="0" w:firstColumn="0" w:lastColumn="0" w:oddVBand="0" w:evenVBand="0" w:oddHBand="1" w:evenHBand="0" w:firstRowFirstColumn="0" w:firstRowLastColumn="0" w:lastRowFirstColumn="0" w:lastRowLastColumn="0"/>
              <w:rPr>
                <w:color w:val="auto"/>
              </w:rPr>
            </w:pPr>
            <w:r>
              <w:rPr>
                <w:color w:val="auto"/>
              </w:rPr>
              <w:t>255,669</w:t>
            </w:r>
          </w:p>
        </w:tc>
        <w:tc>
          <w:tcPr>
            <w:tcW w:w="729" w:type="pct"/>
          </w:tcPr>
          <w:p w14:paraId="5C0551D2" w14:textId="692A2BC6" w:rsidR="00B65B1F" w:rsidRPr="00456338" w:rsidRDefault="00B068DF" w:rsidP="00280777">
            <w:pPr>
              <w:pStyle w:val="Tabletext"/>
              <w:jc w:val="right"/>
              <w:cnfStyle w:val="000000100000" w:firstRow="0" w:lastRow="0" w:firstColumn="0" w:lastColumn="0" w:oddVBand="0" w:evenVBand="0" w:oddHBand="1" w:evenHBand="0" w:firstRowFirstColumn="0" w:firstRowLastColumn="0" w:lastRowFirstColumn="0" w:lastRowLastColumn="0"/>
              <w:rPr>
                <w:color w:val="auto"/>
              </w:rPr>
            </w:pPr>
            <w:r>
              <w:rPr>
                <w:color w:val="auto"/>
              </w:rPr>
              <w:t>262,398</w:t>
            </w:r>
          </w:p>
        </w:tc>
        <w:tc>
          <w:tcPr>
            <w:tcW w:w="729" w:type="pct"/>
          </w:tcPr>
          <w:p w14:paraId="5320C5B9" w14:textId="060CAABA" w:rsidR="00B65B1F" w:rsidRPr="00456338" w:rsidRDefault="00B068DF" w:rsidP="00280777">
            <w:pPr>
              <w:pStyle w:val="Tabletext"/>
              <w:jc w:val="right"/>
              <w:cnfStyle w:val="000000100000" w:firstRow="0" w:lastRow="0" w:firstColumn="0" w:lastColumn="0" w:oddVBand="0" w:evenVBand="0" w:oddHBand="1" w:evenHBand="0" w:firstRowFirstColumn="0" w:firstRowLastColumn="0" w:lastRowFirstColumn="0" w:lastRowLastColumn="0"/>
              <w:rPr>
                <w:color w:val="auto"/>
              </w:rPr>
            </w:pPr>
            <w:r>
              <w:rPr>
                <w:color w:val="auto"/>
              </w:rPr>
              <w:t>269,125</w:t>
            </w:r>
          </w:p>
        </w:tc>
      </w:tr>
    </w:tbl>
    <w:p w14:paraId="7DF9748F" w14:textId="5E74C156" w:rsidR="00F65034" w:rsidRDefault="001609CE" w:rsidP="00F65034">
      <w:pPr>
        <w:pStyle w:val="08Figuretableboxheading"/>
      </w:pPr>
      <w:r>
        <w:t>Table</w:t>
      </w:r>
      <w:r w:rsidR="00F65034">
        <w:t xml:space="preserve"> 3.</w:t>
      </w:r>
      <w:r w:rsidR="001C1D5E">
        <w:t>3</w:t>
      </w:r>
      <w:r w:rsidR="00F65034">
        <w:t>:</w:t>
      </w:r>
      <w:r w:rsidR="0010679D">
        <w:t xml:space="preserve"> Values o</w:t>
      </w:r>
      <w:r w:rsidR="005A1970">
        <w:t>f</w:t>
      </w:r>
      <w:r w:rsidR="0010679D">
        <w:t xml:space="preserve"> Deputy Mayoral base allowances</w:t>
      </w:r>
    </w:p>
    <w:tbl>
      <w:tblPr>
        <w:tblStyle w:val="ListTable3-Accent212"/>
        <w:tblW w:w="5000" w:type="pct"/>
        <w:tblInd w:w="0" w:type="dxa"/>
        <w:tblLook w:val="04A0" w:firstRow="1" w:lastRow="0" w:firstColumn="1" w:lastColumn="0" w:noHBand="0" w:noVBand="1"/>
      </w:tblPr>
      <w:tblGrid>
        <w:gridCol w:w="3544"/>
        <w:gridCol w:w="1238"/>
        <w:gridCol w:w="1240"/>
        <w:gridCol w:w="1240"/>
        <w:gridCol w:w="1242"/>
      </w:tblGrid>
      <w:tr w:rsidR="00A8716C" w:rsidRPr="006C7981" w14:paraId="7DD47FFD" w14:textId="77777777" w:rsidTr="0099629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084" w:type="pct"/>
          </w:tcPr>
          <w:p w14:paraId="0A090A1D" w14:textId="77777777" w:rsidR="00A8716C" w:rsidRPr="006C7981" w:rsidRDefault="00A8716C" w:rsidP="00996296">
            <w:pPr>
              <w:spacing w:after="0"/>
              <w:contextualSpacing/>
              <w:rPr>
                <w:rFonts w:ascii="Calibri Light" w:hAnsi="Calibri Light" w:cs="Arial"/>
                <w:color w:val="FFFFFF"/>
                <w:sz w:val="22"/>
                <w:lang w:val="en-US"/>
              </w:rPr>
            </w:pPr>
            <w:r w:rsidRPr="006C7981">
              <w:rPr>
                <w:rFonts w:ascii="Calibri Light" w:hAnsi="Calibri Light" w:cs="Arial"/>
                <w:color w:val="FFFFFF"/>
                <w:sz w:val="22"/>
                <w:lang w:val="en-US"/>
              </w:rPr>
              <w:t>Council allowance category</w:t>
            </w:r>
          </w:p>
        </w:tc>
        <w:tc>
          <w:tcPr>
            <w:tcW w:w="2916" w:type="pct"/>
            <w:gridSpan w:val="4"/>
          </w:tcPr>
          <w:p w14:paraId="17D5BD86" w14:textId="77777777" w:rsidR="00A8716C" w:rsidRPr="006C7981" w:rsidRDefault="00A8716C" w:rsidP="00996296">
            <w:pPr>
              <w:spacing w:after="0"/>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Arial"/>
                <w:b w:val="0"/>
                <w:color w:val="FFFFFF"/>
                <w:sz w:val="22"/>
                <w:lang w:val="en-US"/>
              </w:rPr>
            </w:pPr>
            <w:r w:rsidRPr="006C7981">
              <w:rPr>
                <w:rFonts w:ascii="Calibri Light" w:hAnsi="Calibri Light" w:cs="Arial"/>
                <w:color w:val="FFFFFF"/>
                <w:sz w:val="22"/>
                <w:lang w:val="en-US"/>
              </w:rPr>
              <w:t>Value of</w:t>
            </w:r>
            <w:r>
              <w:rPr>
                <w:rFonts w:ascii="Calibri Light" w:hAnsi="Calibri Light" w:cs="Arial"/>
                <w:color w:val="FFFFFF"/>
                <w:sz w:val="22"/>
                <w:lang w:val="en-US"/>
              </w:rPr>
              <w:t xml:space="preserve"> base </w:t>
            </w:r>
            <w:r w:rsidRPr="006C7981">
              <w:rPr>
                <w:rFonts w:ascii="Calibri Light" w:hAnsi="Calibri Light" w:cs="Arial"/>
                <w:color w:val="FFFFFF"/>
                <w:sz w:val="22"/>
                <w:lang w:val="en-US"/>
              </w:rPr>
              <w:t xml:space="preserve">allowance </w:t>
            </w:r>
            <w:r>
              <w:rPr>
                <w:rFonts w:ascii="Calibri Light" w:hAnsi="Calibri Light" w:cs="Arial"/>
                <w:color w:val="FFFFFF"/>
                <w:sz w:val="22"/>
                <w:lang w:val="en-US"/>
              </w:rPr>
              <w:t xml:space="preserve">from 18 December </w:t>
            </w:r>
            <w:r>
              <w:rPr>
                <w:rFonts w:ascii="Calibri Light" w:hAnsi="Calibri Light" w:cs="Arial"/>
                <w:color w:val="FFFFFF"/>
                <w:sz w:val="22"/>
                <w:lang w:val="en-US"/>
              </w:rPr>
              <w:br/>
            </w:r>
            <w:r w:rsidRPr="006C7981">
              <w:rPr>
                <w:rFonts w:ascii="Calibri Light" w:hAnsi="Calibri Light" w:cs="Arial"/>
                <w:color w:val="FFFFFF"/>
                <w:sz w:val="22"/>
                <w:lang w:val="en-US"/>
              </w:rPr>
              <w:t>($ per annum)</w:t>
            </w:r>
          </w:p>
        </w:tc>
      </w:tr>
      <w:tr w:rsidR="00A8716C" w:rsidRPr="006C7981" w14:paraId="49E6E776" w14:textId="77777777" w:rsidTr="00A871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84" w:type="pct"/>
            <w:shd w:val="clear" w:color="auto" w:fill="148A5D" w:themeFill="accent2"/>
          </w:tcPr>
          <w:p w14:paraId="5C3F0398" w14:textId="77777777" w:rsidR="00A8716C" w:rsidRPr="006C7981" w:rsidRDefault="00A8716C" w:rsidP="00996296">
            <w:pPr>
              <w:spacing w:after="0"/>
              <w:contextualSpacing/>
              <w:jc w:val="center"/>
              <w:rPr>
                <w:rFonts w:ascii="Calibri Light" w:hAnsi="Calibri Light" w:cs="Arial"/>
                <w:b/>
                <w:color w:val="FFFFFF"/>
                <w:sz w:val="22"/>
                <w:lang w:val="en-US"/>
              </w:rPr>
            </w:pPr>
          </w:p>
        </w:tc>
        <w:tc>
          <w:tcPr>
            <w:tcW w:w="728" w:type="pct"/>
            <w:shd w:val="clear" w:color="auto" w:fill="A6A6A6" w:themeFill="background1" w:themeFillShade="A6"/>
          </w:tcPr>
          <w:p w14:paraId="7879D3A1" w14:textId="77777777" w:rsidR="00A8716C" w:rsidRDefault="00A8716C" w:rsidP="0099629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FFFFFF"/>
                <w:sz w:val="22"/>
                <w:lang w:val="en-US"/>
              </w:rPr>
            </w:pPr>
            <w:r>
              <w:rPr>
                <w:rFonts w:ascii="Calibri Light" w:hAnsi="Calibri Light" w:cs="Arial"/>
                <w:b/>
                <w:color w:val="FFFFFF"/>
                <w:sz w:val="22"/>
                <w:lang w:val="en-US"/>
              </w:rPr>
              <w:t>2022</w:t>
            </w:r>
          </w:p>
        </w:tc>
        <w:tc>
          <w:tcPr>
            <w:tcW w:w="729" w:type="pct"/>
            <w:shd w:val="clear" w:color="auto" w:fill="A6A6A6" w:themeFill="background1" w:themeFillShade="A6"/>
          </w:tcPr>
          <w:p w14:paraId="74B8B987" w14:textId="77777777" w:rsidR="00A8716C" w:rsidRPr="006C7981" w:rsidRDefault="00A8716C" w:rsidP="0099629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FFFFFF"/>
                <w:sz w:val="22"/>
                <w:lang w:val="en-US"/>
              </w:rPr>
            </w:pPr>
            <w:r>
              <w:rPr>
                <w:rFonts w:ascii="Calibri Light" w:hAnsi="Calibri Light" w:cs="Arial"/>
                <w:b/>
                <w:color w:val="FFFFFF"/>
                <w:sz w:val="22"/>
                <w:lang w:val="en-US"/>
              </w:rPr>
              <w:t>2023</w:t>
            </w:r>
          </w:p>
        </w:tc>
        <w:tc>
          <w:tcPr>
            <w:tcW w:w="729" w:type="pct"/>
            <w:shd w:val="clear" w:color="auto" w:fill="A6A6A6" w:themeFill="background1" w:themeFillShade="A6"/>
          </w:tcPr>
          <w:p w14:paraId="6DB25B90" w14:textId="77777777" w:rsidR="00A8716C" w:rsidRPr="006C7981" w:rsidRDefault="00A8716C" w:rsidP="0099629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FFFFFF"/>
                <w:sz w:val="22"/>
                <w:lang w:val="en-US"/>
              </w:rPr>
            </w:pPr>
            <w:r>
              <w:rPr>
                <w:rFonts w:ascii="Calibri Light" w:hAnsi="Calibri Light" w:cs="Arial"/>
                <w:b/>
                <w:color w:val="FFFFFF"/>
                <w:sz w:val="22"/>
                <w:lang w:val="en-US"/>
              </w:rPr>
              <w:t>2024</w:t>
            </w:r>
          </w:p>
        </w:tc>
        <w:tc>
          <w:tcPr>
            <w:tcW w:w="730" w:type="pct"/>
            <w:shd w:val="clear" w:color="auto" w:fill="A6A6A6" w:themeFill="background1" w:themeFillShade="A6"/>
          </w:tcPr>
          <w:p w14:paraId="6E6F9653" w14:textId="77777777" w:rsidR="00A8716C" w:rsidRPr="006C7981" w:rsidRDefault="00A8716C" w:rsidP="0099629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FFFFFF"/>
                <w:sz w:val="22"/>
                <w:lang w:val="en-US"/>
              </w:rPr>
            </w:pPr>
            <w:r>
              <w:rPr>
                <w:rFonts w:ascii="Calibri Light" w:hAnsi="Calibri Light" w:cs="Arial"/>
                <w:b/>
                <w:color w:val="FFFFFF"/>
                <w:sz w:val="22"/>
                <w:lang w:val="en-US"/>
              </w:rPr>
              <w:t>2025</w:t>
            </w:r>
          </w:p>
        </w:tc>
      </w:tr>
      <w:tr w:rsidR="00A8716C" w:rsidRPr="00456338" w14:paraId="6B4273D4" w14:textId="77777777" w:rsidTr="00A8716C">
        <w:trPr>
          <w:cantSplit/>
        </w:trPr>
        <w:tc>
          <w:tcPr>
            <w:cnfStyle w:val="001000000000" w:firstRow="0" w:lastRow="0" w:firstColumn="1" w:lastColumn="0" w:oddVBand="0" w:evenVBand="0" w:oddHBand="0" w:evenHBand="0" w:firstRowFirstColumn="0" w:firstRowLastColumn="0" w:lastRowFirstColumn="0" w:lastRowLastColumn="0"/>
            <w:tcW w:w="2084" w:type="pct"/>
          </w:tcPr>
          <w:p w14:paraId="3A4A76B4" w14:textId="77777777" w:rsidR="00A8716C" w:rsidRPr="00456338" w:rsidRDefault="00A8716C" w:rsidP="00A8716C">
            <w:pPr>
              <w:pStyle w:val="Tabletext"/>
              <w:rPr>
                <w:color w:val="auto"/>
              </w:rPr>
            </w:pPr>
            <w:r w:rsidRPr="00456338">
              <w:rPr>
                <w:color w:val="auto"/>
              </w:rPr>
              <w:t>Category 1</w:t>
            </w:r>
          </w:p>
        </w:tc>
        <w:tc>
          <w:tcPr>
            <w:tcW w:w="728" w:type="pct"/>
          </w:tcPr>
          <w:p w14:paraId="55B8B340" w14:textId="02878996" w:rsidR="00A8716C" w:rsidRPr="009B0633" w:rsidRDefault="00A8716C" w:rsidP="00A8716C">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12EBC">
              <w:t xml:space="preserve"> 38,967 </w:t>
            </w:r>
          </w:p>
        </w:tc>
        <w:tc>
          <w:tcPr>
            <w:tcW w:w="729" w:type="pct"/>
          </w:tcPr>
          <w:p w14:paraId="29C1929E" w14:textId="739B813D" w:rsidR="00A8716C" w:rsidRPr="00456338" w:rsidRDefault="00A8716C" w:rsidP="00A8716C">
            <w:pPr>
              <w:pStyle w:val="Tabletext"/>
              <w:jc w:val="right"/>
              <w:cnfStyle w:val="000000000000" w:firstRow="0" w:lastRow="0" w:firstColumn="0" w:lastColumn="0" w:oddVBand="0" w:evenVBand="0" w:oddHBand="0" w:evenHBand="0" w:firstRowFirstColumn="0" w:firstRowLastColumn="0" w:lastRowFirstColumn="0" w:lastRowLastColumn="0"/>
              <w:rPr>
                <w:color w:val="auto"/>
              </w:rPr>
            </w:pPr>
            <w:r w:rsidRPr="0041001E">
              <w:t xml:space="preserve"> 40,019 </w:t>
            </w:r>
          </w:p>
        </w:tc>
        <w:tc>
          <w:tcPr>
            <w:tcW w:w="729" w:type="pct"/>
          </w:tcPr>
          <w:p w14:paraId="02226E40" w14:textId="0CD629EB" w:rsidR="00A8716C" w:rsidRPr="00456338" w:rsidRDefault="00A8716C" w:rsidP="00A8716C">
            <w:pPr>
              <w:pStyle w:val="Tabletext"/>
              <w:jc w:val="right"/>
              <w:cnfStyle w:val="000000000000" w:firstRow="0" w:lastRow="0" w:firstColumn="0" w:lastColumn="0" w:oddVBand="0" w:evenVBand="0" w:oddHBand="0" w:evenHBand="0" w:firstRowFirstColumn="0" w:firstRowLastColumn="0" w:lastRowFirstColumn="0" w:lastRowLastColumn="0"/>
              <w:rPr>
                <w:color w:val="auto"/>
              </w:rPr>
            </w:pPr>
            <w:r w:rsidRPr="009B3F7B">
              <w:t xml:space="preserve"> 41,073 </w:t>
            </w:r>
          </w:p>
        </w:tc>
        <w:tc>
          <w:tcPr>
            <w:tcW w:w="730" w:type="pct"/>
          </w:tcPr>
          <w:p w14:paraId="7DEC3F39" w14:textId="5D91C276" w:rsidR="00A8716C" w:rsidRPr="00456338" w:rsidRDefault="00A8716C" w:rsidP="00A8716C">
            <w:pPr>
              <w:pStyle w:val="Tabletext"/>
              <w:jc w:val="right"/>
              <w:cnfStyle w:val="000000000000" w:firstRow="0" w:lastRow="0" w:firstColumn="0" w:lastColumn="0" w:oddVBand="0" w:evenVBand="0" w:oddHBand="0" w:evenHBand="0" w:firstRowFirstColumn="0" w:firstRowLastColumn="0" w:lastRowFirstColumn="0" w:lastRowLastColumn="0"/>
              <w:rPr>
                <w:color w:val="auto"/>
              </w:rPr>
            </w:pPr>
            <w:r w:rsidRPr="000934A6">
              <w:t xml:space="preserve"> 42,126 </w:t>
            </w:r>
          </w:p>
        </w:tc>
      </w:tr>
      <w:tr w:rsidR="00A8716C" w:rsidRPr="00456338" w14:paraId="050706F6" w14:textId="77777777" w:rsidTr="00A871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84" w:type="pct"/>
          </w:tcPr>
          <w:p w14:paraId="6F62822D" w14:textId="77777777" w:rsidR="00A8716C" w:rsidRPr="00456338" w:rsidRDefault="00A8716C" w:rsidP="00A8716C">
            <w:pPr>
              <w:pStyle w:val="Tabletext"/>
              <w:rPr>
                <w:color w:val="auto"/>
              </w:rPr>
            </w:pPr>
            <w:r w:rsidRPr="00456338">
              <w:rPr>
                <w:color w:val="auto"/>
              </w:rPr>
              <w:t>Category 2</w:t>
            </w:r>
          </w:p>
        </w:tc>
        <w:tc>
          <w:tcPr>
            <w:tcW w:w="728" w:type="pct"/>
          </w:tcPr>
          <w:p w14:paraId="3128E36C" w14:textId="533F5BB4" w:rsidR="00A8716C" w:rsidRPr="00456338" w:rsidRDefault="00A8716C" w:rsidP="00A8716C">
            <w:pPr>
              <w:pStyle w:val="Tabletext"/>
              <w:jc w:val="right"/>
              <w:cnfStyle w:val="000000100000" w:firstRow="0" w:lastRow="0" w:firstColumn="0" w:lastColumn="0" w:oddVBand="0" w:evenVBand="0" w:oddHBand="1" w:evenHBand="0" w:firstRowFirstColumn="0" w:firstRowLastColumn="0" w:lastRowFirstColumn="0" w:lastRowLastColumn="0"/>
              <w:rPr>
                <w:color w:val="auto"/>
              </w:rPr>
            </w:pPr>
            <w:r w:rsidRPr="00012EBC">
              <w:t xml:space="preserve"> 50,319 </w:t>
            </w:r>
          </w:p>
        </w:tc>
        <w:tc>
          <w:tcPr>
            <w:tcW w:w="729" w:type="pct"/>
          </w:tcPr>
          <w:p w14:paraId="08A96F71" w14:textId="6BCF4BF4" w:rsidR="00A8716C" w:rsidRPr="00456338" w:rsidRDefault="00A8716C" w:rsidP="00A8716C">
            <w:pPr>
              <w:pStyle w:val="Tabletext"/>
              <w:jc w:val="right"/>
              <w:cnfStyle w:val="000000100000" w:firstRow="0" w:lastRow="0" w:firstColumn="0" w:lastColumn="0" w:oddVBand="0" w:evenVBand="0" w:oddHBand="1" w:evenHBand="0" w:firstRowFirstColumn="0" w:firstRowLastColumn="0" w:lastRowFirstColumn="0" w:lastRowLastColumn="0"/>
              <w:rPr>
                <w:color w:val="auto"/>
              </w:rPr>
            </w:pPr>
            <w:r w:rsidRPr="0041001E">
              <w:t xml:space="preserve"> 51,679 </w:t>
            </w:r>
          </w:p>
        </w:tc>
        <w:tc>
          <w:tcPr>
            <w:tcW w:w="729" w:type="pct"/>
          </w:tcPr>
          <w:p w14:paraId="67250748" w14:textId="7B4DD30B" w:rsidR="00A8716C" w:rsidRPr="00456338" w:rsidRDefault="00A8716C" w:rsidP="00A8716C">
            <w:pPr>
              <w:pStyle w:val="Tabletext"/>
              <w:jc w:val="right"/>
              <w:cnfStyle w:val="000000100000" w:firstRow="0" w:lastRow="0" w:firstColumn="0" w:lastColumn="0" w:oddVBand="0" w:evenVBand="0" w:oddHBand="1" w:evenHBand="0" w:firstRowFirstColumn="0" w:firstRowLastColumn="0" w:lastRowFirstColumn="0" w:lastRowLastColumn="0"/>
              <w:rPr>
                <w:color w:val="auto"/>
              </w:rPr>
            </w:pPr>
            <w:r w:rsidRPr="009B3F7B">
              <w:t xml:space="preserve"> 53,039 </w:t>
            </w:r>
          </w:p>
        </w:tc>
        <w:tc>
          <w:tcPr>
            <w:tcW w:w="730" w:type="pct"/>
          </w:tcPr>
          <w:p w14:paraId="12954F11" w14:textId="4F148207" w:rsidR="00A8716C" w:rsidRPr="00456338" w:rsidRDefault="00A8716C" w:rsidP="00A8716C">
            <w:pPr>
              <w:pStyle w:val="Tabletext"/>
              <w:jc w:val="right"/>
              <w:cnfStyle w:val="000000100000" w:firstRow="0" w:lastRow="0" w:firstColumn="0" w:lastColumn="0" w:oddVBand="0" w:evenVBand="0" w:oddHBand="1" w:evenHBand="0" w:firstRowFirstColumn="0" w:firstRowLastColumn="0" w:lastRowFirstColumn="0" w:lastRowLastColumn="0"/>
              <w:rPr>
                <w:color w:val="auto"/>
              </w:rPr>
            </w:pPr>
            <w:r w:rsidRPr="000934A6">
              <w:t xml:space="preserve"> 54,399 </w:t>
            </w:r>
          </w:p>
        </w:tc>
      </w:tr>
      <w:tr w:rsidR="00A8716C" w:rsidRPr="00456338" w14:paraId="2CA93E4E" w14:textId="77777777" w:rsidTr="00A8716C">
        <w:trPr>
          <w:cantSplit/>
        </w:trPr>
        <w:tc>
          <w:tcPr>
            <w:cnfStyle w:val="001000000000" w:firstRow="0" w:lastRow="0" w:firstColumn="1" w:lastColumn="0" w:oddVBand="0" w:evenVBand="0" w:oddHBand="0" w:evenHBand="0" w:firstRowFirstColumn="0" w:firstRowLastColumn="0" w:lastRowFirstColumn="0" w:lastRowLastColumn="0"/>
            <w:tcW w:w="2084" w:type="pct"/>
          </w:tcPr>
          <w:p w14:paraId="79A2BF4A" w14:textId="77777777" w:rsidR="00A8716C" w:rsidRPr="00456338" w:rsidRDefault="00A8716C" w:rsidP="00A8716C">
            <w:pPr>
              <w:pStyle w:val="Tabletext"/>
              <w:rPr>
                <w:color w:val="auto"/>
              </w:rPr>
            </w:pPr>
            <w:r w:rsidRPr="00456338">
              <w:rPr>
                <w:color w:val="auto"/>
              </w:rPr>
              <w:t>Category 3</w:t>
            </w:r>
          </w:p>
        </w:tc>
        <w:tc>
          <w:tcPr>
            <w:tcW w:w="728" w:type="pct"/>
          </w:tcPr>
          <w:p w14:paraId="7391755D" w14:textId="3A098E22" w:rsidR="00A8716C" w:rsidRPr="00456338" w:rsidRDefault="00A8716C" w:rsidP="00A8716C">
            <w:pPr>
              <w:pStyle w:val="Tabletext"/>
              <w:jc w:val="right"/>
              <w:cnfStyle w:val="000000000000" w:firstRow="0" w:lastRow="0" w:firstColumn="0" w:lastColumn="0" w:oddVBand="0" w:evenVBand="0" w:oddHBand="0" w:evenHBand="0" w:firstRowFirstColumn="0" w:firstRowLastColumn="0" w:lastRowFirstColumn="0" w:lastRowLastColumn="0"/>
              <w:rPr>
                <w:color w:val="auto"/>
              </w:rPr>
            </w:pPr>
            <w:r w:rsidRPr="00012EBC">
              <w:t xml:space="preserve"> 62,235 </w:t>
            </w:r>
          </w:p>
        </w:tc>
        <w:tc>
          <w:tcPr>
            <w:tcW w:w="729" w:type="pct"/>
          </w:tcPr>
          <w:p w14:paraId="2E5057D0" w14:textId="2C5FCB86" w:rsidR="00A8716C" w:rsidRPr="00456338" w:rsidRDefault="00A8716C" w:rsidP="00A8716C">
            <w:pPr>
              <w:pStyle w:val="Tabletext"/>
              <w:jc w:val="right"/>
              <w:cnfStyle w:val="000000000000" w:firstRow="0" w:lastRow="0" w:firstColumn="0" w:lastColumn="0" w:oddVBand="0" w:evenVBand="0" w:oddHBand="0" w:evenHBand="0" w:firstRowFirstColumn="0" w:firstRowLastColumn="0" w:lastRowFirstColumn="0" w:lastRowLastColumn="0"/>
              <w:rPr>
                <w:color w:val="auto"/>
              </w:rPr>
            </w:pPr>
            <w:r w:rsidRPr="0041001E">
              <w:t xml:space="preserve"> 63,917 </w:t>
            </w:r>
          </w:p>
        </w:tc>
        <w:tc>
          <w:tcPr>
            <w:tcW w:w="729" w:type="pct"/>
          </w:tcPr>
          <w:p w14:paraId="5B45971C" w14:textId="5EC595E2" w:rsidR="00A8716C" w:rsidRPr="00456338" w:rsidRDefault="00A8716C" w:rsidP="00A8716C">
            <w:pPr>
              <w:pStyle w:val="Tabletext"/>
              <w:jc w:val="right"/>
              <w:cnfStyle w:val="000000000000" w:firstRow="0" w:lastRow="0" w:firstColumn="0" w:lastColumn="0" w:oddVBand="0" w:evenVBand="0" w:oddHBand="0" w:evenHBand="0" w:firstRowFirstColumn="0" w:firstRowLastColumn="0" w:lastRowFirstColumn="0" w:lastRowLastColumn="0"/>
              <w:rPr>
                <w:color w:val="auto"/>
              </w:rPr>
            </w:pPr>
            <w:r w:rsidRPr="009B3F7B">
              <w:t xml:space="preserve"> 65,598 </w:t>
            </w:r>
          </w:p>
        </w:tc>
        <w:tc>
          <w:tcPr>
            <w:tcW w:w="730" w:type="pct"/>
          </w:tcPr>
          <w:p w14:paraId="17C2F121" w14:textId="5FD7CBCE" w:rsidR="00A8716C" w:rsidRPr="00456338" w:rsidRDefault="00A8716C" w:rsidP="00A8716C">
            <w:pPr>
              <w:pStyle w:val="Tabletext"/>
              <w:jc w:val="right"/>
              <w:cnfStyle w:val="000000000000" w:firstRow="0" w:lastRow="0" w:firstColumn="0" w:lastColumn="0" w:oddVBand="0" w:evenVBand="0" w:oddHBand="0" w:evenHBand="0" w:firstRowFirstColumn="0" w:firstRowLastColumn="0" w:lastRowFirstColumn="0" w:lastRowLastColumn="0"/>
              <w:rPr>
                <w:color w:val="auto"/>
              </w:rPr>
            </w:pPr>
            <w:r w:rsidRPr="000934A6">
              <w:t xml:space="preserve"> 67,280 </w:t>
            </w:r>
          </w:p>
        </w:tc>
      </w:tr>
      <w:tr w:rsidR="00A8716C" w:rsidRPr="00456338" w14:paraId="07478E8D" w14:textId="77777777" w:rsidTr="00A871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84" w:type="pct"/>
          </w:tcPr>
          <w:p w14:paraId="73C7FC77" w14:textId="77777777" w:rsidR="00A8716C" w:rsidRPr="00456338" w:rsidRDefault="00A8716C" w:rsidP="00A8716C">
            <w:pPr>
              <w:pStyle w:val="Tabletext"/>
              <w:rPr>
                <w:color w:val="auto"/>
              </w:rPr>
            </w:pPr>
            <w:r w:rsidRPr="00456338">
              <w:rPr>
                <w:color w:val="auto"/>
              </w:rPr>
              <w:t>Category</w:t>
            </w:r>
            <w:r>
              <w:rPr>
                <w:color w:val="auto"/>
              </w:rPr>
              <w:t xml:space="preserve"> 4</w:t>
            </w:r>
            <w:r w:rsidRPr="00456338">
              <w:rPr>
                <w:color w:val="auto"/>
              </w:rPr>
              <w:t xml:space="preserve"> </w:t>
            </w:r>
            <w:r>
              <w:rPr>
                <w:color w:val="auto"/>
              </w:rPr>
              <w:t>– Melbourne City Council</w:t>
            </w:r>
          </w:p>
        </w:tc>
        <w:tc>
          <w:tcPr>
            <w:tcW w:w="728" w:type="pct"/>
          </w:tcPr>
          <w:p w14:paraId="5A2D6208" w14:textId="7EE22B4A" w:rsidR="00A8716C" w:rsidRPr="00456338" w:rsidRDefault="00A8716C" w:rsidP="00A8716C">
            <w:pPr>
              <w:pStyle w:val="Tabletext"/>
              <w:jc w:val="right"/>
              <w:cnfStyle w:val="000000100000" w:firstRow="0" w:lastRow="0" w:firstColumn="0" w:lastColumn="0" w:oddVBand="0" w:evenVBand="0" w:oddHBand="1" w:evenHBand="0" w:firstRowFirstColumn="0" w:firstRowLastColumn="0" w:lastRowFirstColumn="0" w:lastRowLastColumn="0"/>
              <w:rPr>
                <w:color w:val="auto"/>
              </w:rPr>
            </w:pPr>
            <w:r w:rsidRPr="00012EBC">
              <w:t xml:space="preserve"> 124,470 </w:t>
            </w:r>
          </w:p>
        </w:tc>
        <w:tc>
          <w:tcPr>
            <w:tcW w:w="729" w:type="pct"/>
          </w:tcPr>
          <w:p w14:paraId="1A16B00A" w14:textId="358A305C" w:rsidR="00A8716C" w:rsidRPr="00456338" w:rsidRDefault="00A8716C" w:rsidP="00A8716C">
            <w:pPr>
              <w:pStyle w:val="Tabletext"/>
              <w:jc w:val="right"/>
              <w:cnfStyle w:val="000000100000" w:firstRow="0" w:lastRow="0" w:firstColumn="0" w:lastColumn="0" w:oddVBand="0" w:evenVBand="0" w:oddHBand="1" w:evenHBand="0" w:firstRowFirstColumn="0" w:firstRowLastColumn="0" w:lastRowFirstColumn="0" w:lastRowLastColumn="0"/>
              <w:rPr>
                <w:color w:val="auto"/>
              </w:rPr>
            </w:pPr>
            <w:r w:rsidRPr="0041001E">
              <w:t xml:space="preserve"> 127,834 </w:t>
            </w:r>
          </w:p>
        </w:tc>
        <w:tc>
          <w:tcPr>
            <w:tcW w:w="729" w:type="pct"/>
          </w:tcPr>
          <w:p w14:paraId="736C2F05" w14:textId="4544F5C4" w:rsidR="00A8716C" w:rsidRPr="00456338" w:rsidRDefault="00A8716C" w:rsidP="00A8716C">
            <w:pPr>
              <w:pStyle w:val="Tabletext"/>
              <w:jc w:val="right"/>
              <w:cnfStyle w:val="000000100000" w:firstRow="0" w:lastRow="0" w:firstColumn="0" w:lastColumn="0" w:oddVBand="0" w:evenVBand="0" w:oddHBand="1" w:evenHBand="0" w:firstRowFirstColumn="0" w:firstRowLastColumn="0" w:lastRowFirstColumn="0" w:lastRowLastColumn="0"/>
              <w:rPr>
                <w:color w:val="auto"/>
              </w:rPr>
            </w:pPr>
            <w:r w:rsidRPr="009B3F7B">
              <w:t xml:space="preserve"> 131,199 </w:t>
            </w:r>
          </w:p>
        </w:tc>
        <w:tc>
          <w:tcPr>
            <w:tcW w:w="730" w:type="pct"/>
          </w:tcPr>
          <w:p w14:paraId="1854C649" w14:textId="525F8682" w:rsidR="00A8716C" w:rsidRPr="00456338" w:rsidRDefault="00A8716C" w:rsidP="00A8716C">
            <w:pPr>
              <w:pStyle w:val="Tabletext"/>
              <w:jc w:val="right"/>
              <w:cnfStyle w:val="000000100000" w:firstRow="0" w:lastRow="0" w:firstColumn="0" w:lastColumn="0" w:oddVBand="0" w:evenVBand="0" w:oddHBand="1" w:evenHBand="0" w:firstRowFirstColumn="0" w:firstRowLastColumn="0" w:lastRowFirstColumn="0" w:lastRowLastColumn="0"/>
              <w:rPr>
                <w:color w:val="auto"/>
              </w:rPr>
            </w:pPr>
            <w:r w:rsidRPr="000934A6">
              <w:t xml:space="preserve"> 134,563 </w:t>
            </w:r>
          </w:p>
        </w:tc>
      </w:tr>
    </w:tbl>
    <w:p w14:paraId="3EDE3B28" w14:textId="2240F68D" w:rsidR="00F65034" w:rsidRDefault="001609CE" w:rsidP="00F65034">
      <w:pPr>
        <w:pStyle w:val="08Figuretableboxheading"/>
      </w:pPr>
      <w:r>
        <w:t>Table</w:t>
      </w:r>
      <w:r w:rsidR="00F65034">
        <w:t xml:space="preserve"> 3.</w:t>
      </w:r>
      <w:r w:rsidR="001C1D5E">
        <w:t>4</w:t>
      </w:r>
      <w:r w:rsidR="00F65034">
        <w:t>:</w:t>
      </w:r>
      <w:r w:rsidR="0010679D">
        <w:t xml:space="preserve"> Values of Councillor base allowances</w:t>
      </w:r>
    </w:p>
    <w:tbl>
      <w:tblPr>
        <w:tblStyle w:val="ListTable3-Accent212"/>
        <w:tblW w:w="8505" w:type="dxa"/>
        <w:tblInd w:w="0" w:type="dxa"/>
        <w:tblLook w:val="04A0" w:firstRow="1" w:lastRow="0" w:firstColumn="1" w:lastColumn="0" w:noHBand="0" w:noVBand="1"/>
      </w:tblPr>
      <w:tblGrid>
        <w:gridCol w:w="3550"/>
        <w:gridCol w:w="2477"/>
        <w:gridCol w:w="2478"/>
      </w:tblGrid>
      <w:tr w:rsidR="00AB0A4D" w:rsidRPr="006C7981" w14:paraId="3380B731" w14:textId="77777777" w:rsidTr="00A8716C">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3550" w:type="dxa"/>
          </w:tcPr>
          <w:p w14:paraId="7B486A9C" w14:textId="77777777" w:rsidR="00AB0A4D" w:rsidRPr="006C7981" w:rsidRDefault="00AB0A4D" w:rsidP="00684B65">
            <w:pPr>
              <w:keepNext/>
              <w:spacing w:after="0"/>
              <w:contextualSpacing/>
              <w:rPr>
                <w:rFonts w:ascii="Calibri Light" w:hAnsi="Calibri Light" w:cs="Arial"/>
                <w:color w:val="FFFFFF"/>
                <w:sz w:val="22"/>
                <w:lang w:val="en-US"/>
              </w:rPr>
            </w:pPr>
            <w:r w:rsidRPr="006C7981">
              <w:rPr>
                <w:rFonts w:ascii="Calibri Light" w:hAnsi="Calibri Light" w:cs="Arial"/>
                <w:color w:val="FFFFFF"/>
                <w:sz w:val="22"/>
                <w:lang w:val="en-US"/>
              </w:rPr>
              <w:t>Council allowance category</w:t>
            </w:r>
          </w:p>
        </w:tc>
        <w:tc>
          <w:tcPr>
            <w:tcW w:w="4955" w:type="dxa"/>
            <w:gridSpan w:val="2"/>
          </w:tcPr>
          <w:p w14:paraId="242ED3D1" w14:textId="03F4D653" w:rsidR="00AB0A4D" w:rsidRPr="006C7981" w:rsidRDefault="00AB0A4D" w:rsidP="00684B65">
            <w:pPr>
              <w:keepNext/>
              <w:spacing w:after="0"/>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Arial"/>
                <w:b w:val="0"/>
                <w:color w:val="FFFFFF"/>
                <w:sz w:val="22"/>
                <w:lang w:val="en-US"/>
              </w:rPr>
            </w:pPr>
            <w:r w:rsidRPr="006C7981">
              <w:rPr>
                <w:rFonts w:ascii="Calibri Light" w:hAnsi="Calibri Light" w:cs="Arial"/>
                <w:color w:val="FFFFFF"/>
                <w:sz w:val="22"/>
                <w:lang w:val="en-US"/>
              </w:rPr>
              <w:t xml:space="preserve">Value of </w:t>
            </w:r>
            <w:r>
              <w:rPr>
                <w:rFonts w:ascii="Calibri Light" w:hAnsi="Calibri Light" w:cs="Arial"/>
                <w:color w:val="FFFFFF"/>
                <w:sz w:val="22"/>
                <w:lang w:val="en-US"/>
              </w:rPr>
              <w:t xml:space="preserve">base </w:t>
            </w:r>
            <w:r w:rsidRPr="006C7981">
              <w:rPr>
                <w:rFonts w:ascii="Calibri Light" w:hAnsi="Calibri Light" w:cs="Arial"/>
                <w:color w:val="FFFFFF"/>
                <w:sz w:val="22"/>
                <w:lang w:val="en-US"/>
              </w:rPr>
              <w:t xml:space="preserve">allowance </w:t>
            </w:r>
            <w:r w:rsidR="001B0B9B">
              <w:rPr>
                <w:rFonts w:ascii="Calibri Light" w:hAnsi="Calibri Light" w:cs="Arial"/>
                <w:color w:val="FFFFFF"/>
                <w:sz w:val="22"/>
                <w:lang w:val="en-US"/>
              </w:rPr>
              <w:t>from 18 December</w:t>
            </w:r>
            <w:r w:rsidR="001B0B9B" w:rsidRPr="006C7981">
              <w:rPr>
                <w:rFonts w:ascii="Calibri Light" w:hAnsi="Calibri Light" w:cs="Arial"/>
                <w:color w:val="FFFFFF"/>
                <w:sz w:val="22"/>
                <w:lang w:val="en-US"/>
              </w:rPr>
              <w:t xml:space="preserve"> </w:t>
            </w:r>
            <w:r w:rsidR="002D5892">
              <w:rPr>
                <w:rFonts w:ascii="Calibri Light" w:hAnsi="Calibri Light" w:cs="Arial"/>
                <w:color w:val="FFFFFF"/>
                <w:sz w:val="22"/>
                <w:lang w:val="en-US"/>
              </w:rPr>
              <w:br/>
            </w:r>
            <w:r w:rsidRPr="006C7981">
              <w:rPr>
                <w:rFonts w:ascii="Calibri Light" w:hAnsi="Calibri Light" w:cs="Arial"/>
                <w:color w:val="FFFFFF"/>
                <w:sz w:val="22"/>
                <w:lang w:val="en-US"/>
              </w:rPr>
              <w:t>($ per annum)</w:t>
            </w:r>
          </w:p>
        </w:tc>
      </w:tr>
      <w:tr w:rsidR="00AB0A4D" w:rsidRPr="006C7981" w14:paraId="06E820A7" w14:textId="77777777" w:rsidTr="00A871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0" w:type="dxa"/>
            <w:shd w:val="clear" w:color="auto" w:fill="148A5D" w:themeFill="accent2"/>
          </w:tcPr>
          <w:p w14:paraId="6C00AA77" w14:textId="77777777" w:rsidR="00AB0A4D" w:rsidRPr="006C7981" w:rsidRDefault="00AB0A4D" w:rsidP="00684B65">
            <w:pPr>
              <w:keepNext/>
              <w:spacing w:after="0"/>
              <w:contextualSpacing/>
              <w:jc w:val="center"/>
              <w:rPr>
                <w:rFonts w:ascii="Calibri Light" w:hAnsi="Calibri Light" w:cs="Arial"/>
                <w:b/>
                <w:color w:val="FFFFFF"/>
                <w:sz w:val="22"/>
                <w:lang w:val="en-US"/>
              </w:rPr>
            </w:pPr>
          </w:p>
        </w:tc>
        <w:tc>
          <w:tcPr>
            <w:tcW w:w="2477" w:type="dxa"/>
            <w:shd w:val="clear" w:color="auto" w:fill="A6A6A6" w:themeFill="background1" w:themeFillShade="A6"/>
          </w:tcPr>
          <w:p w14:paraId="26332EE3" w14:textId="77777777" w:rsidR="00AB0A4D" w:rsidRPr="006C7981" w:rsidRDefault="00AB0A4D" w:rsidP="00684B65">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FFFFFF"/>
                <w:sz w:val="22"/>
                <w:lang w:val="en-US"/>
              </w:rPr>
            </w:pPr>
            <w:r>
              <w:rPr>
                <w:rFonts w:ascii="Calibri Light" w:hAnsi="Calibri Light" w:cs="Arial"/>
                <w:b/>
                <w:color w:val="FFFFFF"/>
                <w:sz w:val="22"/>
                <w:lang w:val="en-US"/>
              </w:rPr>
              <w:t>2022</w:t>
            </w:r>
          </w:p>
        </w:tc>
        <w:tc>
          <w:tcPr>
            <w:tcW w:w="2478" w:type="dxa"/>
            <w:shd w:val="clear" w:color="auto" w:fill="A6A6A6" w:themeFill="background1" w:themeFillShade="A6"/>
          </w:tcPr>
          <w:p w14:paraId="149A84DF" w14:textId="77777777" w:rsidR="00AB0A4D" w:rsidRPr="006C7981" w:rsidRDefault="00AB0A4D" w:rsidP="00684B65">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FFFFFF"/>
                <w:sz w:val="22"/>
                <w:lang w:val="en-US"/>
              </w:rPr>
            </w:pPr>
            <w:r>
              <w:rPr>
                <w:rFonts w:ascii="Calibri Light" w:hAnsi="Calibri Light" w:cs="Arial"/>
                <w:b/>
                <w:color w:val="FFFFFF"/>
                <w:sz w:val="22"/>
                <w:lang w:val="en-US"/>
              </w:rPr>
              <w:t>2023</w:t>
            </w:r>
          </w:p>
        </w:tc>
      </w:tr>
      <w:tr w:rsidR="004E517C" w:rsidRPr="00AB472B" w14:paraId="713E440B" w14:textId="77777777" w:rsidTr="00A8716C">
        <w:trPr>
          <w:cantSplit/>
        </w:trPr>
        <w:tc>
          <w:tcPr>
            <w:cnfStyle w:val="001000000000" w:firstRow="0" w:lastRow="0" w:firstColumn="1" w:lastColumn="0" w:oddVBand="0" w:evenVBand="0" w:oddHBand="0" w:evenHBand="0" w:firstRowFirstColumn="0" w:firstRowLastColumn="0" w:lastRowFirstColumn="0" w:lastRowLastColumn="0"/>
            <w:tcW w:w="3550" w:type="dxa"/>
          </w:tcPr>
          <w:p w14:paraId="12395EA4" w14:textId="77777777" w:rsidR="004E517C" w:rsidRPr="00AB472B" w:rsidRDefault="004E517C" w:rsidP="004E517C">
            <w:pPr>
              <w:pStyle w:val="Tabletext"/>
              <w:keepNext/>
              <w:rPr>
                <w:bCs w:val="0"/>
                <w:color w:val="auto"/>
                <w:lang w:val="en-US"/>
              </w:rPr>
            </w:pPr>
            <w:r w:rsidRPr="00AB472B">
              <w:rPr>
                <w:bCs w:val="0"/>
                <w:color w:val="auto"/>
                <w:lang w:val="en-US"/>
              </w:rPr>
              <w:t>Category 1</w:t>
            </w:r>
          </w:p>
        </w:tc>
        <w:tc>
          <w:tcPr>
            <w:tcW w:w="2477" w:type="dxa"/>
          </w:tcPr>
          <w:p w14:paraId="4F85765D" w14:textId="2AD6B545" w:rsidR="004E517C" w:rsidRPr="00AB472B" w:rsidRDefault="004E517C" w:rsidP="004E517C">
            <w:pPr>
              <w:pStyle w:val="Tabletext"/>
              <w:keepNext/>
              <w:jc w:val="right"/>
              <w:cnfStyle w:val="000000000000" w:firstRow="0" w:lastRow="0" w:firstColumn="0" w:lastColumn="0" w:oddVBand="0" w:evenVBand="0" w:oddHBand="0" w:evenHBand="0" w:firstRowFirstColumn="0" w:firstRowLastColumn="0" w:lastRowFirstColumn="0" w:lastRowLastColumn="0"/>
              <w:rPr>
                <w:color w:val="auto"/>
                <w:lang w:val="en-US"/>
              </w:rPr>
            </w:pPr>
            <w:r w:rsidRPr="00757B2A">
              <w:t xml:space="preserve"> 25,147 </w:t>
            </w:r>
          </w:p>
        </w:tc>
        <w:tc>
          <w:tcPr>
            <w:tcW w:w="2478" w:type="dxa"/>
          </w:tcPr>
          <w:p w14:paraId="4E1AB27D" w14:textId="3A8CE21D" w:rsidR="004E517C" w:rsidRPr="00AB472B" w:rsidRDefault="004E517C" w:rsidP="004E517C">
            <w:pPr>
              <w:pStyle w:val="Tabletext"/>
              <w:keepNext/>
              <w:jc w:val="right"/>
              <w:cnfStyle w:val="000000000000" w:firstRow="0" w:lastRow="0" w:firstColumn="0" w:lastColumn="0" w:oddVBand="0" w:evenVBand="0" w:oddHBand="0" w:evenHBand="0" w:firstRowFirstColumn="0" w:firstRowLastColumn="0" w:lastRowFirstColumn="0" w:lastRowLastColumn="0"/>
              <w:rPr>
                <w:color w:val="auto"/>
                <w:lang w:val="en-US"/>
              </w:rPr>
            </w:pPr>
            <w:r w:rsidRPr="00407887">
              <w:t xml:space="preserve"> 25,851 </w:t>
            </w:r>
          </w:p>
        </w:tc>
      </w:tr>
      <w:tr w:rsidR="004E517C" w:rsidRPr="00AB472B" w14:paraId="365F4790" w14:textId="77777777" w:rsidTr="00A871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0" w:type="dxa"/>
          </w:tcPr>
          <w:p w14:paraId="7CC543A4" w14:textId="77777777" w:rsidR="004E517C" w:rsidRPr="00AB472B" w:rsidRDefault="004E517C" w:rsidP="004E517C">
            <w:pPr>
              <w:pStyle w:val="Tabletext"/>
              <w:keepNext/>
              <w:rPr>
                <w:bCs w:val="0"/>
                <w:color w:val="auto"/>
                <w:lang w:val="en-US"/>
              </w:rPr>
            </w:pPr>
            <w:r w:rsidRPr="00AB472B">
              <w:rPr>
                <w:bCs w:val="0"/>
                <w:color w:val="auto"/>
                <w:lang w:val="en-US"/>
              </w:rPr>
              <w:t>Category 2</w:t>
            </w:r>
          </w:p>
        </w:tc>
        <w:tc>
          <w:tcPr>
            <w:tcW w:w="2477" w:type="dxa"/>
          </w:tcPr>
          <w:p w14:paraId="22A844A5" w14:textId="13059912" w:rsidR="004E517C" w:rsidRPr="00AB472B" w:rsidRDefault="004E517C" w:rsidP="004E517C">
            <w:pPr>
              <w:pStyle w:val="Tabletext"/>
              <w:keepNext/>
              <w:jc w:val="right"/>
              <w:cnfStyle w:val="000000100000" w:firstRow="0" w:lastRow="0" w:firstColumn="0" w:lastColumn="0" w:oddVBand="0" w:evenVBand="0" w:oddHBand="1" w:evenHBand="0" w:firstRowFirstColumn="0" w:firstRowLastColumn="0" w:lastRowFirstColumn="0" w:lastRowLastColumn="0"/>
              <w:rPr>
                <w:color w:val="auto"/>
                <w:lang w:val="en-US"/>
              </w:rPr>
            </w:pPr>
            <w:r w:rsidRPr="00757B2A">
              <w:t xml:space="preserve"> 31,353 </w:t>
            </w:r>
          </w:p>
        </w:tc>
        <w:tc>
          <w:tcPr>
            <w:tcW w:w="2478" w:type="dxa"/>
          </w:tcPr>
          <w:p w14:paraId="2C5E3D38" w14:textId="14EDAB31" w:rsidR="004E517C" w:rsidRPr="00AB472B" w:rsidRDefault="004E517C" w:rsidP="004E517C">
            <w:pPr>
              <w:pStyle w:val="Tabletext"/>
              <w:keepNext/>
              <w:jc w:val="right"/>
              <w:cnfStyle w:val="000000100000" w:firstRow="0" w:lastRow="0" w:firstColumn="0" w:lastColumn="0" w:oddVBand="0" w:evenVBand="0" w:oddHBand="1" w:evenHBand="0" w:firstRowFirstColumn="0" w:firstRowLastColumn="0" w:lastRowFirstColumn="0" w:lastRowLastColumn="0"/>
              <w:rPr>
                <w:color w:val="auto"/>
                <w:lang w:val="en-US"/>
              </w:rPr>
            </w:pPr>
            <w:r w:rsidRPr="00407887">
              <w:t xml:space="preserve"> 32,232 </w:t>
            </w:r>
          </w:p>
        </w:tc>
      </w:tr>
      <w:tr w:rsidR="004E517C" w:rsidRPr="00AB472B" w14:paraId="7DFBE437" w14:textId="77777777" w:rsidTr="00A8716C">
        <w:trPr>
          <w:cantSplit/>
        </w:trPr>
        <w:tc>
          <w:tcPr>
            <w:cnfStyle w:val="001000000000" w:firstRow="0" w:lastRow="0" w:firstColumn="1" w:lastColumn="0" w:oddVBand="0" w:evenVBand="0" w:oddHBand="0" w:evenHBand="0" w:firstRowFirstColumn="0" w:firstRowLastColumn="0" w:lastRowFirstColumn="0" w:lastRowLastColumn="0"/>
            <w:tcW w:w="3550" w:type="dxa"/>
          </w:tcPr>
          <w:p w14:paraId="00493E53" w14:textId="77777777" w:rsidR="004E517C" w:rsidRPr="00AB472B" w:rsidRDefault="004E517C" w:rsidP="004E517C">
            <w:pPr>
              <w:pStyle w:val="Tabletext"/>
              <w:keepNext/>
              <w:rPr>
                <w:bCs w:val="0"/>
                <w:color w:val="auto"/>
                <w:lang w:val="en-US"/>
              </w:rPr>
            </w:pPr>
            <w:r w:rsidRPr="00AB472B">
              <w:rPr>
                <w:bCs w:val="0"/>
                <w:color w:val="auto"/>
                <w:lang w:val="en-US"/>
              </w:rPr>
              <w:t>Category 3</w:t>
            </w:r>
          </w:p>
        </w:tc>
        <w:tc>
          <w:tcPr>
            <w:tcW w:w="2477" w:type="dxa"/>
          </w:tcPr>
          <w:p w14:paraId="3E97C1F4" w14:textId="7331A275" w:rsidR="004E517C" w:rsidRPr="00AB472B" w:rsidRDefault="004E517C" w:rsidP="004E517C">
            <w:pPr>
              <w:pStyle w:val="Tabletext"/>
              <w:keepNext/>
              <w:jc w:val="right"/>
              <w:cnfStyle w:val="000000000000" w:firstRow="0" w:lastRow="0" w:firstColumn="0" w:lastColumn="0" w:oddVBand="0" w:evenVBand="0" w:oddHBand="0" w:evenHBand="0" w:firstRowFirstColumn="0" w:firstRowLastColumn="0" w:lastRowFirstColumn="0" w:lastRowLastColumn="0"/>
              <w:rPr>
                <w:color w:val="auto"/>
                <w:lang w:val="en-US"/>
              </w:rPr>
            </w:pPr>
            <w:r w:rsidRPr="00757B2A">
              <w:t xml:space="preserve"> 37,565 </w:t>
            </w:r>
          </w:p>
        </w:tc>
        <w:tc>
          <w:tcPr>
            <w:tcW w:w="2478" w:type="dxa"/>
          </w:tcPr>
          <w:p w14:paraId="5EF87DB8" w14:textId="66882FB4" w:rsidR="004E517C" w:rsidRPr="00AB472B" w:rsidRDefault="004E517C" w:rsidP="004E517C">
            <w:pPr>
              <w:pStyle w:val="Tabletext"/>
              <w:keepNext/>
              <w:jc w:val="right"/>
              <w:cnfStyle w:val="000000000000" w:firstRow="0" w:lastRow="0" w:firstColumn="0" w:lastColumn="0" w:oddVBand="0" w:evenVBand="0" w:oddHBand="0" w:evenHBand="0" w:firstRowFirstColumn="0" w:firstRowLastColumn="0" w:lastRowFirstColumn="0" w:lastRowLastColumn="0"/>
              <w:rPr>
                <w:color w:val="auto"/>
                <w:lang w:val="en-US"/>
              </w:rPr>
            </w:pPr>
            <w:r w:rsidRPr="00407887">
              <w:t xml:space="preserve"> 38,618 </w:t>
            </w:r>
          </w:p>
        </w:tc>
      </w:tr>
      <w:tr w:rsidR="004E517C" w:rsidRPr="00AB472B" w14:paraId="79DDFFDD" w14:textId="77777777" w:rsidTr="00A871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0" w:type="dxa"/>
          </w:tcPr>
          <w:p w14:paraId="436F1328" w14:textId="77777777" w:rsidR="004E517C" w:rsidRPr="00AB472B" w:rsidRDefault="004E517C" w:rsidP="004E517C">
            <w:pPr>
              <w:pStyle w:val="Tabletext"/>
              <w:rPr>
                <w:bCs w:val="0"/>
                <w:color w:val="auto"/>
                <w:lang w:val="en-US"/>
              </w:rPr>
            </w:pPr>
            <w:r w:rsidRPr="00AB472B">
              <w:rPr>
                <w:bCs w:val="0"/>
                <w:color w:val="auto"/>
                <w:lang w:val="en-US"/>
              </w:rPr>
              <w:t xml:space="preserve">Category 4 </w:t>
            </w:r>
            <w:r w:rsidRPr="00AB472B">
              <w:rPr>
                <w:color w:val="auto"/>
              </w:rPr>
              <w:t>–</w:t>
            </w:r>
            <w:r w:rsidRPr="00AB472B" w:rsidDel="0092075B">
              <w:rPr>
                <w:bCs w:val="0"/>
                <w:color w:val="auto"/>
                <w:lang w:val="en-US"/>
              </w:rPr>
              <w:t xml:space="preserve"> </w:t>
            </w:r>
            <w:r w:rsidRPr="00AB472B">
              <w:rPr>
                <w:bCs w:val="0"/>
                <w:color w:val="auto"/>
                <w:lang w:val="en-US"/>
              </w:rPr>
              <w:t xml:space="preserve">Melbourne City Council </w:t>
            </w:r>
          </w:p>
        </w:tc>
        <w:tc>
          <w:tcPr>
            <w:tcW w:w="2477" w:type="dxa"/>
          </w:tcPr>
          <w:p w14:paraId="5E1AE75A" w14:textId="6E2797C8" w:rsidR="004E517C" w:rsidRPr="00AB472B" w:rsidRDefault="004E517C" w:rsidP="004E517C">
            <w:pPr>
              <w:pStyle w:val="Tabletext"/>
              <w:jc w:val="right"/>
              <w:cnfStyle w:val="000000100000" w:firstRow="0" w:lastRow="0" w:firstColumn="0" w:lastColumn="0" w:oddVBand="0" w:evenVBand="0" w:oddHBand="1" w:evenHBand="0" w:firstRowFirstColumn="0" w:firstRowLastColumn="0" w:lastRowFirstColumn="0" w:lastRowLastColumn="0"/>
              <w:rPr>
                <w:color w:val="auto"/>
                <w:lang w:val="en-US"/>
              </w:rPr>
            </w:pPr>
            <w:r w:rsidRPr="00757B2A">
              <w:t xml:space="preserve"> 56,346 </w:t>
            </w:r>
          </w:p>
        </w:tc>
        <w:tc>
          <w:tcPr>
            <w:tcW w:w="2478" w:type="dxa"/>
          </w:tcPr>
          <w:p w14:paraId="492A6127" w14:textId="01A412E6" w:rsidR="004E517C" w:rsidRPr="00AB472B" w:rsidRDefault="004E517C" w:rsidP="004E517C">
            <w:pPr>
              <w:pStyle w:val="Tabletext"/>
              <w:jc w:val="right"/>
              <w:cnfStyle w:val="000000100000" w:firstRow="0" w:lastRow="0" w:firstColumn="0" w:lastColumn="0" w:oddVBand="0" w:evenVBand="0" w:oddHBand="1" w:evenHBand="0" w:firstRowFirstColumn="0" w:firstRowLastColumn="0" w:lastRowFirstColumn="0" w:lastRowLastColumn="0"/>
              <w:rPr>
                <w:color w:val="auto"/>
                <w:lang w:val="en-US"/>
              </w:rPr>
            </w:pPr>
            <w:r w:rsidRPr="00407887">
              <w:t xml:space="preserve"> 57,926 </w:t>
            </w:r>
          </w:p>
        </w:tc>
      </w:tr>
    </w:tbl>
    <w:p w14:paraId="2B25BB02" w14:textId="399A2F0B" w:rsidR="00C36887" w:rsidRDefault="002E3B57" w:rsidP="00C36887">
      <w:pPr>
        <w:pStyle w:val="02VIRTHeading2"/>
      </w:pPr>
      <w:bookmarkStart w:id="46" w:name="_Toc120025959"/>
      <w:r>
        <w:t>3</w:t>
      </w:r>
      <w:r w:rsidR="00C36887">
        <w:t>.2</w:t>
      </w:r>
      <w:r w:rsidR="00C36887">
        <w:tab/>
      </w:r>
      <w:r w:rsidR="00581A84">
        <w:t>Remote Area Travel Allowance</w:t>
      </w:r>
      <w:bookmarkEnd w:id="46"/>
    </w:p>
    <w:p w14:paraId="5CCB959C" w14:textId="06E32F6E" w:rsidR="009D3821" w:rsidRDefault="00747581" w:rsidP="00FE0D06">
      <w:pPr>
        <w:pStyle w:val="05Paragraph"/>
      </w:pPr>
      <w:r>
        <w:t>As part of the</w:t>
      </w:r>
      <w:r w:rsidR="0017602C">
        <w:t xml:space="preserve"> Comprehensive Determination, the Tribunal increase</w:t>
      </w:r>
      <w:r>
        <w:t>d</w:t>
      </w:r>
      <w:r w:rsidR="0017602C">
        <w:t xml:space="preserve"> </w:t>
      </w:r>
      <w:r w:rsidR="009D3821">
        <w:t xml:space="preserve">the </w:t>
      </w:r>
      <w:r w:rsidR="005C1278">
        <w:t xml:space="preserve">value of the </w:t>
      </w:r>
      <w:r w:rsidR="00581A84">
        <w:t>Remote Area Travel Allowance</w:t>
      </w:r>
      <w:r w:rsidR="00131D69">
        <w:t xml:space="preserve"> by 10 per cent</w:t>
      </w:r>
      <w:r w:rsidR="009D3821">
        <w:t>. This was</w:t>
      </w:r>
      <w:r w:rsidR="006E475F">
        <w:t xml:space="preserve"> consistent with the total increase applied to </w:t>
      </w:r>
      <w:r>
        <w:t xml:space="preserve">the </w:t>
      </w:r>
      <w:r w:rsidR="006E475F">
        <w:t>base allowance for Councillors</w:t>
      </w:r>
      <w:r w:rsidR="00A24A60">
        <w:t>.</w:t>
      </w:r>
      <w:r w:rsidR="006E475F">
        <w:t xml:space="preserve"> </w:t>
      </w:r>
    </w:p>
    <w:p w14:paraId="6890C949" w14:textId="2669AC58" w:rsidR="00FE0D06" w:rsidRDefault="009D3821" w:rsidP="00FE0D06">
      <w:pPr>
        <w:pStyle w:val="05Paragraph"/>
      </w:pPr>
      <w:r>
        <w:t>Consistent with this approach</w:t>
      </w:r>
      <w:r w:rsidR="00B94032" w:rsidRPr="0088525E">
        <w:t xml:space="preserve">, </w:t>
      </w:r>
      <w:r w:rsidR="00215FC5">
        <w:t>and taking into account the legislative factors it is required to consider</w:t>
      </w:r>
      <w:r w:rsidR="001736D3">
        <w:t xml:space="preserve"> and the other factors to which the Tribunal has referred in determining the increase to the base allowance</w:t>
      </w:r>
      <w:r w:rsidR="00215FC5">
        <w:t xml:space="preserve">, </w:t>
      </w:r>
      <w:r w:rsidR="00B94032" w:rsidRPr="0088525E">
        <w:t xml:space="preserve">the Tribunal has </w:t>
      </w:r>
      <w:r w:rsidR="001736D3">
        <w:t>also determined</w:t>
      </w:r>
      <w:r w:rsidR="001736D3" w:rsidRPr="0088525E">
        <w:t xml:space="preserve"> </w:t>
      </w:r>
      <w:r w:rsidR="00B94032" w:rsidRPr="0088525E">
        <w:t xml:space="preserve">to </w:t>
      </w:r>
      <w:r w:rsidR="00377BDA">
        <w:t xml:space="preserve">apply a 1.5 per cent </w:t>
      </w:r>
      <w:r w:rsidR="007F2A31">
        <w:t xml:space="preserve">increase </w:t>
      </w:r>
      <w:r w:rsidR="00377BDA">
        <w:t>to</w:t>
      </w:r>
      <w:r w:rsidR="007F2A31">
        <w:t xml:space="preserve"> the</w:t>
      </w:r>
      <w:r w:rsidR="00377BDA">
        <w:t xml:space="preserve"> </w:t>
      </w:r>
      <w:r w:rsidR="00B94032">
        <w:t xml:space="preserve">value of the </w:t>
      </w:r>
      <w:r w:rsidR="00581A84">
        <w:t>Remote Area Travel Allowance</w:t>
      </w:r>
      <w:r w:rsidR="00377BDA">
        <w:t xml:space="preserve"> (</w:t>
      </w:r>
      <w:r w:rsidR="001736D3">
        <w:t xml:space="preserve">rounding the daily rate </w:t>
      </w:r>
      <w:r w:rsidR="00377BDA">
        <w:t>to the nearest dollar</w:t>
      </w:r>
      <w:r w:rsidR="00E73FB8">
        <w:t>, with a consequential effect on the maximum annual amount</w:t>
      </w:r>
      <w:r w:rsidR="00377BDA">
        <w:t>)</w:t>
      </w:r>
      <w:r w:rsidR="00C802F3">
        <w:t>.</w:t>
      </w:r>
      <w:r w:rsidR="00226C13">
        <w:t xml:space="preserve"> </w:t>
      </w:r>
      <w:r w:rsidR="00C802F3">
        <w:t>From 18 December 2022,</w:t>
      </w:r>
      <w:r w:rsidR="0062614F">
        <w:t xml:space="preserve"> the </w:t>
      </w:r>
      <w:r w:rsidR="00581A84">
        <w:t>Remote Area Travel Allowance</w:t>
      </w:r>
      <w:r w:rsidR="00F82A59">
        <w:t xml:space="preserve"> will </w:t>
      </w:r>
      <w:r w:rsidR="00076253">
        <w:t>be</w:t>
      </w:r>
      <w:r w:rsidR="00F82A59">
        <w:t xml:space="preserve"> </w:t>
      </w:r>
      <w:r w:rsidR="0062614F">
        <w:t>$</w:t>
      </w:r>
      <w:r w:rsidR="000E1E25">
        <w:t>45</w:t>
      </w:r>
      <w:r w:rsidR="0062614F">
        <w:t xml:space="preserve"> </w:t>
      </w:r>
      <w:r w:rsidR="00F82A59">
        <w:t>per day for eligible Council members, up to a maximum</w:t>
      </w:r>
      <w:r w:rsidR="0062614F">
        <w:t xml:space="preserve"> </w:t>
      </w:r>
      <w:r w:rsidR="00F82A59">
        <w:t>of</w:t>
      </w:r>
      <w:r w:rsidR="0062614F">
        <w:t xml:space="preserve"> $</w:t>
      </w:r>
      <w:r w:rsidR="000E1E25">
        <w:t>5,625</w:t>
      </w:r>
      <w:r w:rsidR="00F82A59">
        <w:t xml:space="preserve"> per annum</w:t>
      </w:r>
      <w:r w:rsidR="0062614F">
        <w:t>.</w:t>
      </w:r>
    </w:p>
    <w:p w14:paraId="7636E0FE" w14:textId="2DD10999" w:rsidR="003045CA" w:rsidRDefault="002E3B57" w:rsidP="00FE0D06">
      <w:pPr>
        <w:pStyle w:val="02VIRTHeading2"/>
      </w:pPr>
      <w:bookmarkStart w:id="47" w:name="_Toc120025960"/>
      <w:r>
        <w:lastRenderedPageBreak/>
        <w:t>3</w:t>
      </w:r>
      <w:r w:rsidR="00991DD7">
        <w:t>.3</w:t>
      </w:r>
      <w:r w:rsidR="00991DD7">
        <w:tab/>
      </w:r>
      <w:r w:rsidR="008010CB">
        <w:t xml:space="preserve">Other </w:t>
      </w:r>
      <w:r w:rsidR="00B05B31">
        <w:t>matters</w:t>
      </w:r>
      <w:bookmarkEnd w:id="47"/>
    </w:p>
    <w:p w14:paraId="33BF1284" w14:textId="261CB775" w:rsidR="00991DD7" w:rsidRPr="002D081D" w:rsidRDefault="006F2697" w:rsidP="002D081D">
      <w:pPr>
        <w:pStyle w:val="05Paragraph"/>
      </w:pPr>
      <w:r>
        <w:t>On 15 September 2022, following public consultation,</w:t>
      </w:r>
      <w:r w:rsidR="00AC7DE4">
        <w:t xml:space="preserve"> </w:t>
      </w:r>
      <w:r w:rsidR="00136DDE">
        <w:t xml:space="preserve">Moreland City Council </w:t>
      </w:r>
      <w:r w:rsidR="00AC7DE4">
        <w:t xml:space="preserve">announced that </w:t>
      </w:r>
      <w:r w:rsidR="00136DDE">
        <w:t>it</w:t>
      </w:r>
      <w:r w:rsidR="006D1AE7">
        <w:t xml:space="preserve"> </w:t>
      </w:r>
      <w:r w:rsidR="007C5B74">
        <w:t>would</w:t>
      </w:r>
      <w:r w:rsidR="00F4108B">
        <w:t xml:space="preserve"> be</w:t>
      </w:r>
      <w:r w:rsidR="007C5B74">
        <w:t xml:space="preserve"> chang</w:t>
      </w:r>
      <w:r w:rsidR="00F4108B">
        <w:t>ing</w:t>
      </w:r>
      <w:r w:rsidR="007C5B74">
        <w:t xml:space="preserve"> its name</w:t>
      </w:r>
      <w:r w:rsidR="004127B5">
        <w:t xml:space="preserve"> </w:t>
      </w:r>
      <w:r w:rsidR="007C5B74">
        <w:t xml:space="preserve">to </w:t>
      </w:r>
      <w:r w:rsidR="006D1AE7">
        <w:t>Merri-bek City Council</w:t>
      </w:r>
      <w:r w:rsidR="004127B5">
        <w:t>.</w:t>
      </w:r>
      <w:r w:rsidR="00686A80">
        <w:rPr>
          <w:rStyle w:val="FootnoteReference"/>
        </w:rPr>
        <w:footnoteReference w:id="48"/>
      </w:r>
      <w:r w:rsidR="004127B5">
        <w:t xml:space="preserve"> The </w:t>
      </w:r>
      <w:r w:rsidR="00C642EB">
        <w:t xml:space="preserve">name </w:t>
      </w:r>
      <w:r w:rsidR="004127B5">
        <w:t xml:space="preserve">change </w:t>
      </w:r>
      <w:r w:rsidR="007C5B74">
        <w:t>came into effect on 26 September 2022.</w:t>
      </w:r>
      <w:r w:rsidR="007D6930">
        <w:rPr>
          <w:rStyle w:val="FootnoteReference"/>
        </w:rPr>
        <w:footnoteReference w:id="49"/>
      </w:r>
      <w:r w:rsidR="00C642EB">
        <w:t xml:space="preserve"> </w:t>
      </w:r>
      <w:r w:rsidR="002244BF">
        <w:t xml:space="preserve">As part of the </w:t>
      </w:r>
      <w:r w:rsidR="002244BF" w:rsidRPr="00981ECE">
        <w:t>2022 Local Government Annual Adjustment Determination</w:t>
      </w:r>
      <w:r w:rsidR="00B705EE" w:rsidRPr="00B705EE">
        <w:t>, the Tribunal has amended the Comprehensive Determination, and updated its website</w:t>
      </w:r>
      <w:r w:rsidR="00C64FF8">
        <w:t>,</w:t>
      </w:r>
      <w:r w:rsidR="00B705EE" w:rsidRPr="00B705EE">
        <w:t xml:space="preserve"> to reflect this change</w:t>
      </w:r>
      <w:r w:rsidR="008C7605">
        <w:t>.</w:t>
      </w:r>
    </w:p>
    <w:p w14:paraId="04E93BC7" w14:textId="4C75F1AB" w:rsidR="009B4296" w:rsidRPr="00B0425A" w:rsidRDefault="002E3B57" w:rsidP="00B0425A">
      <w:pPr>
        <w:pStyle w:val="02VIRTHeading2"/>
      </w:pPr>
      <w:bookmarkStart w:id="48" w:name="_Toc120025961"/>
      <w:r>
        <w:t>3</w:t>
      </w:r>
      <w:r w:rsidR="009B4296" w:rsidRPr="00B0425A">
        <w:t>.</w:t>
      </w:r>
      <w:r w:rsidR="009F6199">
        <w:t>4</w:t>
      </w:r>
      <w:r w:rsidR="009B4296" w:rsidRPr="00B0425A">
        <w:tab/>
        <w:t>Conclusion</w:t>
      </w:r>
      <w:bookmarkEnd w:id="48"/>
    </w:p>
    <w:p w14:paraId="61691FAF" w14:textId="15A8BDAA" w:rsidR="009B4296" w:rsidRPr="009B4296" w:rsidRDefault="009B4296" w:rsidP="009B4296">
      <w:pPr>
        <w:pStyle w:val="05Paragraph"/>
      </w:pPr>
      <w:r w:rsidRPr="009B4296">
        <w:t xml:space="preserve">This Statement of Reasons explains the Tribunal’s considerations in making the </w:t>
      </w:r>
      <w:r w:rsidR="00981ECE" w:rsidRPr="00981ECE">
        <w:t>2022 Local Government</w:t>
      </w:r>
      <w:r w:rsidR="00476547" w:rsidRPr="00981ECE">
        <w:t xml:space="preserve"> Annual Adjustment Determination</w:t>
      </w:r>
      <w:r w:rsidRPr="009B4296">
        <w:t>.</w:t>
      </w:r>
    </w:p>
    <w:p w14:paraId="18F15FEF" w14:textId="507934D2" w:rsidR="009B4296" w:rsidRPr="009B4296" w:rsidRDefault="009B4296" w:rsidP="009B4296">
      <w:pPr>
        <w:pStyle w:val="05Paragraph"/>
      </w:pPr>
      <w:r w:rsidRPr="009B4296">
        <w:t xml:space="preserve">In </w:t>
      </w:r>
      <w:r w:rsidR="00A01620">
        <w:t>October</w:t>
      </w:r>
      <w:r w:rsidRPr="009B4296">
        <w:t xml:space="preserve"> 202</w:t>
      </w:r>
      <w:r>
        <w:t>2</w:t>
      </w:r>
      <w:r w:rsidRPr="009B4296">
        <w:t xml:space="preserve">, the Tribunal published </w:t>
      </w:r>
      <w:r>
        <w:t>notice of its intention to make a</w:t>
      </w:r>
      <w:r w:rsidRPr="009B4296">
        <w:t xml:space="preserve"> Determination on its website, including details about the proposed Determination and a summary of the matters it was required to consider. The Tribunal also gave any affected person or class of affected persons a reasonable opportunity to make a submission regarding the proposed Determination. </w:t>
      </w:r>
      <w:r w:rsidR="00D36778">
        <w:t xml:space="preserve">The Tribunal received </w:t>
      </w:r>
      <w:r w:rsidR="00D36778" w:rsidRPr="00A91645">
        <w:t>two</w:t>
      </w:r>
      <w:r w:rsidR="00D36778">
        <w:t xml:space="preserve"> submissions</w:t>
      </w:r>
      <w:r w:rsidR="00835D0F">
        <w:t>.</w:t>
      </w:r>
    </w:p>
    <w:p w14:paraId="7EFA01C0" w14:textId="7A3A8427" w:rsidR="009B4296" w:rsidRPr="009B4296" w:rsidRDefault="009B4296" w:rsidP="009B4296">
      <w:pPr>
        <w:pStyle w:val="05Paragraph"/>
      </w:pPr>
      <w:r w:rsidRPr="009B4296">
        <w:t xml:space="preserve">In accordance with the VIRTIPS Act, the Tribunal has determined to make an annual adjustment to the values of the </w:t>
      </w:r>
      <w:r w:rsidR="001C56FC">
        <w:t>allowances payable</w:t>
      </w:r>
      <w:r w:rsidR="005B759F">
        <w:t xml:space="preserve"> to Council members</w:t>
      </w:r>
      <w:r w:rsidRPr="009B4296">
        <w:t>, taking into account a range of considerations including:</w:t>
      </w:r>
    </w:p>
    <w:p w14:paraId="335FAC09" w14:textId="04B44F11" w:rsidR="0059195E" w:rsidRDefault="00B22BC1" w:rsidP="009B4296">
      <w:pPr>
        <w:pStyle w:val="06VIRTBulletpoints"/>
      </w:pPr>
      <w:r w:rsidRPr="009B4296">
        <w:t xml:space="preserve">current and projected economic conditions and trends </w:t>
      </w:r>
    </w:p>
    <w:p w14:paraId="2F0D2304" w14:textId="722E5683" w:rsidR="0059195E" w:rsidRDefault="0059195E" w:rsidP="009B4296">
      <w:pPr>
        <w:pStyle w:val="06VIRTBulletpoints"/>
      </w:pPr>
      <w:r w:rsidRPr="009B4296">
        <w:t>the financial position and fiscal strategy of the State of Victoria</w:t>
      </w:r>
    </w:p>
    <w:p w14:paraId="5F1B359C" w14:textId="77777777" w:rsidR="00C97E80" w:rsidRDefault="00C97E80" w:rsidP="00C97E80">
      <w:pPr>
        <w:pStyle w:val="06VIRTBulletpoints"/>
      </w:pPr>
      <w:r>
        <w:t>recent remuneration adjustments for comparable roles</w:t>
      </w:r>
    </w:p>
    <w:p w14:paraId="4105FE41" w14:textId="06A36D22" w:rsidR="009B4296" w:rsidRPr="009B4296" w:rsidRDefault="00C97E80" w:rsidP="00C97E80">
      <w:pPr>
        <w:pStyle w:val="06VIRTBulletpoints"/>
      </w:pPr>
      <w:r>
        <w:t>the limited period of time that has passed since the Tribunal made its first Determination setting the values of allowances for Council members</w:t>
      </w:r>
      <w:r w:rsidR="0059195E">
        <w:t>.</w:t>
      </w:r>
    </w:p>
    <w:p w14:paraId="1DF7EC37" w14:textId="50643975" w:rsidR="009B4296" w:rsidRPr="009B4296" w:rsidRDefault="009B4296" w:rsidP="009B4296">
      <w:pPr>
        <w:pStyle w:val="05Paragraph"/>
      </w:pPr>
      <w:r w:rsidRPr="009B4296">
        <w:t>Th</w:t>
      </w:r>
      <w:r>
        <w:t>is</w:t>
      </w:r>
      <w:r w:rsidRPr="009B4296">
        <w:t xml:space="preserve"> Determination adjusts the value of </w:t>
      </w:r>
      <w:r w:rsidR="002D5E56">
        <w:t xml:space="preserve">the base allowance payable to each Council member by </w:t>
      </w:r>
      <w:r w:rsidR="00F707EC">
        <w:t>1.5</w:t>
      </w:r>
      <w:r w:rsidR="002D5E56">
        <w:t xml:space="preserve"> per cent</w:t>
      </w:r>
      <w:r w:rsidR="005E2584">
        <w:t xml:space="preserve">. </w:t>
      </w:r>
      <w:r w:rsidR="00F707EC">
        <w:t>This</w:t>
      </w:r>
      <w:r w:rsidR="004C7073">
        <w:t xml:space="preserve"> </w:t>
      </w:r>
      <w:r w:rsidR="00F707EC">
        <w:t>D</w:t>
      </w:r>
      <w:r w:rsidR="004C7073">
        <w:t>etermin</w:t>
      </w:r>
      <w:r w:rsidR="00F707EC">
        <w:t>ation</w:t>
      </w:r>
      <w:r w:rsidR="004C7073">
        <w:t xml:space="preserve"> </w:t>
      </w:r>
      <w:r w:rsidR="00F707EC">
        <w:t>also</w:t>
      </w:r>
      <w:r w:rsidR="005E2584">
        <w:t xml:space="preserve"> adjust</w:t>
      </w:r>
      <w:r w:rsidR="00F707EC">
        <w:t>s</w:t>
      </w:r>
      <w:r w:rsidR="005E2584">
        <w:t xml:space="preserve"> the </w:t>
      </w:r>
      <w:r w:rsidR="00F707EC">
        <w:t xml:space="preserve">value of the </w:t>
      </w:r>
      <w:r w:rsidR="00581A84">
        <w:t>Remote Area Travel Allowance</w:t>
      </w:r>
      <w:r w:rsidR="008E4C61">
        <w:t xml:space="preserve"> by the same percentage</w:t>
      </w:r>
      <w:r w:rsidR="00F707EC">
        <w:t>.</w:t>
      </w:r>
    </w:p>
    <w:p w14:paraId="60705A00" w14:textId="7DAC7F93" w:rsidR="00991DD7" w:rsidRPr="003045CA" w:rsidRDefault="009B4296" w:rsidP="00991DD7">
      <w:pPr>
        <w:pStyle w:val="05Paragraph"/>
      </w:pPr>
      <w:r w:rsidRPr="009B4296">
        <w:t>Th</w:t>
      </w:r>
      <w:r>
        <w:t>is</w:t>
      </w:r>
      <w:r w:rsidRPr="009B4296">
        <w:t xml:space="preserve"> Determination will take effect on </w:t>
      </w:r>
      <w:r w:rsidRPr="003626CB">
        <w:t>1</w:t>
      </w:r>
      <w:r w:rsidR="00342767" w:rsidRPr="003626CB">
        <w:t>8</w:t>
      </w:r>
      <w:r w:rsidRPr="003626CB">
        <w:t xml:space="preserve"> </w:t>
      </w:r>
      <w:r w:rsidR="00342767" w:rsidRPr="003626CB">
        <w:t>December</w:t>
      </w:r>
      <w:r w:rsidRPr="003626CB">
        <w:t xml:space="preserve"> 2022</w:t>
      </w:r>
      <w:r w:rsidR="002F5C7F">
        <w:t>.</w:t>
      </w:r>
    </w:p>
    <w:p w14:paraId="47629BC2" w14:textId="77777777" w:rsidR="008218F4" w:rsidRDefault="008218F4" w:rsidP="00051414">
      <w:pPr>
        <w:pStyle w:val="Chapterheading"/>
        <w:sectPr w:rsidR="008218F4" w:rsidSect="003045CA">
          <w:pgSz w:w="11906" w:h="16838"/>
          <w:pgMar w:top="1701" w:right="1701" w:bottom="1559" w:left="1701" w:header="708" w:footer="708" w:gutter="0"/>
          <w:cols w:space="708"/>
          <w:titlePg/>
          <w:docGrid w:linePitch="360"/>
        </w:sectPr>
      </w:pPr>
    </w:p>
    <w:p w14:paraId="44A542F0" w14:textId="1DF3F873" w:rsidR="00051414" w:rsidRPr="00907DBA" w:rsidRDefault="00051414" w:rsidP="00051414">
      <w:pPr>
        <w:pStyle w:val="Chapterheading"/>
      </w:pPr>
      <w:bookmarkStart w:id="49" w:name="_Toc120025962"/>
      <w:r>
        <w:lastRenderedPageBreak/>
        <w:t>References</w:t>
      </w:r>
      <w:r>
        <w:br/>
      </w:r>
      <w:r>
        <w:rPr>
          <w:noProof/>
        </w:rPr>
        <w:drawing>
          <wp:inline distT="0" distB="0" distL="0" distR="0" wp14:anchorId="55CAAFC3" wp14:editId="5BC5B423">
            <wp:extent cx="2222500" cy="253365"/>
            <wp:effectExtent l="0" t="0" r="6350" b="0"/>
            <wp:docPr id="17617933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3">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49"/>
    </w:p>
    <w:p w14:paraId="47EEFF19" w14:textId="03F1DAE8" w:rsidR="003346E2" w:rsidRDefault="003346E2" w:rsidP="003346E2">
      <w:pPr>
        <w:pStyle w:val="05Paragraph"/>
        <w:ind w:left="794" w:hanging="794"/>
        <w:rPr>
          <w:color w:val="auto"/>
        </w:rPr>
      </w:pPr>
      <w:r w:rsidRPr="003346E2">
        <w:rPr>
          <w:color w:val="auto"/>
        </w:rPr>
        <w:t>Australian Bureau of Statistics (ABS) (202</w:t>
      </w:r>
      <w:r w:rsidR="002761AB">
        <w:rPr>
          <w:color w:val="auto"/>
        </w:rPr>
        <w:t>2</w:t>
      </w:r>
      <w:r w:rsidR="00F769B2">
        <w:rPr>
          <w:color w:val="auto"/>
        </w:rPr>
        <w:t>a</w:t>
      </w:r>
      <w:r w:rsidRPr="003346E2">
        <w:rPr>
          <w:color w:val="auto"/>
        </w:rPr>
        <w:t>),</w:t>
      </w:r>
      <w:r w:rsidR="004C6728">
        <w:rPr>
          <w:color w:val="auto"/>
        </w:rPr>
        <w:t xml:space="preserve"> </w:t>
      </w:r>
      <w:r w:rsidRPr="003346E2">
        <w:rPr>
          <w:i/>
          <w:iCs/>
          <w:color w:val="auto"/>
        </w:rPr>
        <w:t>Australian National Accounts: National Income, Expenditure and Product</w:t>
      </w:r>
      <w:r w:rsidRPr="003346E2">
        <w:rPr>
          <w:color w:val="auto"/>
        </w:rPr>
        <w:t xml:space="preserve">, </w:t>
      </w:r>
      <w:r w:rsidR="009B559A" w:rsidRPr="002F5C7F">
        <w:rPr>
          <w:color w:val="auto"/>
        </w:rPr>
        <w:t>June</w:t>
      </w:r>
      <w:r w:rsidR="002F5C7F">
        <w:rPr>
          <w:color w:val="auto"/>
        </w:rPr>
        <w:t xml:space="preserve"> </w:t>
      </w:r>
      <w:r w:rsidRPr="003346E2">
        <w:rPr>
          <w:color w:val="auto"/>
        </w:rPr>
        <w:t>2022.</w:t>
      </w:r>
    </w:p>
    <w:p w14:paraId="527525A4" w14:textId="1AB38515" w:rsidR="004538DC" w:rsidRDefault="004538DC" w:rsidP="003346E2">
      <w:pPr>
        <w:pStyle w:val="05Paragraph"/>
        <w:ind w:left="794" w:hanging="794"/>
        <w:rPr>
          <w:color w:val="auto"/>
        </w:rPr>
      </w:pPr>
      <w:r w:rsidRPr="003346E2">
        <w:rPr>
          <w:color w:val="auto"/>
        </w:rPr>
        <w:t>——— (2022</w:t>
      </w:r>
      <w:r w:rsidR="004C6728">
        <w:rPr>
          <w:color w:val="auto"/>
        </w:rPr>
        <w:t>b</w:t>
      </w:r>
      <w:r w:rsidRPr="003346E2">
        <w:rPr>
          <w:color w:val="auto"/>
        </w:rPr>
        <w:t xml:space="preserve">), </w:t>
      </w:r>
      <w:r w:rsidRPr="003346E2">
        <w:rPr>
          <w:i/>
          <w:iCs/>
          <w:color w:val="auto"/>
        </w:rPr>
        <w:t xml:space="preserve">Australian National Accounts: </w:t>
      </w:r>
      <w:r w:rsidR="0000253A">
        <w:rPr>
          <w:i/>
          <w:iCs/>
          <w:color w:val="auto"/>
        </w:rPr>
        <w:t>State Accounts</w:t>
      </w:r>
      <w:r w:rsidRPr="003346E2">
        <w:rPr>
          <w:color w:val="auto"/>
        </w:rPr>
        <w:t xml:space="preserve">, </w:t>
      </w:r>
      <w:r w:rsidR="0000253A">
        <w:rPr>
          <w:color w:val="auto"/>
        </w:rPr>
        <w:t>2021-22 financial year</w:t>
      </w:r>
      <w:r w:rsidRPr="003346E2">
        <w:rPr>
          <w:color w:val="auto"/>
        </w:rPr>
        <w:t>.</w:t>
      </w:r>
    </w:p>
    <w:p w14:paraId="3C6A0FEF" w14:textId="05F9364D" w:rsidR="00F67281" w:rsidRPr="003346E2" w:rsidRDefault="00F67281" w:rsidP="003346E2">
      <w:pPr>
        <w:pStyle w:val="05Paragraph"/>
        <w:ind w:left="794" w:hanging="794"/>
        <w:rPr>
          <w:color w:val="auto"/>
        </w:rPr>
      </w:pPr>
      <w:r w:rsidRPr="003346E2">
        <w:rPr>
          <w:color w:val="auto"/>
        </w:rPr>
        <w:t>——— (202</w:t>
      </w:r>
      <w:r>
        <w:rPr>
          <w:color w:val="auto"/>
        </w:rPr>
        <w:t>2</w:t>
      </w:r>
      <w:r w:rsidR="004C6728">
        <w:rPr>
          <w:color w:val="auto"/>
        </w:rPr>
        <w:t>c</w:t>
      </w:r>
      <w:r w:rsidRPr="003346E2">
        <w:rPr>
          <w:color w:val="auto"/>
        </w:rPr>
        <w:t xml:space="preserve">), </w:t>
      </w:r>
      <w:r w:rsidRPr="003346E2">
        <w:rPr>
          <w:i/>
          <w:iCs/>
          <w:color w:val="auto"/>
        </w:rPr>
        <w:t>Average Weekly Earnings, Australia</w:t>
      </w:r>
      <w:r w:rsidRPr="003346E2">
        <w:rPr>
          <w:color w:val="auto"/>
        </w:rPr>
        <w:t xml:space="preserve">, </w:t>
      </w:r>
      <w:r>
        <w:rPr>
          <w:color w:val="auto"/>
        </w:rPr>
        <w:t>May 2022</w:t>
      </w:r>
      <w:r w:rsidRPr="003346E2">
        <w:rPr>
          <w:color w:val="auto"/>
        </w:rPr>
        <w:t>.</w:t>
      </w:r>
    </w:p>
    <w:p w14:paraId="36BD35B4" w14:textId="7046E7CB" w:rsidR="003346E2" w:rsidRPr="003346E2" w:rsidRDefault="003346E2" w:rsidP="003346E2">
      <w:pPr>
        <w:pStyle w:val="05Paragraph"/>
        <w:ind w:left="794" w:hanging="794"/>
        <w:rPr>
          <w:color w:val="auto"/>
        </w:rPr>
      </w:pPr>
      <w:r w:rsidRPr="003346E2">
        <w:rPr>
          <w:color w:val="auto"/>
        </w:rPr>
        <w:t>——— (2022</w:t>
      </w:r>
      <w:r w:rsidR="004538DC">
        <w:rPr>
          <w:color w:val="auto"/>
        </w:rPr>
        <w:t>d</w:t>
      </w:r>
      <w:r w:rsidRPr="003346E2">
        <w:rPr>
          <w:color w:val="auto"/>
        </w:rPr>
        <w:t xml:space="preserve">), </w:t>
      </w:r>
      <w:r w:rsidRPr="003346E2">
        <w:rPr>
          <w:i/>
          <w:iCs/>
          <w:color w:val="auto"/>
        </w:rPr>
        <w:t>Consumer Price Index, Australia</w:t>
      </w:r>
      <w:r w:rsidRPr="003346E2">
        <w:rPr>
          <w:color w:val="auto"/>
        </w:rPr>
        <w:t xml:space="preserve">, </w:t>
      </w:r>
      <w:r w:rsidR="00534B01">
        <w:rPr>
          <w:color w:val="auto"/>
        </w:rPr>
        <w:t>September</w:t>
      </w:r>
      <w:r w:rsidRPr="003346E2">
        <w:rPr>
          <w:color w:val="auto"/>
        </w:rPr>
        <w:t xml:space="preserve"> 2022.</w:t>
      </w:r>
    </w:p>
    <w:p w14:paraId="13C20925" w14:textId="43AB0A10" w:rsidR="003346E2" w:rsidRPr="003346E2" w:rsidRDefault="003346E2" w:rsidP="003346E2">
      <w:pPr>
        <w:pStyle w:val="05Paragraph"/>
        <w:ind w:left="794" w:hanging="794"/>
        <w:rPr>
          <w:color w:val="auto"/>
        </w:rPr>
      </w:pPr>
      <w:r w:rsidRPr="003346E2">
        <w:rPr>
          <w:color w:val="auto"/>
        </w:rPr>
        <w:t>——— (2022</w:t>
      </w:r>
      <w:r w:rsidR="004538DC">
        <w:rPr>
          <w:color w:val="auto"/>
        </w:rPr>
        <w:t>e</w:t>
      </w:r>
      <w:r w:rsidRPr="003346E2">
        <w:rPr>
          <w:color w:val="auto"/>
        </w:rPr>
        <w:t xml:space="preserve">), </w:t>
      </w:r>
      <w:r w:rsidRPr="003346E2">
        <w:rPr>
          <w:i/>
          <w:iCs/>
          <w:color w:val="auto"/>
        </w:rPr>
        <w:t>Labour Force, Australia</w:t>
      </w:r>
      <w:r w:rsidRPr="003346E2">
        <w:rPr>
          <w:color w:val="auto"/>
        </w:rPr>
        <w:t xml:space="preserve">, </w:t>
      </w:r>
      <w:r w:rsidR="004833AD">
        <w:rPr>
          <w:color w:val="auto"/>
        </w:rPr>
        <w:t>November</w:t>
      </w:r>
      <w:r w:rsidRPr="003346E2">
        <w:rPr>
          <w:color w:val="auto"/>
        </w:rPr>
        <w:t xml:space="preserve"> 2022.</w:t>
      </w:r>
    </w:p>
    <w:p w14:paraId="1D0B8C30" w14:textId="0DCB36F8" w:rsidR="00BF28A5" w:rsidRDefault="003346E2" w:rsidP="003346E2">
      <w:pPr>
        <w:pStyle w:val="05Paragraph"/>
        <w:ind w:left="794" w:hanging="794"/>
        <w:jc w:val="left"/>
        <w:rPr>
          <w:color w:val="auto"/>
        </w:rPr>
      </w:pPr>
      <w:r w:rsidRPr="003346E2">
        <w:rPr>
          <w:color w:val="auto"/>
        </w:rPr>
        <w:t>——— (2022</w:t>
      </w:r>
      <w:r w:rsidR="004538DC">
        <w:rPr>
          <w:color w:val="auto"/>
        </w:rPr>
        <w:t>f</w:t>
      </w:r>
      <w:r w:rsidRPr="003346E2">
        <w:rPr>
          <w:color w:val="auto"/>
        </w:rPr>
        <w:t xml:space="preserve">), </w:t>
      </w:r>
      <w:r w:rsidRPr="003346E2">
        <w:rPr>
          <w:i/>
          <w:iCs/>
          <w:color w:val="auto"/>
        </w:rPr>
        <w:t>Wage Price Index, Australia</w:t>
      </w:r>
      <w:r w:rsidRPr="003346E2">
        <w:rPr>
          <w:color w:val="auto"/>
        </w:rPr>
        <w:t xml:space="preserve">, </w:t>
      </w:r>
      <w:r w:rsidR="00C67F15">
        <w:rPr>
          <w:color w:val="auto"/>
        </w:rPr>
        <w:t>September</w:t>
      </w:r>
      <w:r w:rsidRPr="003346E2">
        <w:rPr>
          <w:color w:val="auto"/>
        </w:rPr>
        <w:t xml:space="preserve"> 2022.</w:t>
      </w:r>
    </w:p>
    <w:p w14:paraId="649AAD52" w14:textId="4B925B31" w:rsidR="00A70967" w:rsidRDefault="00A70967" w:rsidP="00BF28A5">
      <w:pPr>
        <w:pStyle w:val="05Paragraph"/>
        <w:ind w:left="794" w:hanging="794"/>
        <w:jc w:val="left"/>
        <w:rPr>
          <w:color w:val="auto"/>
        </w:rPr>
      </w:pPr>
      <w:r>
        <w:rPr>
          <w:color w:val="auto"/>
        </w:rPr>
        <w:t>Department of Employment and Workplace Relations (Cth)</w:t>
      </w:r>
      <w:r w:rsidR="00AD0D7D">
        <w:rPr>
          <w:color w:val="auto"/>
        </w:rPr>
        <w:t xml:space="preserve"> (2022), </w:t>
      </w:r>
      <w:r w:rsidR="00AD0D7D" w:rsidRPr="00AD0D7D">
        <w:rPr>
          <w:i/>
          <w:iCs/>
          <w:color w:val="auto"/>
        </w:rPr>
        <w:t>Trends in Federal Enterprise Bargaining – June quarter 2022</w:t>
      </w:r>
      <w:r w:rsidR="00AD0D7D">
        <w:rPr>
          <w:color w:val="auto"/>
        </w:rPr>
        <w:t>, Canberra.</w:t>
      </w:r>
    </w:p>
    <w:p w14:paraId="6E6BA6A4" w14:textId="0E794528" w:rsidR="00106642" w:rsidRDefault="00405B92" w:rsidP="00BF28A5">
      <w:pPr>
        <w:pStyle w:val="05Paragraph"/>
        <w:ind w:left="794" w:hanging="794"/>
        <w:jc w:val="left"/>
        <w:rPr>
          <w:color w:val="auto"/>
        </w:rPr>
      </w:pPr>
      <w:r>
        <w:rPr>
          <w:color w:val="auto"/>
        </w:rPr>
        <w:t xml:space="preserve">Department of Treasury and Finance </w:t>
      </w:r>
      <w:r w:rsidR="00106642" w:rsidRPr="003346E2">
        <w:rPr>
          <w:color w:val="auto"/>
        </w:rPr>
        <w:t>(2022</w:t>
      </w:r>
      <w:r w:rsidR="00106642">
        <w:rPr>
          <w:color w:val="auto"/>
        </w:rPr>
        <w:t>a</w:t>
      </w:r>
      <w:r w:rsidR="00106642" w:rsidRPr="003346E2">
        <w:rPr>
          <w:color w:val="auto"/>
        </w:rPr>
        <w:t>),</w:t>
      </w:r>
      <w:r w:rsidR="00106642">
        <w:rPr>
          <w:color w:val="auto"/>
        </w:rPr>
        <w:t xml:space="preserve"> </w:t>
      </w:r>
      <w:r w:rsidR="00106642">
        <w:rPr>
          <w:i/>
          <w:iCs/>
          <w:color w:val="auto"/>
        </w:rPr>
        <w:t>2021/22 Financial Report (incorporating Quarterly Financial Report No. 4)</w:t>
      </w:r>
      <w:r w:rsidR="00106642">
        <w:rPr>
          <w:color w:val="auto"/>
        </w:rPr>
        <w:t>, Melbourne.</w:t>
      </w:r>
    </w:p>
    <w:p w14:paraId="381D67B3" w14:textId="038FF9AC" w:rsidR="00765BC2" w:rsidRPr="00405B92" w:rsidRDefault="00106642" w:rsidP="00BF28A5">
      <w:pPr>
        <w:pStyle w:val="05Paragraph"/>
        <w:ind w:left="794" w:hanging="794"/>
        <w:jc w:val="left"/>
        <w:rPr>
          <w:color w:val="auto"/>
        </w:rPr>
      </w:pPr>
      <w:r w:rsidRPr="003346E2">
        <w:rPr>
          <w:color w:val="auto"/>
        </w:rPr>
        <w:t>———</w:t>
      </w:r>
      <w:r>
        <w:rPr>
          <w:color w:val="auto"/>
        </w:rPr>
        <w:t xml:space="preserve"> </w:t>
      </w:r>
      <w:r w:rsidR="00405B92">
        <w:rPr>
          <w:color w:val="auto"/>
        </w:rPr>
        <w:t>(2022</w:t>
      </w:r>
      <w:r>
        <w:rPr>
          <w:color w:val="auto"/>
        </w:rPr>
        <w:t>b</w:t>
      </w:r>
      <w:r w:rsidR="00405B92">
        <w:rPr>
          <w:color w:val="auto"/>
        </w:rPr>
        <w:t xml:space="preserve">), </w:t>
      </w:r>
      <w:r w:rsidR="00405B92" w:rsidRPr="00405B92">
        <w:rPr>
          <w:i/>
          <w:iCs/>
          <w:color w:val="auto"/>
        </w:rPr>
        <w:t>2022 Victorian Pre-Election Budget Update</w:t>
      </w:r>
      <w:r w:rsidR="00405B92">
        <w:rPr>
          <w:color w:val="auto"/>
        </w:rPr>
        <w:t>, Melbourne.</w:t>
      </w:r>
    </w:p>
    <w:p w14:paraId="59549E26" w14:textId="45F08D4F" w:rsidR="00BF28A5" w:rsidRDefault="00BF28A5" w:rsidP="00BF28A5">
      <w:pPr>
        <w:pStyle w:val="05Paragraph"/>
        <w:ind w:left="794" w:hanging="794"/>
        <w:jc w:val="left"/>
        <w:rPr>
          <w:color w:val="auto"/>
        </w:rPr>
      </w:pPr>
      <w:r>
        <w:rPr>
          <w:color w:val="auto"/>
        </w:rPr>
        <w:t>Industrial Relations Victoria (202</w:t>
      </w:r>
      <w:r w:rsidR="003A12E4">
        <w:rPr>
          <w:color w:val="auto"/>
        </w:rPr>
        <w:t>2</w:t>
      </w:r>
      <w:r>
        <w:rPr>
          <w:color w:val="auto"/>
        </w:rPr>
        <w:t xml:space="preserve">), </w:t>
      </w:r>
      <w:r w:rsidRPr="007907CC">
        <w:rPr>
          <w:i/>
          <w:iCs/>
          <w:color w:val="auto"/>
        </w:rPr>
        <w:t>Wages Policy and the Enterprise Bargaining Framework</w:t>
      </w:r>
      <w:r>
        <w:rPr>
          <w:color w:val="auto"/>
        </w:rPr>
        <w:t>, Melbourne.</w:t>
      </w:r>
    </w:p>
    <w:p w14:paraId="39EAE5AD" w14:textId="63CA0554" w:rsidR="00687FF3" w:rsidRDefault="00687FF3" w:rsidP="005653BE">
      <w:pPr>
        <w:pStyle w:val="05Paragraph"/>
        <w:ind w:left="720" w:hanging="720"/>
        <w:jc w:val="left"/>
        <w:rPr>
          <w:noProof/>
          <w:color w:val="auto"/>
          <w:lang w:eastAsia="en-AU"/>
        </w:rPr>
      </w:pPr>
      <w:r w:rsidRPr="00687FF3">
        <w:rPr>
          <w:noProof/>
          <w:color w:val="auto"/>
          <w:lang w:eastAsia="en-AU"/>
        </w:rPr>
        <w:t xml:space="preserve">Merri-bek City Council (2022), ‘Merri-bek name for Council approved’, https://www.merri-bek.vic.gov.au/my-council/news-and-publications/news/merri-bek-name-for-council-approved/, accessed </w:t>
      </w:r>
      <w:r w:rsidR="00FF4D63">
        <w:rPr>
          <w:noProof/>
          <w:color w:val="auto"/>
          <w:lang w:eastAsia="en-AU"/>
        </w:rPr>
        <w:t>29 November 2022</w:t>
      </w:r>
      <w:r>
        <w:rPr>
          <w:noProof/>
          <w:color w:val="auto"/>
          <w:lang w:eastAsia="en-AU"/>
        </w:rPr>
        <w:t>.</w:t>
      </w:r>
    </w:p>
    <w:p w14:paraId="02709041" w14:textId="7FBD09F2" w:rsidR="00920DEB" w:rsidRDefault="00CC3DD2" w:rsidP="005653BE">
      <w:pPr>
        <w:pStyle w:val="05Paragraph"/>
        <w:ind w:left="720" w:hanging="720"/>
        <w:jc w:val="left"/>
        <w:rPr>
          <w:noProof/>
          <w:color w:val="auto"/>
          <w:lang w:eastAsia="en-AU"/>
        </w:rPr>
      </w:pPr>
      <w:r>
        <w:rPr>
          <w:noProof/>
          <w:color w:val="auto"/>
          <w:lang w:eastAsia="en-AU"/>
        </w:rPr>
        <w:t>Reserve Bank of Australia</w:t>
      </w:r>
      <w:r w:rsidR="003346E2">
        <w:rPr>
          <w:noProof/>
          <w:color w:val="auto"/>
          <w:lang w:eastAsia="en-AU"/>
        </w:rPr>
        <w:t xml:space="preserve"> (RBA)</w:t>
      </w:r>
      <w:r>
        <w:rPr>
          <w:noProof/>
          <w:color w:val="auto"/>
          <w:lang w:eastAsia="en-AU"/>
        </w:rPr>
        <w:t xml:space="preserve"> (2022</w:t>
      </w:r>
      <w:r w:rsidR="003D3FC9">
        <w:rPr>
          <w:noProof/>
          <w:color w:val="auto"/>
          <w:lang w:eastAsia="en-AU"/>
        </w:rPr>
        <w:t>a</w:t>
      </w:r>
      <w:r>
        <w:rPr>
          <w:noProof/>
          <w:color w:val="auto"/>
          <w:lang w:eastAsia="en-AU"/>
        </w:rPr>
        <w:t xml:space="preserve">), </w:t>
      </w:r>
      <w:r w:rsidR="00727B19">
        <w:rPr>
          <w:color w:val="auto"/>
        </w:rPr>
        <w:t>Statement by Philip Lowe, Governor: Monetary Policy Decision (</w:t>
      </w:r>
      <w:r w:rsidR="00BB4073" w:rsidRPr="00487DD5">
        <w:rPr>
          <w:color w:val="auto"/>
        </w:rPr>
        <w:t xml:space="preserve">1 </w:t>
      </w:r>
      <w:r w:rsidR="002C4E0B" w:rsidRPr="00487DD5">
        <w:rPr>
          <w:color w:val="auto"/>
        </w:rPr>
        <w:t>November</w:t>
      </w:r>
      <w:r w:rsidR="00727B19" w:rsidRPr="00487DD5">
        <w:rPr>
          <w:color w:val="auto"/>
        </w:rPr>
        <w:t xml:space="preserve"> 2022</w:t>
      </w:r>
      <w:r w:rsidR="00727B19">
        <w:rPr>
          <w:color w:val="auto"/>
        </w:rPr>
        <w:t>), Sydney.</w:t>
      </w:r>
    </w:p>
    <w:p w14:paraId="33B64D58" w14:textId="11879A74" w:rsidR="00CC3DD2" w:rsidRPr="008E0D27" w:rsidRDefault="003D3FC9" w:rsidP="005653BE">
      <w:pPr>
        <w:pStyle w:val="05Paragraph"/>
        <w:ind w:left="720" w:hanging="720"/>
        <w:jc w:val="left"/>
        <w:rPr>
          <w:noProof/>
          <w:color w:val="auto"/>
          <w:lang w:eastAsia="en-AU"/>
        </w:rPr>
      </w:pPr>
      <w:r w:rsidRPr="003D3FC9">
        <w:rPr>
          <w:i/>
          <w:iCs/>
          <w:noProof/>
          <w:color w:val="auto"/>
          <w:lang w:eastAsia="en-AU"/>
        </w:rPr>
        <w:t>———</w:t>
      </w:r>
      <w:r>
        <w:rPr>
          <w:noProof/>
          <w:color w:val="auto"/>
          <w:lang w:eastAsia="en-AU"/>
        </w:rPr>
        <w:t xml:space="preserve"> (2022b) </w:t>
      </w:r>
      <w:r w:rsidR="00CC3DD2" w:rsidRPr="008E0D27">
        <w:rPr>
          <w:i/>
          <w:iCs/>
          <w:noProof/>
          <w:color w:val="auto"/>
          <w:lang w:eastAsia="en-AU"/>
        </w:rPr>
        <w:t>Statement on Monetary Policy</w:t>
      </w:r>
      <w:r w:rsidR="008E0D27" w:rsidRPr="008E0D27">
        <w:rPr>
          <w:i/>
          <w:iCs/>
          <w:noProof/>
          <w:color w:val="auto"/>
          <w:lang w:eastAsia="en-AU"/>
        </w:rPr>
        <w:t xml:space="preserve"> – November 2022</w:t>
      </w:r>
      <w:r w:rsidR="008E0D27">
        <w:rPr>
          <w:noProof/>
          <w:color w:val="auto"/>
          <w:lang w:eastAsia="en-AU"/>
        </w:rPr>
        <w:t>, Sydney.</w:t>
      </w:r>
    </w:p>
    <w:p w14:paraId="743775D5" w14:textId="1F3CF928" w:rsidR="00DA0F1F" w:rsidRDefault="00DA0F1F" w:rsidP="005653BE">
      <w:pPr>
        <w:pStyle w:val="05Paragraph"/>
        <w:ind w:left="720" w:hanging="720"/>
        <w:jc w:val="left"/>
        <w:rPr>
          <w:noProof/>
          <w:color w:val="auto"/>
          <w:lang w:eastAsia="en-AU"/>
        </w:rPr>
      </w:pPr>
      <w:r w:rsidRPr="000125F0">
        <w:rPr>
          <w:i/>
          <w:iCs/>
        </w:rPr>
        <w:t>Victoria Government Gazette</w:t>
      </w:r>
      <w:r>
        <w:t>, G 37, 15 September 2022.</w:t>
      </w:r>
    </w:p>
    <w:p w14:paraId="19199ABB" w14:textId="1667575C" w:rsidR="006F7FC5" w:rsidRDefault="006F7FC5" w:rsidP="005653BE">
      <w:pPr>
        <w:pStyle w:val="05Paragraph"/>
        <w:ind w:left="720" w:hanging="720"/>
        <w:jc w:val="left"/>
        <w:rPr>
          <w:noProof/>
          <w:color w:val="auto"/>
          <w:lang w:eastAsia="en-AU"/>
        </w:rPr>
      </w:pPr>
      <w:r>
        <w:rPr>
          <w:noProof/>
          <w:color w:val="auto"/>
          <w:lang w:eastAsia="en-AU"/>
        </w:rPr>
        <w:lastRenderedPageBreak/>
        <w:t xml:space="preserve">Victorian Auditor-General’s Office (2022), </w:t>
      </w:r>
      <w:r w:rsidRPr="006F7FC5">
        <w:rPr>
          <w:i/>
          <w:iCs/>
          <w:noProof/>
          <w:color w:val="auto"/>
          <w:lang w:eastAsia="en-AU"/>
        </w:rPr>
        <w:t>Auditor-General’s Report on the Annual Financial Report of the State of Victoria: 2021-22</w:t>
      </w:r>
      <w:r>
        <w:rPr>
          <w:noProof/>
          <w:color w:val="auto"/>
          <w:lang w:eastAsia="en-AU"/>
        </w:rPr>
        <w:t>, Melbourne.</w:t>
      </w:r>
    </w:p>
    <w:p w14:paraId="194E1702" w14:textId="6A1A25A0" w:rsidR="00051414" w:rsidRDefault="00010299" w:rsidP="005653BE">
      <w:pPr>
        <w:pStyle w:val="05Paragraph"/>
        <w:ind w:left="720" w:hanging="720"/>
        <w:jc w:val="left"/>
        <w:rPr>
          <w:noProof/>
          <w:color w:val="auto"/>
          <w:lang w:eastAsia="en-AU"/>
        </w:rPr>
      </w:pPr>
      <w:r>
        <w:rPr>
          <w:noProof/>
          <w:color w:val="auto"/>
          <w:lang w:eastAsia="en-AU"/>
        </w:rPr>
        <w:t>Victorian Independent Remuneration Tribunal (2022</w:t>
      </w:r>
      <w:r w:rsidR="006E023E">
        <w:rPr>
          <w:noProof/>
          <w:color w:val="auto"/>
          <w:lang w:eastAsia="en-AU"/>
        </w:rPr>
        <w:t>a</w:t>
      </w:r>
      <w:r>
        <w:rPr>
          <w:noProof/>
          <w:color w:val="auto"/>
          <w:lang w:eastAsia="en-AU"/>
        </w:rPr>
        <w:t xml:space="preserve">), </w:t>
      </w:r>
      <w:r w:rsidRPr="00010299">
        <w:rPr>
          <w:i/>
          <w:iCs/>
          <w:noProof/>
          <w:color w:val="auto"/>
          <w:lang w:eastAsia="en-AU"/>
        </w:rPr>
        <w:t>Allowance payable to Mayors, Deputy Mayors and Councillors (Victoria) Determination No.</w:t>
      </w:r>
      <w:r w:rsidR="00320CF1">
        <w:rPr>
          <w:i/>
          <w:iCs/>
          <w:noProof/>
          <w:color w:val="auto"/>
          <w:lang w:eastAsia="en-AU"/>
        </w:rPr>
        <w:t> </w:t>
      </w:r>
      <w:r w:rsidRPr="00010299">
        <w:rPr>
          <w:i/>
          <w:iCs/>
          <w:noProof/>
          <w:color w:val="auto"/>
          <w:lang w:eastAsia="en-AU"/>
        </w:rPr>
        <w:t>01/2022</w:t>
      </w:r>
      <w:r w:rsidR="003273F6">
        <w:rPr>
          <w:noProof/>
          <w:color w:val="auto"/>
          <w:lang w:eastAsia="en-AU"/>
        </w:rPr>
        <w:t>, Melbourne.</w:t>
      </w:r>
    </w:p>
    <w:p w14:paraId="20DC2C6E" w14:textId="3B6D45C3" w:rsidR="006E023E" w:rsidRPr="00D43074" w:rsidRDefault="006E023E" w:rsidP="005653BE">
      <w:pPr>
        <w:pStyle w:val="05Paragraph"/>
        <w:ind w:left="720" w:hanging="720"/>
        <w:jc w:val="left"/>
        <w:rPr>
          <w:color w:val="auto"/>
        </w:rPr>
      </w:pPr>
      <w:r w:rsidRPr="003D3FC9">
        <w:rPr>
          <w:i/>
          <w:iCs/>
          <w:noProof/>
          <w:color w:val="auto"/>
          <w:lang w:eastAsia="en-AU"/>
        </w:rPr>
        <w:t>———</w:t>
      </w:r>
      <w:r>
        <w:rPr>
          <w:noProof/>
          <w:color w:val="auto"/>
          <w:lang w:eastAsia="en-AU"/>
        </w:rPr>
        <w:t xml:space="preserve"> (2022b), </w:t>
      </w:r>
      <w:r w:rsidRPr="006E023E">
        <w:rPr>
          <w:i/>
          <w:iCs/>
          <w:noProof/>
          <w:color w:val="auto"/>
          <w:lang w:eastAsia="en-AU"/>
        </w:rPr>
        <w:t>Members of Parliament (Victoria) Annual Adjustment Determination 2022</w:t>
      </w:r>
      <w:r>
        <w:rPr>
          <w:noProof/>
          <w:color w:val="auto"/>
          <w:lang w:eastAsia="en-AU"/>
        </w:rPr>
        <w:t>, Melbourne.</w:t>
      </w:r>
    </w:p>
    <w:sectPr w:rsidR="006E023E" w:rsidRPr="00D43074" w:rsidSect="003045CA">
      <w:pgSz w:w="11906" w:h="16838"/>
      <w:pgMar w:top="1701" w:right="1701" w:bottom="155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9A974" w14:textId="77777777" w:rsidR="00A95165" w:rsidRPr="00333B58" w:rsidRDefault="00A95165" w:rsidP="00333B58">
      <w:r>
        <w:separator/>
      </w:r>
    </w:p>
  </w:endnote>
  <w:endnote w:type="continuationSeparator" w:id="0">
    <w:p w14:paraId="767C2519" w14:textId="77777777" w:rsidR="00A95165" w:rsidRPr="00333B58" w:rsidRDefault="00A95165" w:rsidP="00333B58">
      <w:r>
        <w:continuationSeparator/>
      </w:r>
    </w:p>
  </w:endnote>
  <w:endnote w:type="continuationNotice" w:id="1">
    <w:p w14:paraId="333D95B4" w14:textId="77777777" w:rsidR="00A95165" w:rsidRDefault="00A951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altName w:val="Cambria"/>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MS PMincho">
    <w:altName w:val="@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GMinchoB">
    <w:altName w:val="HG明朝B"/>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E845" w14:textId="77777777" w:rsidR="00B03893" w:rsidRDefault="00B03893">
    <w:pPr>
      <w:pStyle w:val="Footer"/>
    </w:pPr>
  </w:p>
  <w:p w14:paraId="2D3C654C" w14:textId="77777777" w:rsidR="000C52C1" w:rsidRDefault="000C52C1">
    <w:pPr>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9366" w14:textId="4BABADCF" w:rsidR="00FF6EB1" w:rsidRDefault="003C6623" w:rsidP="00FF6EB1">
    <w:pPr>
      <w:pStyle w:val="Footer"/>
      <w:jc w:val="center"/>
    </w:pPr>
    <w:sdt>
      <w:sdtPr>
        <w:id w:val="1900857742"/>
        <w:docPartObj>
          <w:docPartGallery w:val="Page Numbers (Bottom of Page)"/>
          <w:docPartUnique/>
        </w:docPartObj>
      </w:sdtPr>
      <w:sdtEndPr>
        <w:rPr>
          <w:noProof/>
        </w:rPr>
      </w:sdtEndPr>
      <w:sdtContent/>
    </w:sdt>
  </w:p>
  <w:p w14:paraId="4B94A478" w14:textId="2BE8D93E" w:rsidR="00B1131E" w:rsidRDefault="00B11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3A18" w14:textId="5A7C1A45" w:rsidR="00D959C3" w:rsidRDefault="003C6623">
    <w:pPr>
      <w:pStyle w:val="Footer"/>
      <w:jc w:val="center"/>
    </w:pPr>
    <w:sdt>
      <w:sdtPr>
        <w:id w:val="-1165245005"/>
        <w:docPartObj>
          <w:docPartGallery w:val="Page Numbers (Bottom of Page)"/>
          <w:docPartUnique/>
        </w:docPartObj>
      </w:sdtPr>
      <w:sdtEndPr>
        <w:rPr>
          <w:noProof/>
        </w:rPr>
      </w:sdtEndPr>
      <w:sdtContent>
        <w:r w:rsidR="00D959C3" w:rsidRPr="00D959C3">
          <w:rPr>
            <w:rFonts w:cs="Arial"/>
          </w:rPr>
          <w:fldChar w:fldCharType="begin"/>
        </w:r>
        <w:r w:rsidR="00D959C3" w:rsidRPr="00D959C3">
          <w:rPr>
            <w:rFonts w:cs="Arial"/>
          </w:rPr>
          <w:instrText xml:space="preserve"> PAGE   \* MERGEFORMAT </w:instrText>
        </w:r>
        <w:r w:rsidR="00D959C3" w:rsidRPr="00D959C3">
          <w:rPr>
            <w:rFonts w:cs="Arial"/>
          </w:rPr>
          <w:fldChar w:fldCharType="separate"/>
        </w:r>
        <w:r w:rsidR="00D959C3" w:rsidRPr="00D959C3">
          <w:rPr>
            <w:rFonts w:cs="Arial"/>
            <w:noProof/>
          </w:rPr>
          <w:t>2</w:t>
        </w:r>
        <w:r w:rsidR="00D959C3" w:rsidRPr="00D959C3">
          <w:rPr>
            <w:rFonts w:cs="Arial"/>
            <w:noProof/>
          </w:rPr>
          <w:fldChar w:fldCharType="end"/>
        </w:r>
      </w:sdtContent>
    </w:sdt>
  </w:p>
  <w:p w14:paraId="122A27DF" w14:textId="76484C8E" w:rsidR="000C52C1" w:rsidRDefault="000C52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23D6" w14:textId="789A1F32" w:rsidR="00C3360F" w:rsidRDefault="003C6623" w:rsidP="00FF6EB1">
    <w:pPr>
      <w:pStyle w:val="Footer"/>
      <w:jc w:val="center"/>
    </w:pPr>
    <w:sdt>
      <w:sdtPr>
        <w:id w:val="-1742943516"/>
        <w:docPartObj>
          <w:docPartGallery w:val="Page Numbers (Bottom of Page)"/>
          <w:docPartUnique/>
        </w:docPartObj>
      </w:sdtPr>
      <w:sdtEndPr>
        <w:rPr>
          <w:noProof/>
        </w:rPr>
      </w:sdtEndPr>
      <w:sdtContent>
        <w:r w:rsidR="00C3360F" w:rsidRPr="00D959C3">
          <w:rPr>
            <w:rFonts w:cs="Arial"/>
          </w:rPr>
          <w:fldChar w:fldCharType="begin"/>
        </w:r>
        <w:r w:rsidR="00C3360F" w:rsidRPr="00D959C3">
          <w:rPr>
            <w:rFonts w:cs="Arial"/>
          </w:rPr>
          <w:instrText xml:space="preserve"> PAGE   \* MERGEFORMAT </w:instrText>
        </w:r>
        <w:r w:rsidR="00C3360F" w:rsidRPr="00D959C3">
          <w:rPr>
            <w:rFonts w:cs="Arial"/>
          </w:rPr>
          <w:fldChar w:fldCharType="separate"/>
        </w:r>
        <w:r w:rsidR="00C3360F" w:rsidRPr="00D959C3">
          <w:rPr>
            <w:rFonts w:cs="Arial"/>
          </w:rPr>
          <w:t>25</w:t>
        </w:r>
        <w:r w:rsidR="00C3360F" w:rsidRPr="00D959C3">
          <w:rPr>
            <w:rFonts w:cs="Arial"/>
            <w:noProof/>
          </w:rPr>
          <w:fldChar w:fldCharType="end"/>
        </w:r>
      </w:sdtContent>
    </w:sdt>
  </w:p>
  <w:p w14:paraId="5935A9C6" w14:textId="0A35CAEB" w:rsidR="00C3360F" w:rsidRDefault="00C336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C56C" w14:textId="1437C6BA" w:rsidR="003515D8" w:rsidRDefault="003C6623" w:rsidP="00735993">
    <w:pPr>
      <w:pStyle w:val="Footer"/>
      <w:jc w:val="center"/>
    </w:pPr>
    <w:sdt>
      <w:sdtPr>
        <w:id w:val="-830684218"/>
        <w:docPartObj>
          <w:docPartGallery w:val="Page Numbers (Bottom of Page)"/>
          <w:docPartUnique/>
        </w:docPartObj>
      </w:sdtPr>
      <w:sdtEndPr>
        <w:rPr>
          <w:noProof/>
        </w:rPr>
      </w:sdtEndPr>
      <w:sdtContent>
        <w:r w:rsidR="008448A9">
          <w:fldChar w:fldCharType="begin"/>
        </w:r>
        <w:r w:rsidR="008448A9">
          <w:instrText xml:space="preserve"> PAGE   \* MERGEFORMAT </w:instrText>
        </w:r>
        <w:r w:rsidR="008448A9">
          <w:fldChar w:fldCharType="separate"/>
        </w:r>
        <w:r w:rsidR="008448A9">
          <w:rPr>
            <w:noProof/>
          </w:rPr>
          <w:t>2</w:t>
        </w:r>
        <w:r w:rsidR="008448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7EA60" w14:textId="77777777" w:rsidR="00A95165" w:rsidRPr="00333B58" w:rsidRDefault="00A95165" w:rsidP="0014700E">
      <w:pPr>
        <w:spacing w:after="0"/>
      </w:pPr>
      <w:r>
        <w:separator/>
      </w:r>
    </w:p>
  </w:footnote>
  <w:footnote w:type="continuationSeparator" w:id="0">
    <w:p w14:paraId="42570581" w14:textId="77777777" w:rsidR="00A95165" w:rsidRPr="00FB39CD" w:rsidRDefault="00A95165" w:rsidP="00FB39CD">
      <w:pPr>
        <w:spacing w:after="0"/>
        <w:rPr>
          <w:sz w:val="2"/>
          <w:szCs w:val="2"/>
        </w:rPr>
      </w:pPr>
      <w:r>
        <w:continuationSeparator/>
      </w:r>
    </w:p>
  </w:footnote>
  <w:footnote w:type="continuationNotice" w:id="1">
    <w:p w14:paraId="49FE8D1A" w14:textId="77777777" w:rsidR="00A95165" w:rsidRPr="00FB39CD" w:rsidRDefault="00A95165">
      <w:pPr>
        <w:spacing w:after="0"/>
        <w:rPr>
          <w:sz w:val="2"/>
          <w:szCs w:val="4"/>
        </w:rPr>
      </w:pPr>
    </w:p>
  </w:footnote>
  <w:footnote w:id="2">
    <w:p w14:paraId="2826F959" w14:textId="2CAF44EB" w:rsidR="00E52476" w:rsidRDefault="00E52476">
      <w:pPr>
        <w:pStyle w:val="FootnoteText"/>
      </w:pPr>
      <w:r>
        <w:rPr>
          <w:rStyle w:val="FootnoteReference"/>
        </w:rPr>
        <w:footnoteRef/>
      </w:r>
      <w:r>
        <w:t xml:space="preserve"> VIRTIPS Act, s. 23B</w:t>
      </w:r>
      <w:r w:rsidR="007B2992">
        <w:t>.</w:t>
      </w:r>
    </w:p>
  </w:footnote>
  <w:footnote w:id="3">
    <w:p w14:paraId="0827CD05" w14:textId="47AF5727" w:rsidR="007B2992" w:rsidRDefault="007B2992">
      <w:pPr>
        <w:pStyle w:val="FootnoteText"/>
      </w:pPr>
      <w:r>
        <w:rPr>
          <w:rStyle w:val="FootnoteReference"/>
        </w:rPr>
        <w:footnoteRef/>
      </w:r>
      <w:r>
        <w:t xml:space="preserve"> Victorian Independent Remuneration Tribunal (2022a).</w:t>
      </w:r>
    </w:p>
  </w:footnote>
  <w:footnote w:id="4">
    <w:p w14:paraId="3A999451" w14:textId="6693EB37" w:rsidR="00E52476" w:rsidRDefault="00E52476">
      <w:pPr>
        <w:pStyle w:val="FootnoteText"/>
      </w:pPr>
      <w:r>
        <w:rPr>
          <w:rStyle w:val="FootnoteReference"/>
        </w:rPr>
        <w:footnoteRef/>
      </w:r>
      <w:r>
        <w:t xml:space="preserve"> VIRTIPS Act, s. 24(3).</w:t>
      </w:r>
    </w:p>
  </w:footnote>
  <w:footnote w:id="5">
    <w:p w14:paraId="6386C7D7" w14:textId="77777777" w:rsidR="00033D4B" w:rsidRDefault="00033D4B" w:rsidP="00033D4B">
      <w:pPr>
        <w:pStyle w:val="Footnotes"/>
      </w:pPr>
      <w:r>
        <w:rPr>
          <w:rStyle w:val="FootnoteReference"/>
        </w:rPr>
        <w:footnoteRef/>
      </w:r>
      <w:r>
        <w:t xml:space="preserve"> VIRTIPS Act, s. 5.</w:t>
      </w:r>
    </w:p>
  </w:footnote>
  <w:footnote w:id="6">
    <w:p w14:paraId="48FE7C47" w14:textId="5B04B86C" w:rsidR="001C33AC" w:rsidRDefault="001C33AC">
      <w:pPr>
        <w:pStyle w:val="FootnoteText"/>
      </w:pPr>
      <w:r>
        <w:rPr>
          <w:rStyle w:val="FootnoteReference"/>
        </w:rPr>
        <w:footnoteRef/>
      </w:r>
      <w:r>
        <w:t xml:space="preserve"> </w:t>
      </w:r>
      <w:r w:rsidR="001A19AA">
        <w:t>Victorian Independent Remuneration Tribunal (2022</w:t>
      </w:r>
      <w:r w:rsidR="004B23AF">
        <w:t>a</w:t>
      </w:r>
      <w:r w:rsidR="001A19AA">
        <w:t>)</w:t>
      </w:r>
      <w:r w:rsidR="00D7343D" w:rsidRPr="00AA6C60">
        <w:t xml:space="preserve">, pp. </w:t>
      </w:r>
      <w:r w:rsidR="00666763" w:rsidRPr="00AA6C60">
        <w:t>112-12</w:t>
      </w:r>
      <w:r w:rsidR="00183A81" w:rsidRPr="00AA6C60">
        <w:t>1</w:t>
      </w:r>
      <w:r w:rsidR="00666763" w:rsidRPr="00AA6C60">
        <w:t>.</w:t>
      </w:r>
    </w:p>
  </w:footnote>
  <w:footnote w:id="7">
    <w:p w14:paraId="0AA379B6" w14:textId="26B6D858" w:rsidR="00CF3281" w:rsidRDefault="00CF3281">
      <w:pPr>
        <w:pStyle w:val="FootnoteText"/>
      </w:pPr>
      <w:r>
        <w:rPr>
          <w:rStyle w:val="FootnoteReference"/>
        </w:rPr>
        <w:footnoteRef/>
      </w:r>
      <w:r>
        <w:t xml:space="preserve"> </w:t>
      </w:r>
      <w:r w:rsidR="00B113F4">
        <w:t>RBA (2022</w:t>
      </w:r>
      <w:r w:rsidR="0029562C">
        <w:t>b</w:t>
      </w:r>
      <w:r w:rsidR="00B113F4">
        <w:t>), pp. 1, 5.</w:t>
      </w:r>
    </w:p>
  </w:footnote>
  <w:footnote w:id="8">
    <w:p w14:paraId="142D12F6" w14:textId="1F7B6CA4" w:rsidR="004D1448" w:rsidRDefault="004D1448">
      <w:pPr>
        <w:pStyle w:val="FootnoteText"/>
      </w:pPr>
      <w:r>
        <w:rPr>
          <w:rStyle w:val="FootnoteReference"/>
        </w:rPr>
        <w:footnoteRef/>
      </w:r>
      <w:r>
        <w:t xml:space="preserve"> ABS (2022</w:t>
      </w:r>
      <w:r w:rsidR="00E73D26">
        <w:t>a).</w:t>
      </w:r>
    </w:p>
  </w:footnote>
  <w:footnote w:id="9">
    <w:p w14:paraId="7132AB47" w14:textId="5BD395CF" w:rsidR="008E3A0E" w:rsidRDefault="008E3A0E" w:rsidP="008E3A0E">
      <w:pPr>
        <w:pStyle w:val="FootnoteText"/>
      </w:pPr>
      <w:r>
        <w:rPr>
          <w:rStyle w:val="FootnoteReference"/>
        </w:rPr>
        <w:footnoteRef/>
      </w:r>
      <w:r>
        <w:t xml:space="preserve"> RBA (2022</w:t>
      </w:r>
      <w:r w:rsidR="0029562C">
        <w:t>b</w:t>
      </w:r>
      <w:r>
        <w:t xml:space="preserve">), p. </w:t>
      </w:r>
      <w:r w:rsidR="004536F7">
        <w:t>67</w:t>
      </w:r>
      <w:r>
        <w:t>.</w:t>
      </w:r>
    </w:p>
  </w:footnote>
  <w:footnote w:id="10">
    <w:p w14:paraId="216E24AA" w14:textId="79ABC999" w:rsidR="002538C3" w:rsidRDefault="002538C3">
      <w:pPr>
        <w:pStyle w:val="FootnoteText"/>
      </w:pPr>
      <w:r>
        <w:rPr>
          <w:rStyle w:val="FootnoteReference"/>
        </w:rPr>
        <w:footnoteRef/>
      </w:r>
      <w:r>
        <w:t xml:space="preserve"> RBA (2022</w:t>
      </w:r>
      <w:r w:rsidR="0029562C">
        <w:t>b</w:t>
      </w:r>
      <w:r>
        <w:t xml:space="preserve">), p. </w:t>
      </w:r>
      <w:r w:rsidR="00C11ECB">
        <w:t>53.</w:t>
      </w:r>
    </w:p>
  </w:footnote>
  <w:footnote w:id="11">
    <w:p w14:paraId="3FE1AC84" w14:textId="66E376D2" w:rsidR="008E3A0E" w:rsidRDefault="008E3A0E" w:rsidP="008E3A0E">
      <w:pPr>
        <w:pStyle w:val="FootnoteText"/>
      </w:pPr>
      <w:r>
        <w:rPr>
          <w:rStyle w:val="FootnoteReference"/>
        </w:rPr>
        <w:footnoteRef/>
      </w:r>
      <w:r>
        <w:t xml:space="preserve"> ABS (2022</w:t>
      </w:r>
      <w:r w:rsidR="001A37F2">
        <w:t>d</w:t>
      </w:r>
      <w:r>
        <w:t>).</w:t>
      </w:r>
    </w:p>
  </w:footnote>
  <w:footnote w:id="12">
    <w:p w14:paraId="4FA4292E" w14:textId="53430EE7" w:rsidR="008E3A0E" w:rsidRDefault="008E3A0E" w:rsidP="008E3A0E">
      <w:pPr>
        <w:pStyle w:val="FootnoteText"/>
      </w:pPr>
      <w:r>
        <w:rPr>
          <w:rStyle w:val="FootnoteReference"/>
        </w:rPr>
        <w:footnoteRef/>
      </w:r>
      <w:r>
        <w:t xml:space="preserve"> RBA (2022</w:t>
      </w:r>
      <w:r w:rsidR="0029562C">
        <w:t>b</w:t>
      </w:r>
      <w:r>
        <w:t xml:space="preserve">), </w:t>
      </w:r>
      <w:r w:rsidRPr="00AA6C60">
        <w:t xml:space="preserve">p. </w:t>
      </w:r>
      <w:r w:rsidR="005C473F" w:rsidRPr="00AA6C60">
        <w:t>67-68</w:t>
      </w:r>
      <w:r w:rsidRPr="00AA6C60">
        <w:t>.</w:t>
      </w:r>
    </w:p>
  </w:footnote>
  <w:footnote w:id="13">
    <w:p w14:paraId="32F2AFA4" w14:textId="2863A241" w:rsidR="008E3A0E" w:rsidRDefault="008E3A0E" w:rsidP="008E3A0E">
      <w:pPr>
        <w:pStyle w:val="FootnoteText"/>
      </w:pPr>
      <w:r>
        <w:rPr>
          <w:rStyle w:val="FootnoteReference"/>
        </w:rPr>
        <w:footnoteRef/>
      </w:r>
      <w:r>
        <w:t xml:space="preserve"> RBA (2022</w:t>
      </w:r>
      <w:r w:rsidR="001D183E">
        <w:t>a</w:t>
      </w:r>
      <w:r>
        <w:t>).</w:t>
      </w:r>
    </w:p>
  </w:footnote>
  <w:footnote w:id="14">
    <w:p w14:paraId="23490763" w14:textId="043A7A54" w:rsidR="008E3A0E" w:rsidRPr="00AA6C60" w:rsidRDefault="008E3A0E" w:rsidP="008E3A0E">
      <w:pPr>
        <w:pStyle w:val="FootnoteText"/>
      </w:pPr>
      <w:r w:rsidRPr="00AA6C60">
        <w:rPr>
          <w:rStyle w:val="FootnoteReference"/>
        </w:rPr>
        <w:footnoteRef/>
      </w:r>
      <w:r w:rsidRPr="00AA6C60">
        <w:t xml:space="preserve"> RBA (2022</w:t>
      </w:r>
      <w:r w:rsidR="001D183E" w:rsidRPr="00AA6C60">
        <w:t>b</w:t>
      </w:r>
      <w:r w:rsidRPr="00AA6C60">
        <w:t xml:space="preserve">), p. </w:t>
      </w:r>
      <w:r w:rsidR="000D19AC" w:rsidRPr="00AA6C60">
        <w:t>21</w:t>
      </w:r>
      <w:r w:rsidRPr="00AA6C60">
        <w:t>.</w:t>
      </w:r>
    </w:p>
  </w:footnote>
  <w:footnote w:id="15">
    <w:p w14:paraId="43AD2E84" w14:textId="1252972F" w:rsidR="008E3A0E" w:rsidRPr="00AA6C60" w:rsidRDefault="008E3A0E" w:rsidP="008E3A0E">
      <w:pPr>
        <w:pStyle w:val="FootnoteText"/>
      </w:pPr>
      <w:r w:rsidRPr="00AA6C60">
        <w:rPr>
          <w:rStyle w:val="FootnoteReference"/>
        </w:rPr>
        <w:footnoteRef/>
      </w:r>
      <w:r w:rsidRPr="00AA6C60">
        <w:t xml:space="preserve"> ABS (2022</w:t>
      </w:r>
      <w:r w:rsidR="00BD6CCD" w:rsidRPr="00AA6C60">
        <w:t>e</w:t>
      </w:r>
      <w:r w:rsidRPr="00AA6C60">
        <w:t>).</w:t>
      </w:r>
    </w:p>
  </w:footnote>
  <w:footnote w:id="16">
    <w:p w14:paraId="65DE57B7" w14:textId="414C73AF" w:rsidR="008E3A0E" w:rsidRPr="00AA6C60" w:rsidRDefault="008E3A0E" w:rsidP="008E3A0E">
      <w:pPr>
        <w:pStyle w:val="FootnoteText"/>
      </w:pPr>
      <w:r w:rsidRPr="00AA6C60">
        <w:rPr>
          <w:rStyle w:val="FootnoteReference"/>
        </w:rPr>
        <w:footnoteRef/>
      </w:r>
      <w:r w:rsidRPr="00AA6C60">
        <w:t xml:space="preserve"> ABS (2022</w:t>
      </w:r>
      <w:r w:rsidR="00507461" w:rsidRPr="00AA6C60">
        <w:t>e</w:t>
      </w:r>
      <w:r w:rsidRPr="00AA6C60">
        <w:t>).</w:t>
      </w:r>
    </w:p>
  </w:footnote>
  <w:footnote w:id="17">
    <w:p w14:paraId="1DD7F88D" w14:textId="11A4AB34" w:rsidR="008E3A0E" w:rsidRPr="00AA6C60" w:rsidRDefault="008E3A0E" w:rsidP="008E3A0E">
      <w:pPr>
        <w:pStyle w:val="FootnoteText"/>
      </w:pPr>
      <w:r w:rsidRPr="00AA6C60">
        <w:rPr>
          <w:rStyle w:val="FootnoteReference"/>
        </w:rPr>
        <w:footnoteRef/>
      </w:r>
      <w:r w:rsidRPr="00AA6C60">
        <w:t xml:space="preserve"> RBA (2022</w:t>
      </w:r>
      <w:r w:rsidR="001D183E" w:rsidRPr="00AA6C60">
        <w:t>b</w:t>
      </w:r>
      <w:r w:rsidRPr="00AA6C60">
        <w:t xml:space="preserve">), p. </w:t>
      </w:r>
      <w:r w:rsidR="00C57E4F" w:rsidRPr="00AA6C60">
        <w:t>67</w:t>
      </w:r>
      <w:r w:rsidRPr="00AA6C60">
        <w:t>.</w:t>
      </w:r>
    </w:p>
  </w:footnote>
  <w:footnote w:id="18">
    <w:p w14:paraId="265BAA23" w14:textId="09A6A2CC" w:rsidR="00132740" w:rsidRDefault="00132740">
      <w:pPr>
        <w:pStyle w:val="FootnoteText"/>
      </w:pPr>
      <w:r w:rsidRPr="00AA6C60">
        <w:rPr>
          <w:rStyle w:val="FootnoteReference"/>
        </w:rPr>
        <w:footnoteRef/>
      </w:r>
      <w:r w:rsidRPr="00AA6C60">
        <w:t xml:space="preserve"> RBA (2022b), p. </w:t>
      </w:r>
      <w:r w:rsidR="00784565" w:rsidRPr="00AA6C60">
        <w:t>72</w:t>
      </w:r>
      <w:r w:rsidRPr="00AA6C60">
        <w:t>.</w:t>
      </w:r>
    </w:p>
  </w:footnote>
  <w:footnote w:id="19">
    <w:p w14:paraId="0166F060" w14:textId="08A3ED0C" w:rsidR="008E3A0E" w:rsidRDefault="008E3A0E" w:rsidP="008E3A0E">
      <w:pPr>
        <w:pStyle w:val="FootnoteText"/>
      </w:pPr>
      <w:r>
        <w:rPr>
          <w:rStyle w:val="FootnoteReference"/>
        </w:rPr>
        <w:footnoteRef/>
      </w:r>
      <w:r>
        <w:t xml:space="preserve"> ABS (2022</w:t>
      </w:r>
      <w:r w:rsidR="00132740">
        <w:t>f</w:t>
      </w:r>
      <w:r>
        <w:t>).</w:t>
      </w:r>
    </w:p>
  </w:footnote>
  <w:footnote w:id="20">
    <w:p w14:paraId="64AA851A" w14:textId="7CAD5D9F" w:rsidR="00AA1902" w:rsidRDefault="00AA1902">
      <w:pPr>
        <w:pStyle w:val="FootnoteText"/>
      </w:pPr>
      <w:r>
        <w:rPr>
          <w:rStyle w:val="FootnoteReference"/>
        </w:rPr>
        <w:footnoteRef/>
      </w:r>
      <w:r>
        <w:t xml:space="preserve"> </w:t>
      </w:r>
      <w:r w:rsidR="00530C2B">
        <w:t>RBA (2022</w:t>
      </w:r>
      <w:r w:rsidR="001D183E">
        <w:t>b</w:t>
      </w:r>
      <w:r w:rsidR="00530C2B">
        <w:t>), p. 73.</w:t>
      </w:r>
    </w:p>
  </w:footnote>
  <w:footnote w:id="21">
    <w:p w14:paraId="65203A5C" w14:textId="13ADCDE0" w:rsidR="008E3A0E" w:rsidRDefault="008E3A0E" w:rsidP="008E3A0E">
      <w:pPr>
        <w:pStyle w:val="FootnoteText"/>
      </w:pPr>
      <w:r>
        <w:rPr>
          <w:rStyle w:val="FootnoteReference"/>
        </w:rPr>
        <w:footnoteRef/>
      </w:r>
      <w:r>
        <w:t xml:space="preserve"> </w:t>
      </w:r>
      <w:r w:rsidR="00530C2B">
        <w:t>ABS (2022f).</w:t>
      </w:r>
    </w:p>
  </w:footnote>
  <w:footnote w:id="22">
    <w:p w14:paraId="206BD110" w14:textId="77777777" w:rsidR="008E3A0E" w:rsidRDefault="008E3A0E" w:rsidP="008E3A0E">
      <w:pPr>
        <w:pStyle w:val="Footnotes"/>
      </w:pPr>
      <w:r>
        <w:rPr>
          <w:rStyle w:val="FootnoteReference"/>
        </w:rPr>
        <w:footnoteRef/>
      </w:r>
      <w:r>
        <w:t xml:space="preserve"> FWC (2022), pp. 44, 60.</w:t>
      </w:r>
    </w:p>
  </w:footnote>
  <w:footnote w:id="23">
    <w:p w14:paraId="6340187E" w14:textId="77777777" w:rsidR="008E3A0E" w:rsidRDefault="008E3A0E" w:rsidP="008E3A0E">
      <w:pPr>
        <w:pStyle w:val="FootnoteText"/>
      </w:pPr>
      <w:r>
        <w:rPr>
          <w:rStyle w:val="FootnoteReference"/>
        </w:rPr>
        <w:footnoteRef/>
      </w:r>
      <w:r>
        <w:t xml:space="preserve"> FWC (2022), p. 46.</w:t>
      </w:r>
    </w:p>
  </w:footnote>
  <w:footnote w:id="24">
    <w:p w14:paraId="2CF89721" w14:textId="77777777" w:rsidR="008E3A0E" w:rsidRDefault="008E3A0E" w:rsidP="008E3A0E">
      <w:pPr>
        <w:pStyle w:val="FootnoteText"/>
      </w:pPr>
      <w:r>
        <w:rPr>
          <w:rStyle w:val="FootnoteReference"/>
        </w:rPr>
        <w:footnoteRef/>
      </w:r>
      <w:r>
        <w:t xml:space="preserve"> FWC (2022), pp. 61-62.</w:t>
      </w:r>
    </w:p>
  </w:footnote>
  <w:footnote w:id="25">
    <w:p w14:paraId="57CAA268" w14:textId="77777777" w:rsidR="008E3A0E" w:rsidRDefault="008E3A0E" w:rsidP="008E3A0E">
      <w:pPr>
        <w:pStyle w:val="FootnoteText"/>
      </w:pPr>
      <w:r>
        <w:rPr>
          <w:rStyle w:val="FootnoteReference"/>
        </w:rPr>
        <w:footnoteRef/>
      </w:r>
      <w:r>
        <w:t xml:space="preserve"> FWC (2022), pp. 45-47.</w:t>
      </w:r>
    </w:p>
  </w:footnote>
  <w:footnote w:id="26">
    <w:p w14:paraId="06C62D55" w14:textId="16A1E3EC" w:rsidR="00483288" w:rsidRDefault="00483288">
      <w:pPr>
        <w:pStyle w:val="FootnoteText"/>
      </w:pPr>
      <w:r>
        <w:rPr>
          <w:rStyle w:val="FootnoteReference"/>
        </w:rPr>
        <w:footnoteRef/>
      </w:r>
      <w:r w:rsidR="00C6199A">
        <w:t xml:space="preserve"> </w:t>
      </w:r>
      <w:r>
        <w:t>ABS (2022b).</w:t>
      </w:r>
    </w:p>
  </w:footnote>
  <w:footnote w:id="27">
    <w:p w14:paraId="1396C697" w14:textId="1C7E06BE" w:rsidR="00E70C17" w:rsidRDefault="00E70C17" w:rsidP="00E70C17">
      <w:pPr>
        <w:pStyle w:val="FootnoteText"/>
      </w:pPr>
      <w:r>
        <w:rPr>
          <w:rStyle w:val="FootnoteReference"/>
        </w:rPr>
        <w:footnoteRef/>
      </w:r>
      <w:r>
        <w:t xml:space="preserve"> ABS (2022</w:t>
      </w:r>
      <w:r w:rsidR="00374760">
        <w:t>e</w:t>
      </w:r>
      <w:r>
        <w:t>).</w:t>
      </w:r>
    </w:p>
  </w:footnote>
  <w:footnote w:id="28">
    <w:p w14:paraId="2EB4F3CD" w14:textId="7D0B637B" w:rsidR="00E45EBD" w:rsidRDefault="00E45EBD">
      <w:pPr>
        <w:pStyle w:val="FootnoteText"/>
      </w:pPr>
      <w:r>
        <w:rPr>
          <w:rStyle w:val="FootnoteReference"/>
        </w:rPr>
        <w:footnoteRef/>
      </w:r>
      <w:r>
        <w:t xml:space="preserve"> ABS (2022</w:t>
      </w:r>
      <w:r w:rsidR="00374760">
        <w:t>e</w:t>
      </w:r>
      <w:r>
        <w:t>).</w:t>
      </w:r>
    </w:p>
  </w:footnote>
  <w:footnote w:id="29">
    <w:p w14:paraId="52465657" w14:textId="132C2A11" w:rsidR="00F21480" w:rsidRDefault="00F21480">
      <w:pPr>
        <w:pStyle w:val="FootnoteText"/>
      </w:pPr>
      <w:r>
        <w:rPr>
          <w:rStyle w:val="FootnoteReference"/>
        </w:rPr>
        <w:footnoteRef/>
      </w:r>
      <w:r>
        <w:t xml:space="preserve"> ABS (2022</w:t>
      </w:r>
      <w:r w:rsidR="00F84337">
        <w:t>d).</w:t>
      </w:r>
    </w:p>
  </w:footnote>
  <w:footnote w:id="30">
    <w:p w14:paraId="235ACD02" w14:textId="7C989C89" w:rsidR="00E70C17" w:rsidRDefault="00E70C17" w:rsidP="00E70C17">
      <w:pPr>
        <w:pStyle w:val="FootnoteText"/>
      </w:pPr>
      <w:r>
        <w:rPr>
          <w:rStyle w:val="FootnoteReference"/>
        </w:rPr>
        <w:footnoteRef/>
      </w:r>
      <w:r>
        <w:t xml:space="preserve"> ABS (2022</w:t>
      </w:r>
      <w:r w:rsidR="00F21480">
        <w:t>f</w:t>
      </w:r>
      <w:r>
        <w:t>).</w:t>
      </w:r>
    </w:p>
  </w:footnote>
  <w:footnote w:id="31">
    <w:p w14:paraId="6D777D52" w14:textId="7ADC5EBC" w:rsidR="00E70C17" w:rsidRPr="00545FC7" w:rsidRDefault="00E70C17" w:rsidP="008A2D47">
      <w:pPr>
        <w:pStyle w:val="Footnotes"/>
        <w:ind w:left="170" w:hanging="170"/>
      </w:pPr>
      <w:r w:rsidRPr="00457729">
        <w:rPr>
          <w:rStyle w:val="FootnoteReference"/>
        </w:rPr>
        <w:footnoteRef/>
      </w:r>
      <w:r w:rsidRPr="00457729">
        <w:t xml:space="preserve"> </w:t>
      </w:r>
      <w:r w:rsidR="0091094E">
        <w:t>ABS (2022c).</w:t>
      </w:r>
      <w:r w:rsidR="00512F66">
        <w:t xml:space="preserve"> </w:t>
      </w:r>
    </w:p>
  </w:footnote>
  <w:footnote w:id="32">
    <w:p w14:paraId="2008E1C9" w14:textId="201A6982" w:rsidR="005B5EBA" w:rsidRPr="00AA6C60" w:rsidRDefault="005B5EBA" w:rsidP="005B5EBA">
      <w:pPr>
        <w:pStyle w:val="FootnoteText"/>
        <w:ind w:left="159" w:hanging="159"/>
      </w:pPr>
      <w:r w:rsidRPr="00AA6C60">
        <w:rPr>
          <w:rStyle w:val="FootnoteReference"/>
        </w:rPr>
        <w:footnoteRef/>
      </w:r>
      <w:r w:rsidRPr="00AA6C60">
        <w:t xml:space="preserve"> According to the ABS, the ‘increase … in full-time employment in some lower paid industries, such as Accommodation and food services, moderated the strength seen in wages growth’. By comparison, AWOTE for full-time Victorian adults in the public sector increased by 3.1 over the same period. ABS (2022c).</w:t>
      </w:r>
    </w:p>
  </w:footnote>
  <w:footnote w:id="33">
    <w:p w14:paraId="1C0FAA74" w14:textId="607715E2" w:rsidR="00E70C17" w:rsidRDefault="00E70C17" w:rsidP="00E70C17">
      <w:pPr>
        <w:pStyle w:val="FootnoteText"/>
      </w:pPr>
      <w:r w:rsidRPr="00AA6C60">
        <w:rPr>
          <w:rStyle w:val="FootnoteReference"/>
        </w:rPr>
        <w:footnoteRef/>
      </w:r>
      <w:r w:rsidRPr="00AA6C60">
        <w:t xml:space="preserve"> </w:t>
      </w:r>
      <w:r w:rsidR="00783F45" w:rsidRPr="00AA6C60">
        <w:t>Department of Employment and Workplace Relations</w:t>
      </w:r>
      <w:r w:rsidRPr="00AA6C60">
        <w:t xml:space="preserve"> (Cth) (2022)</w:t>
      </w:r>
      <w:r w:rsidR="0019202B" w:rsidRPr="00AA6C60">
        <w:t>, p. 10</w:t>
      </w:r>
      <w:r w:rsidRPr="00AA6C60">
        <w:t>.</w:t>
      </w:r>
    </w:p>
  </w:footnote>
  <w:footnote w:id="34">
    <w:p w14:paraId="7CAA3AF2" w14:textId="0D9C328D" w:rsidR="006A7C1B" w:rsidRDefault="006A7C1B" w:rsidP="006A7C1B">
      <w:pPr>
        <w:pStyle w:val="Footnotes"/>
      </w:pPr>
      <w:r w:rsidRPr="0001372A">
        <w:rPr>
          <w:rStyle w:val="FootnoteReference"/>
        </w:rPr>
        <w:footnoteRef/>
      </w:r>
      <w:r w:rsidRPr="0001372A">
        <w:t xml:space="preserve"> </w:t>
      </w:r>
      <w:r w:rsidRPr="0001372A">
        <w:rPr>
          <w:noProof/>
          <w:lang w:eastAsia="en-AU"/>
        </w:rPr>
        <w:t>DTF (202</w:t>
      </w:r>
      <w:r>
        <w:rPr>
          <w:noProof/>
          <w:lang w:eastAsia="en-AU"/>
        </w:rPr>
        <w:t>2</w:t>
      </w:r>
      <w:r w:rsidR="00106642">
        <w:rPr>
          <w:noProof/>
          <w:lang w:eastAsia="en-AU"/>
        </w:rPr>
        <w:t>b</w:t>
      </w:r>
      <w:r w:rsidRPr="0001372A">
        <w:rPr>
          <w:noProof/>
          <w:lang w:eastAsia="en-AU"/>
        </w:rPr>
        <w:t xml:space="preserve">), p. </w:t>
      </w:r>
      <w:r w:rsidR="009D14A0">
        <w:rPr>
          <w:noProof/>
          <w:lang w:eastAsia="en-AU"/>
        </w:rPr>
        <w:t>4</w:t>
      </w:r>
      <w:r w:rsidRPr="0001372A">
        <w:rPr>
          <w:noProof/>
          <w:lang w:eastAsia="en-AU"/>
        </w:rPr>
        <w:t>.</w:t>
      </w:r>
    </w:p>
  </w:footnote>
  <w:footnote w:id="35">
    <w:p w14:paraId="1DE98D55" w14:textId="18B7C81A" w:rsidR="00401210" w:rsidRDefault="00401210">
      <w:pPr>
        <w:pStyle w:val="FootnoteText"/>
      </w:pPr>
      <w:r>
        <w:rPr>
          <w:rStyle w:val="FootnoteReference"/>
        </w:rPr>
        <w:footnoteRef/>
      </w:r>
      <w:r>
        <w:t xml:space="preserve"> </w:t>
      </w:r>
      <w:r w:rsidR="002038CB">
        <w:t>DTF (2022</w:t>
      </w:r>
      <w:r w:rsidR="00AD2605">
        <w:t>b</w:t>
      </w:r>
      <w:r w:rsidR="002038CB">
        <w:t xml:space="preserve">), p. </w:t>
      </w:r>
      <w:r w:rsidR="00AD2605">
        <w:t>11</w:t>
      </w:r>
      <w:r w:rsidR="002038CB">
        <w:t>.</w:t>
      </w:r>
    </w:p>
  </w:footnote>
  <w:footnote w:id="36">
    <w:p w14:paraId="221087E9" w14:textId="7924D875" w:rsidR="002038CB" w:rsidRDefault="002038CB">
      <w:pPr>
        <w:pStyle w:val="FootnoteText"/>
      </w:pPr>
      <w:r>
        <w:rPr>
          <w:rStyle w:val="FootnoteReference"/>
        </w:rPr>
        <w:footnoteRef/>
      </w:r>
      <w:r>
        <w:t xml:space="preserve"> </w:t>
      </w:r>
      <w:r w:rsidR="000558AD">
        <w:t>DTF (2022</w:t>
      </w:r>
      <w:r w:rsidR="00F55671">
        <w:t>b</w:t>
      </w:r>
      <w:r w:rsidR="000558AD">
        <w:t xml:space="preserve">), p. </w:t>
      </w:r>
      <w:r w:rsidR="00116E5D">
        <w:t>3</w:t>
      </w:r>
      <w:r w:rsidR="000558AD">
        <w:t>.</w:t>
      </w:r>
    </w:p>
  </w:footnote>
  <w:footnote w:id="37">
    <w:p w14:paraId="760C2C52" w14:textId="770B8F1E" w:rsidR="005021BC" w:rsidRPr="00AA6C60" w:rsidRDefault="005021BC">
      <w:pPr>
        <w:pStyle w:val="FootnoteText"/>
      </w:pPr>
      <w:r w:rsidRPr="00AA6C60">
        <w:rPr>
          <w:rStyle w:val="FootnoteReference"/>
        </w:rPr>
        <w:footnoteRef/>
      </w:r>
      <w:r w:rsidRPr="00AA6C60">
        <w:t xml:space="preserve"> DTF (</w:t>
      </w:r>
      <w:r w:rsidR="005D4E41" w:rsidRPr="00AA6C60">
        <w:t>2022</w:t>
      </w:r>
      <w:r w:rsidR="00116E5D" w:rsidRPr="00AA6C60">
        <w:t>a</w:t>
      </w:r>
      <w:r w:rsidR="005D4E41" w:rsidRPr="00AA6C60">
        <w:t>), p. 5.</w:t>
      </w:r>
    </w:p>
  </w:footnote>
  <w:footnote w:id="38">
    <w:p w14:paraId="258B7361" w14:textId="74A1F24D" w:rsidR="005021BC" w:rsidRPr="00AA6C60" w:rsidRDefault="005021BC">
      <w:pPr>
        <w:pStyle w:val="FootnoteText"/>
      </w:pPr>
      <w:r w:rsidRPr="00AA6C60">
        <w:rPr>
          <w:rStyle w:val="FootnoteReference"/>
        </w:rPr>
        <w:footnoteRef/>
      </w:r>
      <w:r w:rsidRPr="00AA6C60">
        <w:t xml:space="preserve"> </w:t>
      </w:r>
      <w:r w:rsidR="00B2039E" w:rsidRPr="00AA6C60">
        <w:t>D</w:t>
      </w:r>
      <w:r w:rsidR="00C17666" w:rsidRPr="00AA6C60">
        <w:t>T</w:t>
      </w:r>
      <w:r w:rsidR="00B2039E" w:rsidRPr="00AA6C60">
        <w:t>F (2022</w:t>
      </w:r>
      <w:r w:rsidR="00116E5D" w:rsidRPr="00AA6C60">
        <w:t>a</w:t>
      </w:r>
      <w:r w:rsidR="00B2039E" w:rsidRPr="00AA6C60">
        <w:t>), pp. 5, 7.</w:t>
      </w:r>
    </w:p>
  </w:footnote>
  <w:footnote w:id="39">
    <w:p w14:paraId="47D93BE2" w14:textId="3C57F450" w:rsidR="00A65426" w:rsidRPr="00AA6C60" w:rsidRDefault="00A65426" w:rsidP="00A65426">
      <w:pPr>
        <w:pStyle w:val="Footnotes"/>
      </w:pPr>
      <w:r w:rsidRPr="00AA6C60">
        <w:rPr>
          <w:rStyle w:val="FootnoteReference"/>
          <w:rFonts w:eastAsia="Calibri Light" w:cs="Calibri Light"/>
        </w:rPr>
        <w:footnoteRef/>
      </w:r>
      <w:r w:rsidRPr="00AA6C60">
        <w:t xml:space="preserve"> DTF (2022</w:t>
      </w:r>
      <w:r w:rsidR="00116E5D" w:rsidRPr="00AA6C60">
        <w:t>b</w:t>
      </w:r>
      <w:r w:rsidRPr="00AA6C60">
        <w:t>), p. </w:t>
      </w:r>
      <w:r w:rsidR="00C54DA1" w:rsidRPr="00AA6C60">
        <w:t>14</w:t>
      </w:r>
      <w:r w:rsidRPr="00AA6C60">
        <w:t>.</w:t>
      </w:r>
    </w:p>
  </w:footnote>
  <w:footnote w:id="40">
    <w:p w14:paraId="73DB297C" w14:textId="1BCC117A" w:rsidR="00A65426" w:rsidRPr="0001372A" w:rsidRDefault="00A65426" w:rsidP="00A65426">
      <w:pPr>
        <w:pStyle w:val="Footnotes"/>
      </w:pPr>
      <w:r w:rsidRPr="00AA6C60">
        <w:rPr>
          <w:rStyle w:val="FootnoteReference"/>
          <w:rFonts w:eastAsia="Calibri Light" w:cs="Calibri Light"/>
        </w:rPr>
        <w:footnoteRef/>
      </w:r>
      <w:r w:rsidRPr="00AA6C60">
        <w:t xml:space="preserve"> DTF (2022</w:t>
      </w:r>
      <w:r w:rsidR="00116E5D" w:rsidRPr="00AA6C60">
        <w:t>b</w:t>
      </w:r>
      <w:r w:rsidRPr="00AA6C60">
        <w:t>), p. </w:t>
      </w:r>
      <w:r w:rsidR="00C54DA1" w:rsidRPr="00AA6C60">
        <w:t>14</w:t>
      </w:r>
      <w:r w:rsidRPr="00AA6C60">
        <w:t>.</w:t>
      </w:r>
    </w:p>
  </w:footnote>
  <w:footnote w:id="41">
    <w:p w14:paraId="495064F3" w14:textId="20FB8A7C" w:rsidR="00C00708" w:rsidRDefault="00C00708">
      <w:pPr>
        <w:pStyle w:val="FootnoteText"/>
      </w:pPr>
      <w:r>
        <w:rPr>
          <w:rStyle w:val="FootnoteReference"/>
        </w:rPr>
        <w:footnoteRef/>
      </w:r>
      <w:r>
        <w:t xml:space="preserve"> Victorian Auditor-General’s Office (2022), p. </w:t>
      </w:r>
      <w:r w:rsidR="00967275">
        <w:t>1.</w:t>
      </w:r>
    </w:p>
  </w:footnote>
  <w:footnote w:id="42">
    <w:p w14:paraId="1453A036" w14:textId="53D65870" w:rsidR="001D77EB" w:rsidRDefault="001D77EB">
      <w:pPr>
        <w:pStyle w:val="FootnoteText"/>
      </w:pPr>
      <w:r>
        <w:rPr>
          <w:rStyle w:val="FootnoteReference"/>
        </w:rPr>
        <w:footnoteRef/>
      </w:r>
      <w:r>
        <w:t xml:space="preserve"> Victorian Auditor-General’s Office (2022), p. 1.</w:t>
      </w:r>
    </w:p>
  </w:footnote>
  <w:footnote w:id="43">
    <w:p w14:paraId="18766395" w14:textId="12C34EA0" w:rsidR="003F6F5E" w:rsidRDefault="003F6F5E">
      <w:pPr>
        <w:pStyle w:val="FootnoteText"/>
      </w:pPr>
      <w:r>
        <w:rPr>
          <w:rStyle w:val="FootnoteReference"/>
        </w:rPr>
        <w:footnoteRef/>
      </w:r>
      <w:r>
        <w:t xml:space="preserve"> Prior to the making of the Comprehensive Determination, Deputy Mayors received the same allowance as other Councillors.</w:t>
      </w:r>
    </w:p>
  </w:footnote>
  <w:footnote w:id="44">
    <w:p w14:paraId="5A246A76" w14:textId="77777777" w:rsidR="003A4C53" w:rsidRDefault="003A4C53" w:rsidP="003A4C53">
      <w:pPr>
        <w:pStyle w:val="FootnoteText"/>
      </w:pPr>
      <w:r>
        <w:rPr>
          <w:rStyle w:val="FootnoteReference"/>
        </w:rPr>
        <w:footnoteRef/>
      </w:r>
      <w:r>
        <w:t xml:space="preserve"> ABS (2022d).</w:t>
      </w:r>
    </w:p>
  </w:footnote>
  <w:footnote w:id="45">
    <w:p w14:paraId="50A76EE8" w14:textId="7B244A8D" w:rsidR="003A4C53" w:rsidDel="00B128DB" w:rsidRDefault="0019568E">
      <w:pPr>
        <w:pStyle w:val="FootnoteText"/>
      </w:pPr>
      <w:r>
        <w:rPr>
          <w:rStyle w:val="FootnoteReference"/>
        </w:rPr>
        <w:footnoteRef/>
      </w:r>
      <w:r>
        <w:t xml:space="preserve"> ABS (2022f).</w:t>
      </w:r>
    </w:p>
  </w:footnote>
  <w:footnote w:id="46">
    <w:p w14:paraId="193A4BDB" w14:textId="391E10D6" w:rsidR="006D32E0" w:rsidRDefault="006D32E0">
      <w:pPr>
        <w:pStyle w:val="FootnoteText"/>
      </w:pPr>
      <w:r>
        <w:rPr>
          <w:rStyle w:val="FootnoteReference"/>
        </w:rPr>
        <w:footnoteRef/>
      </w:r>
      <w:r>
        <w:t xml:space="preserve"> </w:t>
      </w:r>
      <w:r w:rsidR="004501FC" w:rsidRPr="004501FC">
        <w:t>RBA (2022b), p. 59.</w:t>
      </w:r>
    </w:p>
  </w:footnote>
  <w:footnote w:id="47">
    <w:p w14:paraId="2F3C754A" w14:textId="4053E54E" w:rsidR="00A92121" w:rsidRDefault="00A92121">
      <w:pPr>
        <w:pStyle w:val="FootnoteText"/>
      </w:pPr>
      <w:r>
        <w:rPr>
          <w:rStyle w:val="FootnoteReference"/>
        </w:rPr>
        <w:footnoteRef/>
      </w:r>
      <w:r>
        <w:t xml:space="preserve"> </w:t>
      </w:r>
      <w:r w:rsidR="00B00DDE">
        <w:t>Victorian Independent Remuneration Tribunal (2022b)</w:t>
      </w:r>
      <w:r w:rsidR="001A19AA">
        <w:t>.</w:t>
      </w:r>
    </w:p>
  </w:footnote>
  <w:footnote w:id="48">
    <w:p w14:paraId="261A08C2" w14:textId="2F5B9756" w:rsidR="00686A80" w:rsidRDefault="00686A80" w:rsidP="00686A80">
      <w:pPr>
        <w:pStyle w:val="FootnoteText"/>
      </w:pPr>
      <w:r>
        <w:rPr>
          <w:rStyle w:val="FootnoteReference"/>
        </w:rPr>
        <w:footnoteRef/>
      </w:r>
      <w:r>
        <w:t xml:space="preserve"> </w:t>
      </w:r>
      <w:r w:rsidR="00DA0F1F">
        <w:t>Merri-bek City Council</w:t>
      </w:r>
      <w:r w:rsidR="00687FF3">
        <w:t xml:space="preserve"> (2022).</w:t>
      </w:r>
    </w:p>
  </w:footnote>
  <w:footnote w:id="49">
    <w:p w14:paraId="050050AB" w14:textId="7D293A7E" w:rsidR="007D6930" w:rsidRDefault="007D6930">
      <w:pPr>
        <w:pStyle w:val="FootnoteText"/>
      </w:pPr>
      <w:r>
        <w:rPr>
          <w:rStyle w:val="FootnoteReference"/>
        </w:rPr>
        <w:footnoteRef/>
      </w:r>
      <w:r>
        <w:t xml:space="preserve"> </w:t>
      </w:r>
      <w:r w:rsidR="000125F0" w:rsidRPr="000125F0">
        <w:rPr>
          <w:i/>
          <w:iCs/>
        </w:rPr>
        <w:t>Victoria Government Gazette</w:t>
      </w:r>
      <w:r w:rsidR="000125F0">
        <w:t>, G</w:t>
      </w:r>
      <w:r w:rsidR="00D32025">
        <w:t xml:space="preserve"> 37, 15 September 2022, p. 3871.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44AA" w14:textId="06B27487" w:rsidR="004753FE" w:rsidRDefault="003C6623">
    <w:pPr>
      <w:pStyle w:val="Header"/>
    </w:pPr>
    <w:r>
      <w:rPr>
        <w:noProof/>
      </w:rPr>
      <w:pict w14:anchorId="14BEC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5" type="#_x0000_t136" style="position:absolute;margin-left:0;margin-top:0;width:304pt;height:121.55pt;rotation:315;z-index:-251658232;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2DB42925">
        <v:shape id="_x0000_s1096" type="#_x0000_t136" style="position:absolute;margin-left:0;margin-top:0;width:304pt;height:121.55pt;rotation:315;z-index:-251658235;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496D2FF5">
        <v:shape id="_x0000_s1097" type="#_x0000_t136" style="position:absolute;margin-left:0;margin-top:0;width:266pt;height:159.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F9CD" w14:textId="77777777" w:rsidR="00DC43EF" w:rsidRDefault="00DC4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32BC" w14:textId="77777777" w:rsidR="009C1981" w:rsidRDefault="009C1981">
    <w:pPr>
      <w:pStyle w:val="Header"/>
      <w:rPr>
        <w:noProof/>
      </w:rPr>
    </w:pPr>
  </w:p>
  <w:p w14:paraId="2259B325" w14:textId="3C4A3A7C" w:rsidR="00B03893" w:rsidRDefault="00B038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B308" w14:textId="2B446694" w:rsidR="004753FE" w:rsidRDefault="003C6623">
    <w:pPr>
      <w:pStyle w:val="Header"/>
    </w:pPr>
    <w:r>
      <w:rPr>
        <w:noProof/>
      </w:rPr>
      <w:pict w14:anchorId="243F8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0" type="#_x0000_t136" style="position:absolute;margin-left:0;margin-top:0;width:304pt;height:121.55pt;rotation:315;z-index:-251658230;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10A83BEE">
        <v:shape id="_x0000_s1101" type="#_x0000_t136" style="position:absolute;margin-left:0;margin-top:0;width:304pt;height:121.55pt;rotation:315;z-index:-251658233;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2CB7F5E8">
        <v:shape id="_x0000_s1102" type="#_x0000_t136" style="position:absolute;margin-left:0;margin-top:0;width:266pt;height:159.6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7656" w14:textId="77777777" w:rsidR="009C1981" w:rsidRDefault="009C1981">
    <w:pPr>
      <w:pStyle w:val="Header"/>
      <w:rPr>
        <w:noProof/>
      </w:rPr>
    </w:pPr>
  </w:p>
  <w:p w14:paraId="4228A6CD" w14:textId="7A200D22" w:rsidR="004753FE" w:rsidRDefault="004753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90D8" w14:textId="661E1625" w:rsidR="004753FE" w:rsidRDefault="003C6623">
    <w:pPr>
      <w:pStyle w:val="Header"/>
    </w:pPr>
    <w:r>
      <w:rPr>
        <w:noProof/>
      </w:rPr>
      <w:pict w14:anchorId="5F79F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4" type="#_x0000_t136" style="position:absolute;margin-left:0;margin-top:0;width:304pt;height:121.55pt;rotation:315;z-index:-251658231;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1C6E54E">
        <v:shape id="_x0000_s1105" type="#_x0000_t136" style="position:absolute;margin-left:0;margin-top:0;width:304pt;height:121.55pt;rotation:315;z-index:-251658234;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56DCBA6">
        <v:shape id="_x0000_s1106" type="#_x0000_t136" style="position:absolute;margin-left:0;margin-top:0;width:266pt;height:159.6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CF09" w14:textId="63689DD9" w:rsidR="009C1981" w:rsidRDefault="009C19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3698" w14:textId="3F7C6C3E" w:rsidR="009C1981" w:rsidRDefault="009C19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2B78" w14:textId="3DA44E9C" w:rsidR="009C1981" w:rsidRDefault="009C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styleLink w:val="ZZNumbersdigit1"/>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183E4344"/>
    <w:multiLevelType w:val="hybridMultilevel"/>
    <w:tmpl w:val="871E0D5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26B6624"/>
    <w:multiLevelType w:val="hybridMultilevel"/>
    <w:tmpl w:val="B57AB7FE"/>
    <w:lvl w:ilvl="0" w:tplc="8AB6138E">
      <w:start w:val="1"/>
      <w:numFmt w:val="decimal"/>
      <w:lvlText w:val="A.%1"/>
      <w:lvlJc w:val="left"/>
      <w:pPr>
        <w:ind w:left="1191" w:hanging="471"/>
      </w:pPr>
      <w:rPr>
        <w:rFonts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32940319"/>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3"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94D0252"/>
    <w:multiLevelType w:val="hybridMultilevel"/>
    <w:tmpl w:val="46467A04"/>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F472CF"/>
    <w:multiLevelType w:val="hybridMultilevel"/>
    <w:tmpl w:val="3F16C370"/>
    <w:lvl w:ilvl="0" w:tplc="25766EFC">
      <w:start w:val="1"/>
      <w:numFmt w:val="bullet"/>
      <w:pStyle w:val="06VIRTBulletpoints"/>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6" w15:restartNumberingAfterBreak="0">
    <w:nsid w:val="540B7803"/>
    <w:multiLevelType w:val="hybridMultilevel"/>
    <w:tmpl w:val="646CE2B0"/>
    <w:lvl w:ilvl="0" w:tplc="0588824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17222A"/>
    <w:multiLevelType w:val="multilevel"/>
    <w:tmpl w:val="6D06F15A"/>
    <w:lvl w:ilvl="0">
      <w:start w:val="1"/>
      <w:numFmt w:val="decimal"/>
      <w:lvlText w:val="%1."/>
      <w:lvlJc w:val="left"/>
      <w:pPr>
        <w:ind w:left="360" w:hanging="360"/>
      </w:pPr>
      <w:rPr>
        <w:rFonts w:hint="default"/>
        <w:b/>
        <w:bCs/>
        <w:i w:val="0"/>
        <w:iCs/>
      </w:rPr>
    </w:lvl>
    <w:lvl w:ilvl="1">
      <w:start w:val="1"/>
      <w:numFmt w:val="decimal"/>
      <w:pStyle w:val="Instrumentclauses"/>
      <w:lvlText w:val="%1.%2"/>
      <w:lvlJc w:val="left"/>
      <w:pPr>
        <w:ind w:left="907" w:hanging="547"/>
      </w:pPr>
      <w:rPr>
        <w:b w:val="0"/>
        <w:bCs w:val="0"/>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8" w15:restartNumberingAfterBreak="0">
    <w:nsid w:val="749423DA"/>
    <w:multiLevelType w:val="hybridMultilevel"/>
    <w:tmpl w:val="306C070E"/>
    <w:styleLink w:val="ZZNumbersdigit"/>
    <w:lvl w:ilvl="0" w:tplc="E362E804">
      <w:start w:val="1"/>
      <w:numFmt w:val="decimal"/>
      <w:pStyle w:val="DPCnumberdigit"/>
      <w:lvlText w:val="%1."/>
      <w:lvlJc w:val="left"/>
      <w:pPr>
        <w:tabs>
          <w:tab w:val="num" w:pos="397"/>
        </w:tabs>
        <w:ind w:left="397" w:hanging="397"/>
      </w:pPr>
      <w:rPr>
        <w:rFonts w:hint="default"/>
      </w:rPr>
    </w:lvl>
    <w:lvl w:ilvl="1" w:tplc="796C9A9A">
      <w:start w:val="1"/>
      <w:numFmt w:val="decimal"/>
      <w:pStyle w:val="DPCnumberdigitindent"/>
      <w:lvlText w:val="%2."/>
      <w:lvlJc w:val="left"/>
      <w:pPr>
        <w:tabs>
          <w:tab w:val="num" w:pos="794"/>
        </w:tabs>
        <w:ind w:left="794" w:hanging="397"/>
      </w:pPr>
      <w:rPr>
        <w:rFonts w:hint="default"/>
      </w:rPr>
    </w:lvl>
    <w:lvl w:ilvl="2" w:tplc="92483B02">
      <w:start w:val="1"/>
      <w:numFmt w:val="bullet"/>
      <w:lvlRestart w:val="0"/>
      <w:pStyle w:val="DPCbulletafternumbers1"/>
      <w:lvlText w:val="▪"/>
      <w:lvlJc w:val="left"/>
      <w:pPr>
        <w:ind w:left="794" w:hanging="397"/>
      </w:pPr>
      <w:rPr>
        <w:rFonts w:hint="default"/>
      </w:rPr>
    </w:lvl>
    <w:lvl w:ilvl="3" w:tplc="203ADC30">
      <w:start w:val="1"/>
      <w:numFmt w:val="bullet"/>
      <w:lvlRestart w:val="0"/>
      <w:pStyle w:val="DPCbulletafternumbers2"/>
      <w:lvlText w:val="–"/>
      <w:lvlJc w:val="left"/>
      <w:pPr>
        <w:ind w:left="1191" w:hanging="397"/>
      </w:pPr>
      <w:rPr>
        <w:rFonts w:hint="default"/>
        <w:color w:val="auto"/>
      </w:rPr>
    </w:lvl>
    <w:lvl w:ilvl="4" w:tplc="BE1A8F9A">
      <w:start w:val="1"/>
      <w:numFmt w:val="none"/>
      <w:lvlRestart w:val="0"/>
      <w:lvlText w:val=""/>
      <w:lvlJc w:val="left"/>
      <w:pPr>
        <w:ind w:left="0" w:firstLine="0"/>
      </w:pPr>
      <w:rPr>
        <w:rFonts w:hint="default"/>
      </w:rPr>
    </w:lvl>
    <w:lvl w:ilvl="5" w:tplc="71B6EF68">
      <w:start w:val="1"/>
      <w:numFmt w:val="none"/>
      <w:lvlRestart w:val="0"/>
      <w:lvlText w:val=""/>
      <w:lvlJc w:val="left"/>
      <w:pPr>
        <w:ind w:left="0" w:firstLine="0"/>
      </w:pPr>
      <w:rPr>
        <w:rFonts w:hint="default"/>
      </w:rPr>
    </w:lvl>
    <w:lvl w:ilvl="6" w:tplc="EBF25490">
      <w:start w:val="1"/>
      <w:numFmt w:val="none"/>
      <w:lvlRestart w:val="0"/>
      <w:lvlText w:val=""/>
      <w:lvlJc w:val="left"/>
      <w:pPr>
        <w:ind w:left="0" w:firstLine="0"/>
      </w:pPr>
      <w:rPr>
        <w:rFonts w:hint="default"/>
      </w:rPr>
    </w:lvl>
    <w:lvl w:ilvl="7" w:tplc="9A6A7EB8">
      <w:start w:val="1"/>
      <w:numFmt w:val="none"/>
      <w:lvlRestart w:val="0"/>
      <w:lvlText w:val=""/>
      <w:lvlJc w:val="left"/>
      <w:pPr>
        <w:ind w:left="0" w:firstLine="0"/>
      </w:pPr>
      <w:rPr>
        <w:rFonts w:hint="default"/>
      </w:rPr>
    </w:lvl>
    <w:lvl w:ilvl="8" w:tplc="B6B61508">
      <w:start w:val="1"/>
      <w:numFmt w:val="none"/>
      <w:lvlRestart w:val="0"/>
      <w:lvlText w:val=""/>
      <w:lvlJc w:val="left"/>
      <w:pPr>
        <w:ind w:left="0" w:firstLine="0"/>
      </w:pPr>
      <w:rPr>
        <w:rFonts w:hint="default"/>
      </w:rPr>
    </w:lvl>
  </w:abstractNum>
  <w:abstractNum w:abstractNumId="19" w15:restartNumberingAfterBreak="0">
    <w:nsid w:val="76821E95"/>
    <w:multiLevelType w:val="hybridMultilevel"/>
    <w:tmpl w:val="0CA6903A"/>
    <w:lvl w:ilvl="0" w:tplc="399678B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FF341A"/>
    <w:multiLevelType w:val="hybridMultilevel"/>
    <w:tmpl w:val="E02E09C0"/>
    <w:lvl w:ilvl="0" w:tplc="83B68076">
      <w:start w:val="1"/>
      <w:numFmt w:val="bullet"/>
      <w:pStyle w:val="Bulletsinatable"/>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0"/>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7"/>
  </w:num>
  <w:num w:numId="15">
    <w:abstractNumId w:val="13"/>
  </w:num>
  <w:num w:numId="16">
    <w:abstractNumId w:val="18"/>
  </w:num>
  <w:num w:numId="17">
    <w:abstractNumId w:val="14"/>
  </w:num>
  <w:num w:numId="18">
    <w:abstractNumId w:val="15"/>
  </w:num>
  <w:num w:numId="19">
    <w:abstractNumId w:val="11"/>
  </w:num>
  <w:num w:numId="20">
    <w:abstractNumId w:val="10"/>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readOnly" w:formatting="1" w:enforcement="1" w:cryptProviderType="rsaAES" w:cryptAlgorithmClass="hash" w:cryptAlgorithmType="typeAny" w:cryptAlgorithmSid="14" w:cryptSpinCount="100000" w:hash="JrPtDJVL+QdnlqZsL4PJjUzcQk9zQfG+0q6sItpSsL8ZTK34JI9nmhiONjqn7PHmXQKzmZypaGGO+uqs5JFuMA==" w:salt="pbdC3Q06ubicHp7aWl4dmw=="/>
  <w:defaultTabStop w:val="720"/>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0B4"/>
    <w:rsid w:val="00000354"/>
    <w:rsid w:val="00000378"/>
    <w:rsid w:val="0000050A"/>
    <w:rsid w:val="0000051C"/>
    <w:rsid w:val="00000724"/>
    <w:rsid w:val="0000076B"/>
    <w:rsid w:val="00000870"/>
    <w:rsid w:val="00000892"/>
    <w:rsid w:val="000008AA"/>
    <w:rsid w:val="000008B2"/>
    <w:rsid w:val="0000090E"/>
    <w:rsid w:val="000009A2"/>
    <w:rsid w:val="00000A16"/>
    <w:rsid w:val="00000AE4"/>
    <w:rsid w:val="00000AEE"/>
    <w:rsid w:val="00000B61"/>
    <w:rsid w:val="00000C1F"/>
    <w:rsid w:val="00000E9F"/>
    <w:rsid w:val="00000F98"/>
    <w:rsid w:val="00001014"/>
    <w:rsid w:val="00001245"/>
    <w:rsid w:val="000013F4"/>
    <w:rsid w:val="00001481"/>
    <w:rsid w:val="000015E7"/>
    <w:rsid w:val="00001716"/>
    <w:rsid w:val="000017D2"/>
    <w:rsid w:val="00001913"/>
    <w:rsid w:val="00001A68"/>
    <w:rsid w:val="00001BC7"/>
    <w:rsid w:val="00001C07"/>
    <w:rsid w:val="00001D6D"/>
    <w:rsid w:val="00001E28"/>
    <w:rsid w:val="00001EE1"/>
    <w:rsid w:val="00001F08"/>
    <w:rsid w:val="00001F9F"/>
    <w:rsid w:val="00001FCD"/>
    <w:rsid w:val="00002114"/>
    <w:rsid w:val="00002344"/>
    <w:rsid w:val="00002391"/>
    <w:rsid w:val="0000253A"/>
    <w:rsid w:val="00002549"/>
    <w:rsid w:val="0000256C"/>
    <w:rsid w:val="00002605"/>
    <w:rsid w:val="0000261B"/>
    <w:rsid w:val="0000273D"/>
    <w:rsid w:val="000027A7"/>
    <w:rsid w:val="0000293F"/>
    <w:rsid w:val="00002A77"/>
    <w:rsid w:val="00002AEB"/>
    <w:rsid w:val="00002B79"/>
    <w:rsid w:val="00002CD7"/>
    <w:rsid w:val="00002D24"/>
    <w:rsid w:val="00002E5D"/>
    <w:rsid w:val="000030FB"/>
    <w:rsid w:val="0000312C"/>
    <w:rsid w:val="000032D9"/>
    <w:rsid w:val="0000345A"/>
    <w:rsid w:val="00003462"/>
    <w:rsid w:val="00003597"/>
    <w:rsid w:val="00003617"/>
    <w:rsid w:val="00003649"/>
    <w:rsid w:val="000036ED"/>
    <w:rsid w:val="00003726"/>
    <w:rsid w:val="00003759"/>
    <w:rsid w:val="000037E9"/>
    <w:rsid w:val="000037F3"/>
    <w:rsid w:val="0000388F"/>
    <w:rsid w:val="00003914"/>
    <w:rsid w:val="00003AA0"/>
    <w:rsid w:val="00003C05"/>
    <w:rsid w:val="00003D77"/>
    <w:rsid w:val="00003DD7"/>
    <w:rsid w:val="00003E34"/>
    <w:rsid w:val="00003E65"/>
    <w:rsid w:val="00004177"/>
    <w:rsid w:val="00004220"/>
    <w:rsid w:val="000042B5"/>
    <w:rsid w:val="00004397"/>
    <w:rsid w:val="0000453D"/>
    <w:rsid w:val="0000457B"/>
    <w:rsid w:val="00004682"/>
    <w:rsid w:val="000049B4"/>
    <w:rsid w:val="000049C3"/>
    <w:rsid w:val="00004AFF"/>
    <w:rsid w:val="00004B87"/>
    <w:rsid w:val="00004C19"/>
    <w:rsid w:val="00004C7B"/>
    <w:rsid w:val="00004F53"/>
    <w:rsid w:val="00005058"/>
    <w:rsid w:val="00005146"/>
    <w:rsid w:val="0000514C"/>
    <w:rsid w:val="000051AA"/>
    <w:rsid w:val="00005275"/>
    <w:rsid w:val="000052D7"/>
    <w:rsid w:val="0000530C"/>
    <w:rsid w:val="00005323"/>
    <w:rsid w:val="000055BE"/>
    <w:rsid w:val="00005732"/>
    <w:rsid w:val="0000585E"/>
    <w:rsid w:val="00005919"/>
    <w:rsid w:val="0000596F"/>
    <w:rsid w:val="00005990"/>
    <w:rsid w:val="00005B92"/>
    <w:rsid w:val="00005B9A"/>
    <w:rsid w:val="00005D9C"/>
    <w:rsid w:val="00005E91"/>
    <w:rsid w:val="00006054"/>
    <w:rsid w:val="00006074"/>
    <w:rsid w:val="00006253"/>
    <w:rsid w:val="00006294"/>
    <w:rsid w:val="000062DB"/>
    <w:rsid w:val="00006324"/>
    <w:rsid w:val="000063AD"/>
    <w:rsid w:val="0000646F"/>
    <w:rsid w:val="00006530"/>
    <w:rsid w:val="00006553"/>
    <w:rsid w:val="0000655F"/>
    <w:rsid w:val="00006599"/>
    <w:rsid w:val="000065F6"/>
    <w:rsid w:val="00006699"/>
    <w:rsid w:val="0000682E"/>
    <w:rsid w:val="0000692D"/>
    <w:rsid w:val="00006CCD"/>
    <w:rsid w:val="00006D76"/>
    <w:rsid w:val="00006F88"/>
    <w:rsid w:val="0000702D"/>
    <w:rsid w:val="00007205"/>
    <w:rsid w:val="0000734C"/>
    <w:rsid w:val="000073D2"/>
    <w:rsid w:val="00007578"/>
    <w:rsid w:val="0000779E"/>
    <w:rsid w:val="00007979"/>
    <w:rsid w:val="000079FD"/>
    <w:rsid w:val="00007A9E"/>
    <w:rsid w:val="00007B58"/>
    <w:rsid w:val="00007BEE"/>
    <w:rsid w:val="00007D99"/>
    <w:rsid w:val="00007DFA"/>
    <w:rsid w:val="00007E59"/>
    <w:rsid w:val="000100E5"/>
    <w:rsid w:val="00010299"/>
    <w:rsid w:val="0001036F"/>
    <w:rsid w:val="0001058B"/>
    <w:rsid w:val="000105C4"/>
    <w:rsid w:val="00010675"/>
    <w:rsid w:val="000109C8"/>
    <w:rsid w:val="00010AEA"/>
    <w:rsid w:val="00010B6A"/>
    <w:rsid w:val="00010D43"/>
    <w:rsid w:val="00010D8D"/>
    <w:rsid w:val="00010E3D"/>
    <w:rsid w:val="00010EFB"/>
    <w:rsid w:val="00010F28"/>
    <w:rsid w:val="000110B9"/>
    <w:rsid w:val="00011181"/>
    <w:rsid w:val="000115DF"/>
    <w:rsid w:val="00011701"/>
    <w:rsid w:val="00011864"/>
    <w:rsid w:val="000118D0"/>
    <w:rsid w:val="0001194E"/>
    <w:rsid w:val="00011CCC"/>
    <w:rsid w:val="00011E97"/>
    <w:rsid w:val="000120E8"/>
    <w:rsid w:val="00012188"/>
    <w:rsid w:val="000121F8"/>
    <w:rsid w:val="00012257"/>
    <w:rsid w:val="000122E6"/>
    <w:rsid w:val="000122EA"/>
    <w:rsid w:val="00012378"/>
    <w:rsid w:val="000123D7"/>
    <w:rsid w:val="00012494"/>
    <w:rsid w:val="0001253B"/>
    <w:rsid w:val="000125F0"/>
    <w:rsid w:val="000126E5"/>
    <w:rsid w:val="00012864"/>
    <w:rsid w:val="00012903"/>
    <w:rsid w:val="00012C6D"/>
    <w:rsid w:val="00012EE8"/>
    <w:rsid w:val="00012FCF"/>
    <w:rsid w:val="0001308A"/>
    <w:rsid w:val="000130EF"/>
    <w:rsid w:val="0001372A"/>
    <w:rsid w:val="00013912"/>
    <w:rsid w:val="00013B13"/>
    <w:rsid w:val="00013BAA"/>
    <w:rsid w:val="00013BEF"/>
    <w:rsid w:val="00013D7D"/>
    <w:rsid w:val="0001406F"/>
    <w:rsid w:val="000143DB"/>
    <w:rsid w:val="000143FC"/>
    <w:rsid w:val="000145FA"/>
    <w:rsid w:val="0001465C"/>
    <w:rsid w:val="00014691"/>
    <w:rsid w:val="000147A0"/>
    <w:rsid w:val="000148E9"/>
    <w:rsid w:val="0001499F"/>
    <w:rsid w:val="00014DA1"/>
    <w:rsid w:val="00014DEF"/>
    <w:rsid w:val="00014E4F"/>
    <w:rsid w:val="00014FB5"/>
    <w:rsid w:val="00015074"/>
    <w:rsid w:val="000151C7"/>
    <w:rsid w:val="00015377"/>
    <w:rsid w:val="000153FC"/>
    <w:rsid w:val="00015475"/>
    <w:rsid w:val="00015680"/>
    <w:rsid w:val="00015739"/>
    <w:rsid w:val="000157BD"/>
    <w:rsid w:val="00015A39"/>
    <w:rsid w:val="00015BD6"/>
    <w:rsid w:val="00015C12"/>
    <w:rsid w:val="00015CD3"/>
    <w:rsid w:val="00015D28"/>
    <w:rsid w:val="00015D37"/>
    <w:rsid w:val="00015D82"/>
    <w:rsid w:val="00015EB9"/>
    <w:rsid w:val="00015FCB"/>
    <w:rsid w:val="0001608A"/>
    <w:rsid w:val="0001611F"/>
    <w:rsid w:val="00016261"/>
    <w:rsid w:val="0001628D"/>
    <w:rsid w:val="000162EE"/>
    <w:rsid w:val="00016507"/>
    <w:rsid w:val="0001655B"/>
    <w:rsid w:val="0001663C"/>
    <w:rsid w:val="000166FC"/>
    <w:rsid w:val="0001670D"/>
    <w:rsid w:val="000170F1"/>
    <w:rsid w:val="000170F2"/>
    <w:rsid w:val="0001713F"/>
    <w:rsid w:val="000171EC"/>
    <w:rsid w:val="000172EC"/>
    <w:rsid w:val="000173F5"/>
    <w:rsid w:val="000174BC"/>
    <w:rsid w:val="00017803"/>
    <w:rsid w:val="0001786E"/>
    <w:rsid w:val="00017A6E"/>
    <w:rsid w:val="00017AC4"/>
    <w:rsid w:val="00017CB6"/>
    <w:rsid w:val="00017EAD"/>
    <w:rsid w:val="00017EB6"/>
    <w:rsid w:val="00020179"/>
    <w:rsid w:val="00020206"/>
    <w:rsid w:val="00020266"/>
    <w:rsid w:val="000202A0"/>
    <w:rsid w:val="0002035F"/>
    <w:rsid w:val="000204D4"/>
    <w:rsid w:val="0002051F"/>
    <w:rsid w:val="0002052F"/>
    <w:rsid w:val="000205D1"/>
    <w:rsid w:val="000205FD"/>
    <w:rsid w:val="00020614"/>
    <w:rsid w:val="00020AB8"/>
    <w:rsid w:val="00020B83"/>
    <w:rsid w:val="00020BBA"/>
    <w:rsid w:val="00020BC0"/>
    <w:rsid w:val="00020D1C"/>
    <w:rsid w:val="00020D24"/>
    <w:rsid w:val="00020D7F"/>
    <w:rsid w:val="00020DD4"/>
    <w:rsid w:val="00020E2F"/>
    <w:rsid w:val="00020F31"/>
    <w:rsid w:val="00020F43"/>
    <w:rsid w:val="00021079"/>
    <w:rsid w:val="00021102"/>
    <w:rsid w:val="0002113C"/>
    <w:rsid w:val="000212F6"/>
    <w:rsid w:val="0002140D"/>
    <w:rsid w:val="0002149B"/>
    <w:rsid w:val="0002153A"/>
    <w:rsid w:val="0002157C"/>
    <w:rsid w:val="00021636"/>
    <w:rsid w:val="0002171B"/>
    <w:rsid w:val="0002180C"/>
    <w:rsid w:val="00021A62"/>
    <w:rsid w:val="00021B46"/>
    <w:rsid w:val="00021D76"/>
    <w:rsid w:val="0002204C"/>
    <w:rsid w:val="0002228E"/>
    <w:rsid w:val="00022325"/>
    <w:rsid w:val="00022467"/>
    <w:rsid w:val="000226F9"/>
    <w:rsid w:val="00022781"/>
    <w:rsid w:val="000227FB"/>
    <w:rsid w:val="00022818"/>
    <w:rsid w:val="00022AE1"/>
    <w:rsid w:val="00022B70"/>
    <w:rsid w:val="00022EDA"/>
    <w:rsid w:val="00022EFB"/>
    <w:rsid w:val="00023034"/>
    <w:rsid w:val="0002310F"/>
    <w:rsid w:val="00023146"/>
    <w:rsid w:val="000231BC"/>
    <w:rsid w:val="0002328B"/>
    <w:rsid w:val="000232D5"/>
    <w:rsid w:val="0002350E"/>
    <w:rsid w:val="000235C3"/>
    <w:rsid w:val="00023773"/>
    <w:rsid w:val="000237D0"/>
    <w:rsid w:val="000238E3"/>
    <w:rsid w:val="000238F4"/>
    <w:rsid w:val="00023A55"/>
    <w:rsid w:val="00023B9D"/>
    <w:rsid w:val="00023DFB"/>
    <w:rsid w:val="00023F4D"/>
    <w:rsid w:val="00023FB4"/>
    <w:rsid w:val="00024447"/>
    <w:rsid w:val="000245FE"/>
    <w:rsid w:val="00024698"/>
    <w:rsid w:val="000246DD"/>
    <w:rsid w:val="000246F7"/>
    <w:rsid w:val="000248AD"/>
    <w:rsid w:val="00024A45"/>
    <w:rsid w:val="00024B96"/>
    <w:rsid w:val="00024C72"/>
    <w:rsid w:val="00024DCD"/>
    <w:rsid w:val="00024EA8"/>
    <w:rsid w:val="00024F18"/>
    <w:rsid w:val="00024FA4"/>
    <w:rsid w:val="00024FDF"/>
    <w:rsid w:val="000250C2"/>
    <w:rsid w:val="00025281"/>
    <w:rsid w:val="000252E8"/>
    <w:rsid w:val="0002534A"/>
    <w:rsid w:val="0002584F"/>
    <w:rsid w:val="000258C2"/>
    <w:rsid w:val="00025AE8"/>
    <w:rsid w:val="00025BD7"/>
    <w:rsid w:val="00025D64"/>
    <w:rsid w:val="00025DF9"/>
    <w:rsid w:val="00025E22"/>
    <w:rsid w:val="00025ED1"/>
    <w:rsid w:val="00025EF8"/>
    <w:rsid w:val="00025F6F"/>
    <w:rsid w:val="00025FA9"/>
    <w:rsid w:val="0002628F"/>
    <w:rsid w:val="000263BA"/>
    <w:rsid w:val="000263CA"/>
    <w:rsid w:val="0002644C"/>
    <w:rsid w:val="0002655F"/>
    <w:rsid w:val="000265CF"/>
    <w:rsid w:val="00026667"/>
    <w:rsid w:val="000266C6"/>
    <w:rsid w:val="00026775"/>
    <w:rsid w:val="0002690E"/>
    <w:rsid w:val="00026A65"/>
    <w:rsid w:val="00026B30"/>
    <w:rsid w:val="00026BA0"/>
    <w:rsid w:val="00026BA7"/>
    <w:rsid w:val="00026EB0"/>
    <w:rsid w:val="00026FC0"/>
    <w:rsid w:val="000270A6"/>
    <w:rsid w:val="000271BB"/>
    <w:rsid w:val="0002721C"/>
    <w:rsid w:val="00027463"/>
    <w:rsid w:val="000274FF"/>
    <w:rsid w:val="000275DE"/>
    <w:rsid w:val="000277AD"/>
    <w:rsid w:val="000277C6"/>
    <w:rsid w:val="00027867"/>
    <w:rsid w:val="00027B19"/>
    <w:rsid w:val="00027C11"/>
    <w:rsid w:val="00027E30"/>
    <w:rsid w:val="00027F74"/>
    <w:rsid w:val="00027FE9"/>
    <w:rsid w:val="0003001D"/>
    <w:rsid w:val="000301FC"/>
    <w:rsid w:val="00030285"/>
    <w:rsid w:val="00030316"/>
    <w:rsid w:val="00030332"/>
    <w:rsid w:val="000303D6"/>
    <w:rsid w:val="0003058D"/>
    <w:rsid w:val="0003076D"/>
    <w:rsid w:val="00030926"/>
    <w:rsid w:val="00030AB3"/>
    <w:rsid w:val="00030AD7"/>
    <w:rsid w:val="00030F86"/>
    <w:rsid w:val="000311AE"/>
    <w:rsid w:val="0003124F"/>
    <w:rsid w:val="00031309"/>
    <w:rsid w:val="0003135A"/>
    <w:rsid w:val="00031437"/>
    <w:rsid w:val="000314CB"/>
    <w:rsid w:val="000315FA"/>
    <w:rsid w:val="000316DF"/>
    <w:rsid w:val="00031856"/>
    <w:rsid w:val="000318C1"/>
    <w:rsid w:val="00031BCB"/>
    <w:rsid w:val="00031C39"/>
    <w:rsid w:val="00031E28"/>
    <w:rsid w:val="00031E89"/>
    <w:rsid w:val="00031EEB"/>
    <w:rsid w:val="00032068"/>
    <w:rsid w:val="000320C9"/>
    <w:rsid w:val="000320F3"/>
    <w:rsid w:val="00032268"/>
    <w:rsid w:val="000322B6"/>
    <w:rsid w:val="00032652"/>
    <w:rsid w:val="0003285C"/>
    <w:rsid w:val="00032A8A"/>
    <w:rsid w:val="00032D5B"/>
    <w:rsid w:val="00032E89"/>
    <w:rsid w:val="00032EC5"/>
    <w:rsid w:val="00033039"/>
    <w:rsid w:val="000330E0"/>
    <w:rsid w:val="00033198"/>
    <w:rsid w:val="000332A0"/>
    <w:rsid w:val="000332F3"/>
    <w:rsid w:val="000333A1"/>
    <w:rsid w:val="00033448"/>
    <w:rsid w:val="00033453"/>
    <w:rsid w:val="000334B2"/>
    <w:rsid w:val="00033556"/>
    <w:rsid w:val="000335AC"/>
    <w:rsid w:val="000335EA"/>
    <w:rsid w:val="0003367E"/>
    <w:rsid w:val="00033713"/>
    <w:rsid w:val="000337A8"/>
    <w:rsid w:val="00033923"/>
    <w:rsid w:val="000339D8"/>
    <w:rsid w:val="00033AB7"/>
    <w:rsid w:val="00033D4B"/>
    <w:rsid w:val="00033DEA"/>
    <w:rsid w:val="00033E19"/>
    <w:rsid w:val="00033E26"/>
    <w:rsid w:val="00033F0F"/>
    <w:rsid w:val="00033FE6"/>
    <w:rsid w:val="00034022"/>
    <w:rsid w:val="00034054"/>
    <w:rsid w:val="000340D0"/>
    <w:rsid w:val="00034156"/>
    <w:rsid w:val="000342BC"/>
    <w:rsid w:val="000343D1"/>
    <w:rsid w:val="000345A5"/>
    <w:rsid w:val="000345BE"/>
    <w:rsid w:val="000346E6"/>
    <w:rsid w:val="00034703"/>
    <w:rsid w:val="0003471D"/>
    <w:rsid w:val="00034829"/>
    <w:rsid w:val="00034DB1"/>
    <w:rsid w:val="00034DD7"/>
    <w:rsid w:val="00034F08"/>
    <w:rsid w:val="00035098"/>
    <w:rsid w:val="000350AE"/>
    <w:rsid w:val="0003520A"/>
    <w:rsid w:val="0003535A"/>
    <w:rsid w:val="00035375"/>
    <w:rsid w:val="000353BD"/>
    <w:rsid w:val="00035661"/>
    <w:rsid w:val="000356E4"/>
    <w:rsid w:val="000357BB"/>
    <w:rsid w:val="00035960"/>
    <w:rsid w:val="00035991"/>
    <w:rsid w:val="000359A3"/>
    <w:rsid w:val="000359C8"/>
    <w:rsid w:val="00035B86"/>
    <w:rsid w:val="00035E59"/>
    <w:rsid w:val="00036027"/>
    <w:rsid w:val="0003607F"/>
    <w:rsid w:val="00036227"/>
    <w:rsid w:val="00036298"/>
    <w:rsid w:val="0003643D"/>
    <w:rsid w:val="000364FF"/>
    <w:rsid w:val="000366FD"/>
    <w:rsid w:val="0003672D"/>
    <w:rsid w:val="0003677B"/>
    <w:rsid w:val="0003681B"/>
    <w:rsid w:val="0003692B"/>
    <w:rsid w:val="00036A79"/>
    <w:rsid w:val="00036A7D"/>
    <w:rsid w:val="00036C0B"/>
    <w:rsid w:val="00036DC6"/>
    <w:rsid w:val="00036DF8"/>
    <w:rsid w:val="00036F14"/>
    <w:rsid w:val="00036FB0"/>
    <w:rsid w:val="00036FBA"/>
    <w:rsid w:val="00037151"/>
    <w:rsid w:val="00037276"/>
    <w:rsid w:val="00037363"/>
    <w:rsid w:val="00037671"/>
    <w:rsid w:val="0003768D"/>
    <w:rsid w:val="000376AA"/>
    <w:rsid w:val="00037A3B"/>
    <w:rsid w:val="000401BB"/>
    <w:rsid w:val="0004026B"/>
    <w:rsid w:val="00040288"/>
    <w:rsid w:val="000402E0"/>
    <w:rsid w:val="0004046A"/>
    <w:rsid w:val="00040651"/>
    <w:rsid w:val="0004075F"/>
    <w:rsid w:val="000409A4"/>
    <w:rsid w:val="00040A07"/>
    <w:rsid w:val="00040B0C"/>
    <w:rsid w:val="00040BE6"/>
    <w:rsid w:val="00040E64"/>
    <w:rsid w:val="00040F72"/>
    <w:rsid w:val="00040F9A"/>
    <w:rsid w:val="000410EE"/>
    <w:rsid w:val="0004112A"/>
    <w:rsid w:val="000411AA"/>
    <w:rsid w:val="000412AD"/>
    <w:rsid w:val="00041398"/>
    <w:rsid w:val="000413BB"/>
    <w:rsid w:val="000414BE"/>
    <w:rsid w:val="0004164B"/>
    <w:rsid w:val="000416EB"/>
    <w:rsid w:val="0004171E"/>
    <w:rsid w:val="0004179D"/>
    <w:rsid w:val="000417F4"/>
    <w:rsid w:val="00041A8C"/>
    <w:rsid w:val="00041E7C"/>
    <w:rsid w:val="00041FC0"/>
    <w:rsid w:val="00042009"/>
    <w:rsid w:val="000420BA"/>
    <w:rsid w:val="000420E8"/>
    <w:rsid w:val="000422D4"/>
    <w:rsid w:val="0004238C"/>
    <w:rsid w:val="00042434"/>
    <w:rsid w:val="000424C4"/>
    <w:rsid w:val="0004268F"/>
    <w:rsid w:val="00042752"/>
    <w:rsid w:val="000427D3"/>
    <w:rsid w:val="00042A1C"/>
    <w:rsid w:val="00042C57"/>
    <w:rsid w:val="00042CAB"/>
    <w:rsid w:val="00042D79"/>
    <w:rsid w:val="00042E12"/>
    <w:rsid w:val="00042FEE"/>
    <w:rsid w:val="0004307D"/>
    <w:rsid w:val="00043166"/>
    <w:rsid w:val="0004327B"/>
    <w:rsid w:val="000432E3"/>
    <w:rsid w:val="000433C6"/>
    <w:rsid w:val="0004343D"/>
    <w:rsid w:val="00043465"/>
    <w:rsid w:val="00043763"/>
    <w:rsid w:val="0004393B"/>
    <w:rsid w:val="0004394F"/>
    <w:rsid w:val="00043971"/>
    <w:rsid w:val="00043A2F"/>
    <w:rsid w:val="00043AA7"/>
    <w:rsid w:val="00043AE7"/>
    <w:rsid w:val="00043B1D"/>
    <w:rsid w:val="00043C0E"/>
    <w:rsid w:val="00043D14"/>
    <w:rsid w:val="00043DE4"/>
    <w:rsid w:val="00043E53"/>
    <w:rsid w:val="00043E99"/>
    <w:rsid w:val="00043EFF"/>
    <w:rsid w:val="00043F4C"/>
    <w:rsid w:val="00044229"/>
    <w:rsid w:val="000442D3"/>
    <w:rsid w:val="000442D9"/>
    <w:rsid w:val="000445E8"/>
    <w:rsid w:val="000445F3"/>
    <w:rsid w:val="00044970"/>
    <w:rsid w:val="000449A1"/>
    <w:rsid w:val="00044B43"/>
    <w:rsid w:val="00044E5C"/>
    <w:rsid w:val="000450ED"/>
    <w:rsid w:val="0004530B"/>
    <w:rsid w:val="000453A4"/>
    <w:rsid w:val="000453BD"/>
    <w:rsid w:val="000455F8"/>
    <w:rsid w:val="00045673"/>
    <w:rsid w:val="0004568B"/>
    <w:rsid w:val="0004569A"/>
    <w:rsid w:val="000456B4"/>
    <w:rsid w:val="0004576E"/>
    <w:rsid w:val="00045834"/>
    <w:rsid w:val="00045A36"/>
    <w:rsid w:val="00045CEF"/>
    <w:rsid w:val="00045E11"/>
    <w:rsid w:val="00046154"/>
    <w:rsid w:val="000463A0"/>
    <w:rsid w:val="000463CE"/>
    <w:rsid w:val="00046429"/>
    <w:rsid w:val="00046633"/>
    <w:rsid w:val="0004680D"/>
    <w:rsid w:val="00046B49"/>
    <w:rsid w:val="00046C6C"/>
    <w:rsid w:val="00046FE8"/>
    <w:rsid w:val="00047177"/>
    <w:rsid w:val="00047180"/>
    <w:rsid w:val="00047373"/>
    <w:rsid w:val="000475DF"/>
    <w:rsid w:val="00047775"/>
    <w:rsid w:val="000477B3"/>
    <w:rsid w:val="00047C76"/>
    <w:rsid w:val="00047DEA"/>
    <w:rsid w:val="00047E03"/>
    <w:rsid w:val="00047F2A"/>
    <w:rsid w:val="00050164"/>
    <w:rsid w:val="00050473"/>
    <w:rsid w:val="0005051C"/>
    <w:rsid w:val="0005080C"/>
    <w:rsid w:val="00050BFD"/>
    <w:rsid w:val="00050C6B"/>
    <w:rsid w:val="00050C6C"/>
    <w:rsid w:val="00050F4F"/>
    <w:rsid w:val="00050F54"/>
    <w:rsid w:val="000510E5"/>
    <w:rsid w:val="00051267"/>
    <w:rsid w:val="000512E1"/>
    <w:rsid w:val="00051414"/>
    <w:rsid w:val="00051627"/>
    <w:rsid w:val="00051737"/>
    <w:rsid w:val="000518AF"/>
    <w:rsid w:val="000518E6"/>
    <w:rsid w:val="00051A70"/>
    <w:rsid w:val="00051C8F"/>
    <w:rsid w:val="00051CC2"/>
    <w:rsid w:val="00051CDC"/>
    <w:rsid w:val="00051F3F"/>
    <w:rsid w:val="00051FBF"/>
    <w:rsid w:val="000522CB"/>
    <w:rsid w:val="00052406"/>
    <w:rsid w:val="000524BF"/>
    <w:rsid w:val="0005259A"/>
    <w:rsid w:val="000528D3"/>
    <w:rsid w:val="000529C7"/>
    <w:rsid w:val="00052A87"/>
    <w:rsid w:val="00052AF8"/>
    <w:rsid w:val="00052CBE"/>
    <w:rsid w:val="00052CD6"/>
    <w:rsid w:val="00052E3A"/>
    <w:rsid w:val="00052E92"/>
    <w:rsid w:val="00052F7D"/>
    <w:rsid w:val="00053139"/>
    <w:rsid w:val="00053145"/>
    <w:rsid w:val="00053199"/>
    <w:rsid w:val="00053284"/>
    <w:rsid w:val="000532D2"/>
    <w:rsid w:val="00053303"/>
    <w:rsid w:val="00053459"/>
    <w:rsid w:val="00053505"/>
    <w:rsid w:val="0005371B"/>
    <w:rsid w:val="00053863"/>
    <w:rsid w:val="00053B1A"/>
    <w:rsid w:val="00053B28"/>
    <w:rsid w:val="00053B3E"/>
    <w:rsid w:val="00053BD5"/>
    <w:rsid w:val="00053D62"/>
    <w:rsid w:val="00053E3A"/>
    <w:rsid w:val="0005403F"/>
    <w:rsid w:val="0005427F"/>
    <w:rsid w:val="00054380"/>
    <w:rsid w:val="0005447B"/>
    <w:rsid w:val="000544E4"/>
    <w:rsid w:val="0005468F"/>
    <w:rsid w:val="000549D9"/>
    <w:rsid w:val="00054B9C"/>
    <w:rsid w:val="00054DC5"/>
    <w:rsid w:val="00054F15"/>
    <w:rsid w:val="00054F34"/>
    <w:rsid w:val="00055072"/>
    <w:rsid w:val="0005508C"/>
    <w:rsid w:val="000550AA"/>
    <w:rsid w:val="000550CC"/>
    <w:rsid w:val="000555AA"/>
    <w:rsid w:val="0005565E"/>
    <w:rsid w:val="000556E5"/>
    <w:rsid w:val="000556EC"/>
    <w:rsid w:val="00055711"/>
    <w:rsid w:val="00055753"/>
    <w:rsid w:val="00055837"/>
    <w:rsid w:val="000558AD"/>
    <w:rsid w:val="00055978"/>
    <w:rsid w:val="00055A7C"/>
    <w:rsid w:val="00055B13"/>
    <w:rsid w:val="00055C2F"/>
    <w:rsid w:val="00055E4D"/>
    <w:rsid w:val="00055F5E"/>
    <w:rsid w:val="00056111"/>
    <w:rsid w:val="000561D8"/>
    <w:rsid w:val="00056488"/>
    <w:rsid w:val="000564BD"/>
    <w:rsid w:val="00056602"/>
    <w:rsid w:val="0005668E"/>
    <w:rsid w:val="00056798"/>
    <w:rsid w:val="0005684C"/>
    <w:rsid w:val="0005686B"/>
    <w:rsid w:val="00056A35"/>
    <w:rsid w:val="00056C04"/>
    <w:rsid w:val="00056C93"/>
    <w:rsid w:val="00056DD0"/>
    <w:rsid w:val="00056E56"/>
    <w:rsid w:val="00056F1D"/>
    <w:rsid w:val="00057059"/>
    <w:rsid w:val="00057101"/>
    <w:rsid w:val="00057176"/>
    <w:rsid w:val="000573B2"/>
    <w:rsid w:val="000577D1"/>
    <w:rsid w:val="000578FF"/>
    <w:rsid w:val="00057946"/>
    <w:rsid w:val="00057CAC"/>
    <w:rsid w:val="00057CFA"/>
    <w:rsid w:val="00057E86"/>
    <w:rsid w:val="00057EE4"/>
    <w:rsid w:val="000600CE"/>
    <w:rsid w:val="00060360"/>
    <w:rsid w:val="00060488"/>
    <w:rsid w:val="0006061F"/>
    <w:rsid w:val="00060876"/>
    <w:rsid w:val="00060891"/>
    <w:rsid w:val="0006099E"/>
    <w:rsid w:val="00060A35"/>
    <w:rsid w:val="00060D04"/>
    <w:rsid w:val="00060F7B"/>
    <w:rsid w:val="00061168"/>
    <w:rsid w:val="000611B5"/>
    <w:rsid w:val="00061213"/>
    <w:rsid w:val="000612E6"/>
    <w:rsid w:val="0006144C"/>
    <w:rsid w:val="000615E5"/>
    <w:rsid w:val="0006165D"/>
    <w:rsid w:val="000617A4"/>
    <w:rsid w:val="000617D6"/>
    <w:rsid w:val="00061AAD"/>
    <w:rsid w:val="00061AD5"/>
    <w:rsid w:val="00061B9A"/>
    <w:rsid w:val="00061C13"/>
    <w:rsid w:val="00061D9E"/>
    <w:rsid w:val="00062066"/>
    <w:rsid w:val="00062080"/>
    <w:rsid w:val="00062117"/>
    <w:rsid w:val="00062182"/>
    <w:rsid w:val="0006228C"/>
    <w:rsid w:val="0006231B"/>
    <w:rsid w:val="000624DB"/>
    <w:rsid w:val="00062518"/>
    <w:rsid w:val="000625AB"/>
    <w:rsid w:val="000625B9"/>
    <w:rsid w:val="000626AB"/>
    <w:rsid w:val="000626BD"/>
    <w:rsid w:val="00062741"/>
    <w:rsid w:val="0006285D"/>
    <w:rsid w:val="0006295A"/>
    <w:rsid w:val="000629D4"/>
    <w:rsid w:val="000629D9"/>
    <w:rsid w:val="00062ACC"/>
    <w:rsid w:val="00062B7F"/>
    <w:rsid w:val="00062BDD"/>
    <w:rsid w:val="00062C00"/>
    <w:rsid w:val="00062D07"/>
    <w:rsid w:val="00062D70"/>
    <w:rsid w:val="00062DBA"/>
    <w:rsid w:val="00062EEF"/>
    <w:rsid w:val="00063026"/>
    <w:rsid w:val="000630C6"/>
    <w:rsid w:val="0006318D"/>
    <w:rsid w:val="00063339"/>
    <w:rsid w:val="000633AF"/>
    <w:rsid w:val="0006348B"/>
    <w:rsid w:val="0006360D"/>
    <w:rsid w:val="00063734"/>
    <w:rsid w:val="00063776"/>
    <w:rsid w:val="000637FA"/>
    <w:rsid w:val="00063909"/>
    <w:rsid w:val="000639EA"/>
    <w:rsid w:val="00063A0B"/>
    <w:rsid w:val="00063B08"/>
    <w:rsid w:val="00063B72"/>
    <w:rsid w:val="00063C6B"/>
    <w:rsid w:val="00063DC0"/>
    <w:rsid w:val="00064600"/>
    <w:rsid w:val="00064648"/>
    <w:rsid w:val="000646BC"/>
    <w:rsid w:val="000647D9"/>
    <w:rsid w:val="00064968"/>
    <w:rsid w:val="000649C6"/>
    <w:rsid w:val="000649E0"/>
    <w:rsid w:val="00064A12"/>
    <w:rsid w:val="00064B28"/>
    <w:rsid w:val="00064C68"/>
    <w:rsid w:val="00064F8E"/>
    <w:rsid w:val="0006510D"/>
    <w:rsid w:val="00065136"/>
    <w:rsid w:val="0006529B"/>
    <w:rsid w:val="000652AD"/>
    <w:rsid w:val="0006533F"/>
    <w:rsid w:val="0006541A"/>
    <w:rsid w:val="000656D2"/>
    <w:rsid w:val="00065A13"/>
    <w:rsid w:val="00065B92"/>
    <w:rsid w:val="00065C45"/>
    <w:rsid w:val="00065CFB"/>
    <w:rsid w:val="00065D95"/>
    <w:rsid w:val="00065E60"/>
    <w:rsid w:val="00065EF3"/>
    <w:rsid w:val="00065FE0"/>
    <w:rsid w:val="0006605F"/>
    <w:rsid w:val="0006611B"/>
    <w:rsid w:val="000661D0"/>
    <w:rsid w:val="000661FB"/>
    <w:rsid w:val="0006621A"/>
    <w:rsid w:val="000662F1"/>
    <w:rsid w:val="00066376"/>
    <w:rsid w:val="0006637D"/>
    <w:rsid w:val="000663DC"/>
    <w:rsid w:val="00066404"/>
    <w:rsid w:val="0006640C"/>
    <w:rsid w:val="000664C8"/>
    <w:rsid w:val="00066540"/>
    <w:rsid w:val="00066622"/>
    <w:rsid w:val="0006663A"/>
    <w:rsid w:val="000666C9"/>
    <w:rsid w:val="0006685A"/>
    <w:rsid w:val="000668CC"/>
    <w:rsid w:val="000668E9"/>
    <w:rsid w:val="0006698B"/>
    <w:rsid w:val="00066BBE"/>
    <w:rsid w:val="00066BFF"/>
    <w:rsid w:val="00066CE5"/>
    <w:rsid w:val="00066CE9"/>
    <w:rsid w:val="00066FD2"/>
    <w:rsid w:val="000670A2"/>
    <w:rsid w:val="00067171"/>
    <w:rsid w:val="0006728A"/>
    <w:rsid w:val="000673DC"/>
    <w:rsid w:val="000674BE"/>
    <w:rsid w:val="000675D9"/>
    <w:rsid w:val="000675F5"/>
    <w:rsid w:val="00067627"/>
    <w:rsid w:val="0006770B"/>
    <w:rsid w:val="00067712"/>
    <w:rsid w:val="000677D5"/>
    <w:rsid w:val="00067853"/>
    <w:rsid w:val="000679B1"/>
    <w:rsid w:val="00067B9E"/>
    <w:rsid w:val="00067D28"/>
    <w:rsid w:val="00067D59"/>
    <w:rsid w:val="00067D60"/>
    <w:rsid w:val="00067FA3"/>
    <w:rsid w:val="0007005A"/>
    <w:rsid w:val="000701C7"/>
    <w:rsid w:val="000701CC"/>
    <w:rsid w:val="000701F6"/>
    <w:rsid w:val="000702AD"/>
    <w:rsid w:val="000704E6"/>
    <w:rsid w:val="000704E7"/>
    <w:rsid w:val="00070738"/>
    <w:rsid w:val="000708B9"/>
    <w:rsid w:val="00070AD7"/>
    <w:rsid w:val="00070AE6"/>
    <w:rsid w:val="00070BE0"/>
    <w:rsid w:val="000711B1"/>
    <w:rsid w:val="00071345"/>
    <w:rsid w:val="00071569"/>
    <w:rsid w:val="00071672"/>
    <w:rsid w:val="0007168D"/>
    <w:rsid w:val="000717DC"/>
    <w:rsid w:val="000718F6"/>
    <w:rsid w:val="00071901"/>
    <w:rsid w:val="00071D75"/>
    <w:rsid w:val="00071E7A"/>
    <w:rsid w:val="00071E88"/>
    <w:rsid w:val="00071E95"/>
    <w:rsid w:val="00071F3A"/>
    <w:rsid w:val="00072149"/>
    <w:rsid w:val="000722DA"/>
    <w:rsid w:val="0007232D"/>
    <w:rsid w:val="00072528"/>
    <w:rsid w:val="0007256F"/>
    <w:rsid w:val="0007269C"/>
    <w:rsid w:val="000726D1"/>
    <w:rsid w:val="00072873"/>
    <w:rsid w:val="00072B21"/>
    <w:rsid w:val="00072EA1"/>
    <w:rsid w:val="00072F94"/>
    <w:rsid w:val="00073013"/>
    <w:rsid w:val="00073020"/>
    <w:rsid w:val="00073096"/>
    <w:rsid w:val="000730EC"/>
    <w:rsid w:val="00073127"/>
    <w:rsid w:val="000732A6"/>
    <w:rsid w:val="000732E4"/>
    <w:rsid w:val="00073562"/>
    <w:rsid w:val="0007356B"/>
    <w:rsid w:val="000735BC"/>
    <w:rsid w:val="00073776"/>
    <w:rsid w:val="000738C2"/>
    <w:rsid w:val="00073903"/>
    <w:rsid w:val="00073949"/>
    <w:rsid w:val="00073ADC"/>
    <w:rsid w:val="00073AF9"/>
    <w:rsid w:val="00073B87"/>
    <w:rsid w:val="00073C53"/>
    <w:rsid w:val="00073D1B"/>
    <w:rsid w:val="00073D5A"/>
    <w:rsid w:val="00073F66"/>
    <w:rsid w:val="00074063"/>
    <w:rsid w:val="00074100"/>
    <w:rsid w:val="00074147"/>
    <w:rsid w:val="000741E6"/>
    <w:rsid w:val="0007424A"/>
    <w:rsid w:val="000742A3"/>
    <w:rsid w:val="00074690"/>
    <w:rsid w:val="000746A1"/>
    <w:rsid w:val="000746EF"/>
    <w:rsid w:val="00074AE7"/>
    <w:rsid w:val="00074B4B"/>
    <w:rsid w:val="00074BA3"/>
    <w:rsid w:val="00074C4F"/>
    <w:rsid w:val="00074D64"/>
    <w:rsid w:val="00074D9A"/>
    <w:rsid w:val="00074E84"/>
    <w:rsid w:val="00074EEE"/>
    <w:rsid w:val="00074F2B"/>
    <w:rsid w:val="00075007"/>
    <w:rsid w:val="000753E1"/>
    <w:rsid w:val="00075568"/>
    <w:rsid w:val="00075570"/>
    <w:rsid w:val="000755B0"/>
    <w:rsid w:val="000755ED"/>
    <w:rsid w:val="000756E1"/>
    <w:rsid w:val="000758A5"/>
    <w:rsid w:val="000759DC"/>
    <w:rsid w:val="00075C7B"/>
    <w:rsid w:val="00075E62"/>
    <w:rsid w:val="00075F3E"/>
    <w:rsid w:val="00076172"/>
    <w:rsid w:val="000761C1"/>
    <w:rsid w:val="000761FC"/>
    <w:rsid w:val="00076253"/>
    <w:rsid w:val="00076256"/>
    <w:rsid w:val="000762FF"/>
    <w:rsid w:val="00076557"/>
    <w:rsid w:val="00076731"/>
    <w:rsid w:val="0007682B"/>
    <w:rsid w:val="00076954"/>
    <w:rsid w:val="00076989"/>
    <w:rsid w:val="000769B1"/>
    <w:rsid w:val="00076A09"/>
    <w:rsid w:val="00076AA1"/>
    <w:rsid w:val="00076CF4"/>
    <w:rsid w:val="00076D0E"/>
    <w:rsid w:val="00076D5C"/>
    <w:rsid w:val="00076E7F"/>
    <w:rsid w:val="00076F64"/>
    <w:rsid w:val="00076F8A"/>
    <w:rsid w:val="00077086"/>
    <w:rsid w:val="00077105"/>
    <w:rsid w:val="00077200"/>
    <w:rsid w:val="00077359"/>
    <w:rsid w:val="00077421"/>
    <w:rsid w:val="00077424"/>
    <w:rsid w:val="00077464"/>
    <w:rsid w:val="0007749C"/>
    <w:rsid w:val="00077535"/>
    <w:rsid w:val="000775EC"/>
    <w:rsid w:val="000777C5"/>
    <w:rsid w:val="00077827"/>
    <w:rsid w:val="00077A41"/>
    <w:rsid w:val="00077BA0"/>
    <w:rsid w:val="00077BDA"/>
    <w:rsid w:val="00077C4E"/>
    <w:rsid w:val="00077D25"/>
    <w:rsid w:val="00077E12"/>
    <w:rsid w:val="00077F0B"/>
    <w:rsid w:val="00077F4A"/>
    <w:rsid w:val="00077F94"/>
    <w:rsid w:val="00077FE0"/>
    <w:rsid w:val="00077FF0"/>
    <w:rsid w:val="0008012B"/>
    <w:rsid w:val="0008014C"/>
    <w:rsid w:val="00080199"/>
    <w:rsid w:val="000802AB"/>
    <w:rsid w:val="0008030B"/>
    <w:rsid w:val="00080333"/>
    <w:rsid w:val="00080345"/>
    <w:rsid w:val="00080369"/>
    <w:rsid w:val="0008039E"/>
    <w:rsid w:val="000806A9"/>
    <w:rsid w:val="00080C0B"/>
    <w:rsid w:val="00080CAD"/>
    <w:rsid w:val="00080D35"/>
    <w:rsid w:val="00080E6D"/>
    <w:rsid w:val="00080ECB"/>
    <w:rsid w:val="00080F7E"/>
    <w:rsid w:val="00080FAB"/>
    <w:rsid w:val="00080FE1"/>
    <w:rsid w:val="0008108B"/>
    <w:rsid w:val="000811F5"/>
    <w:rsid w:val="0008121F"/>
    <w:rsid w:val="0008130E"/>
    <w:rsid w:val="000814C5"/>
    <w:rsid w:val="000815AD"/>
    <w:rsid w:val="0008163F"/>
    <w:rsid w:val="00081765"/>
    <w:rsid w:val="00081834"/>
    <w:rsid w:val="000819A6"/>
    <w:rsid w:val="00081B06"/>
    <w:rsid w:val="00081B3B"/>
    <w:rsid w:val="00081B89"/>
    <w:rsid w:val="00081BA4"/>
    <w:rsid w:val="00081CE2"/>
    <w:rsid w:val="00081D45"/>
    <w:rsid w:val="00081D7D"/>
    <w:rsid w:val="00081D8B"/>
    <w:rsid w:val="00081EC3"/>
    <w:rsid w:val="000820AF"/>
    <w:rsid w:val="000822B5"/>
    <w:rsid w:val="0008261C"/>
    <w:rsid w:val="0008275C"/>
    <w:rsid w:val="00082A66"/>
    <w:rsid w:val="00082B61"/>
    <w:rsid w:val="00082B7D"/>
    <w:rsid w:val="00082E1A"/>
    <w:rsid w:val="00082EE8"/>
    <w:rsid w:val="0008301A"/>
    <w:rsid w:val="0008304C"/>
    <w:rsid w:val="000832D6"/>
    <w:rsid w:val="00083316"/>
    <w:rsid w:val="00083426"/>
    <w:rsid w:val="0008344C"/>
    <w:rsid w:val="00083723"/>
    <w:rsid w:val="00083A36"/>
    <w:rsid w:val="00083DFF"/>
    <w:rsid w:val="00083EB0"/>
    <w:rsid w:val="00083F08"/>
    <w:rsid w:val="000840DA"/>
    <w:rsid w:val="0008417E"/>
    <w:rsid w:val="0008426A"/>
    <w:rsid w:val="0008430A"/>
    <w:rsid w:val="0008436B"/>
    <w:rsid w:val="00084645"/>
    <w:rsid w:val="000848CE"/>
    <w:rsid w:val="00084988"/>
    <w:rsid w:val="00084AD7"/>
    <w:rsid w:val="00084B22"/>
    <w:rsid w:val="00084B94"/>
    <w:rsid w:val="00084C21"/>
    <w:rsid w:val="00084D40"/>
    <w:rsid w:val="00084D69"/>
    <w:rsid w:val="000850C9"/>
    <w:rsid w:val="0008511D"/>
    <w:rsid w:val="00085181"/>
    <w:rsid w:val="00085290"/>
    <w:rsid w:val="000856A4"/>
    <w:rsid w:val="00085714"/>
    <w:rsid w:val="0008581A"/>
    <w:rsid w:val="00085864"/>
    <w:rsid w:val="00085878"/>
    <w:rsid w:val="0008590E"/>
    <w:rsid w:val="000859BB"/>
    <w:rsid w:val="00085A14"/>
    <w:rsid w:val="00085A72"/>
    <w:rsid w:val="00085AC2"/>
    <w:rsid w:val="00085C13"/>
    <w:rsid w:val="00085CBB"/>
    <w:rsid w:val="00085CC7"/>
    <w:rsid w:val="00085FDD"/>
    <w:rsid w:val="0008600F"/>
    <w:rsid w:val="00086039"/>
    <w:rsid w:val="000860E3"/>
    <w:rsid w:val="000862FC"/>
    <w:rsid w:val="0008638D"/>
    <w:rsid w:val="000864C2"/>
    <w:rsid w:val="00086906"/>
    <w:rsid w:val="00086ABD"/>
    <w:rsid w:val="00086BAD"/>
    <w:rsid w:val="00086C80"/>
    <w:rsid w:val="00086E20"/>
    <w:rsid w:val="00086FFF"/>
    <w:rsid w:val="00087046"/>
    <w:rsid w:val="00087112"/>
    <w:rsid w:val="000871FC"/>
    <w:rsid w:val="00087250"/>
    <w:rsid w:val="0008731F"/>
    <w:rsid w:val="00087371"/>
    <w:rsid w:val="0008739B"/>
    <w:rsid w:val="000873B4"/>
    <w:rsid w:val="000873CA"/>
    <w:rsid w:val="000874AE"/>
    <w:rsid w:val="00087622"/>
    <w:rsid w:val="00087635"/>
    <w:rsid w:val="00087ACC"/>
    <w:rsid w:val="00087C30"/>
    <w:rsid w:val="00087CAC"/>
    <w:rsid w:val="00087D91"/>
    <w:rsid w:val="00087E36"/>
    <w:rsid w:val="00087E3C"/>
    <w:rsid w:val="00087F07"/>
    <w:rsid w:val="00087F67"/>
    <w:rsid w:val="0009009C"/>
    <w:rsid w:val="0009017F"/>
    <w:rsid w:val="00090217"/>
    <w:rsid w:val="000902D9"/>
    <w:rsid w:val="000905F7"/>
    <w:rsid w:val="00090775"/>
    <w:rsid w:val="000908D8"/>
    <w:rsid w:val="00090B08"/>
    <w:rsid w:val="00090BA0"/>
    <w:rsid w:val="00090DB5"/>
    <w:rsid w:val="00091099"/>
    <w:rsid w:val="00091161"/>
    <w:rsid w:val="000912AE"/>
    <w:rsid w:val="000913B4"/>
    <w:rsid w:val="0009140E"/>
    <w:rsid w:val="0009154A"/>
    <w:rsid w:val="000915B3"/>
    <w:rsid w:val="000915D4"/>
    <w:rsid w:val="00091A30"/>
    <w:rsid w:val="00091A9E"/>
    <w:rsid w:val="00091ABC"/>
    <w:rsid w:val="00091DDC"/>
    <w:rsid w:val="00091E3A"/>
    <w:rsid w:val="000920D7"/>
    <w:rsid w:val="0009220A"/>
    <w:rsid w:val="000924A3"/>
    <w:rsid w:val="00092777"/>
    <w:rsid w:val="00092A16"/>
    <w:rsid w:val="00092A1B"/>
    <w:rsid w:val="00092A46"/>
    <w:rsid w:val="00092BA2"/>
    <w:rsid w:val="00092BE8"/>
    <w:rsid w:val="00092C27"/>
    <w:rsid w:val="00092D74"/>
    <w:rsid w:val="00092E71"/>
    <w:rsid w:val="000930FF"/>
    <w:rsid w:val="00093539"/>
    <w:rsid w:val="00093662"/>
    <w:rsid w:val="000938AF"/>
    <w:rsid w:val="00093923"/>
    <w:rsid w:val="00093AB6"/>
    <w:rsid w:val="00093AE3"/>
    <w:rsid w:val="00093B36"/>
    <w:rsid w:val="00093BCA"/>
    <w:rsid w:val="00093C0E"/>
    <w:rsid w:val="00093CAB"/>
    <w:rsid w:val="000940C4"/>
    <w:rsid w:val="000943A2"/>
    <w:rsid w:val="000944F4"/>
    <w:rsid w:val="00094661"/>
    <w:rsid w:val="000949A3"/>
    <w:rsid w:val="000949DF"/>
    <w:rsid w:val="000949EC"/>
    <w:rsid w:val="00094CC6"/>
    <w:rsid w:val="00094D92"/>
    <w:rsid w:val="00094DE5"/>
    <w:rsid w:val="00094E9D"/>
    <w:rsid w:val="00094EBF"/>
    <w:rsid w:val="00094F72"/>
    <w:rsid w:val="00095117"/>
    <w:rsid w:val="00095309"/>
    <w:rsid w:val="0009532C"/>
    <w:rsid w:val="00095363"/>
    <w:rsid w:val="000953BE"/>
    <w:rsid w:val="000954D8"/>
    <w:rsid w:val="00095598"/>
    <w:rsid w:val="0009566D"/>
    <w:rsid w:val="0009582C"/>
    <w:rsid w:val="0009582E"/>
    <w:rsid w:val="00095B56"/>
    <w:rsid w:val="00095DF8"/>
    <w:rsid w:val="00095E90"/>
    <w:rsid w:val="00095ECF"/>
    <w:rsid w:val="00095F16"/>
    <w:rsid w:val="0009610C"/>
    <w:rsid w:val="00096121"/>
    <w:rsid w:val="00096272"/>
    <w:rsid w:val="00096311"/>
    <w:rsid w:val="0009637A"/>
    <w:rsid w:val="000963F4"/>
    <w:rsid w:val="0009646C"/>
    <w:rsid w:val="000964C8"/>
    <w:rsid w:val="00096607"/>
    <w:rsid w:val="00096622"/>
    <w:rsid w:val="00096699"/>
    <w:rsid w:val="0009684C"/>
    <w:rsid w:val="00096A26"/>
    <w:rsid w:val="00096A76"/>
    <w:rsid w:val="00096A78"/>
    <w:rsid w:val="00096B28"/>
    <w:rsid w:val="00096D95"/>
    <w:rsid w:val="00096E16"/>
    <w:rsid w:val="00096E7C"/>
    <w:rsid w:val="00096ECD"/>
    <w:rsid w:val="00096F39"/>
    <w:rsid w:val="00096FB8"/>
    <w:rsid w:val="0009703A"/>
    <w:rsid w:val="00097061"/>
    <w:rsid w:val="000971D5"/>
    <w:rsid w:val="00097443"/>
    <w:rsid w:val="000974E2"/>
    <w:rsid w:val="00097534"/>
    <w:rsid w:val="000975DE"/>
    <w:rsid w:val="0009760D"/>
    <w:rsid w:val="000976D9"/>
    <w:rsid w:val="000977CB"/>
    <w:rsid w:val="000979B4"/>
    <w:rsid w:val="00097ACC"/>
    <w:rsid w:val="00097AD8"/>
    <w:rsid w:val="00097B61"/>
    <w:rsid w:val="00097BA9"/>
    <w:rsid w:val="00097BE6"/>
    <w:rsid w:val="00097BF4"/>
    <w:rsid w:val="00097C1E"/>
    <w:rsid w:val="00097C2A"/>
    <w:rsid w:val="00097C68"/>
    <w:rsid w:val="00097DAB"/>
    <w:rsid w:val="00097EDF"/>
    <w:rsid w:val="000A007E"/>
    <w:rsid w:val="000A0267"/>
    <w:rsid w:val="000A026C"/>
    <w:rsid w:val="000A02E6"/>
    <w:rsid w:val="000A04B5"/>
    <w:rsid w:val="000A0700"/>
    <w:rsid w:val="000A08C0"/>
    <w:rsid w:val="000A091C"/>
    <w:rsid w:val="000A0936"/>
    <w:rsid w:val="000A096C"/>
    <w:rsid w:val="000A0A83"/>
    <w:rsid w:val="000A0B84"/>
    <w:rsid w:val="000A0C5E"/>
    <w:rsid w:val="000A0CF4"/>
    <w:rsid w:val="000A0E0D"/>
    <w:rsid w:val="000A0F34"/>
    <w:rsid w:val="000A126C"/>
    <w:rsid w:val="000A126D"/>
    <w:rsid w:val="000A1397"/>
    <w:rsid w:val="000A160D"/>
    <w:rsid w:val="000A1771"/>
    <w:rsid w:val="000A17F2"/>
    <w:rsid w:val="000A17F9"/>
    <w:rsid w:val="000A1A8A"/>
    <w:rsid w:val="000A20EE"/>
    <w:rsid w:val="000A2187"/>
    <w:rsid w:val="000A227C"/>
    <w:rsid w:val="000A22F4"/>
    <w:rsid w:val="000A24AA"/>
    <w:rsid w:val="000A253F"/>
    <w:rsid w:val="000A2578"/>
    <w:rsid w:val="000A25D2"/>
    <w:rsid w:val="000A2787"/>
    <w:rsid w:val="000A2927"/>
    <w:rsid w:val="000A29CB"/>
    <w:rsid w:val="000A2B12"/>
    <w:rsid w:val="000A2C07"/>
    <w:rsid w:val="000A2E4F"/>
    <w:rsid w:val="000A2F27"/>
    <w:rsid w:val="000A3344"/>
    <w:rsid w:val="000A33FC"/>
    <w:rsid w:val="000A3429"/>
    <w:rsid w:val="000A3846"/>
    <w:rsid w:val="000A38C9"/>
    <w:rsid w:val="000A3B8C"/>
    <w:rsid w:val="000A3C48"/>
    <w:rsid w:val="000A3D43"/>
    <w:rsid w:val="000A3D71"/>
    <w:rsid w:val="000A4414"/>
    <w:rsid w:val="000A45E6"/>
    <w:rsid w:val="000A46F3"/>
    <w:rsid w:val="000A47BD"/>
    <w:rsid w:val="000A484E"/>
    <w:rsid w:val="000A4923"/>
    <w:rsid w:val="000A49B9"/>
    <w:rsid w:val="000A49C4"/>
    <w:rsid w:val="000A4AAB"/>
    <w:rsid w:val="000A4D8D"/>
    <w:rsid w:val="000A4DA1"/>
    <w:rsid w:val="000A4EBC"/>
    <w:rsid w:val="000A5061"/>
    <w:rsid w:val="000A5373"/>
    <w:rsid w:val="000A55E2"/>
    <w:rsid w:val="000A567A"/>
    <w:rsid w:val="000A5715"/>
    <w:rsid w:val="000A57AD"/>
    <w:rsid w:val="000A5896"/>
    <w:rsid w:val="000A59E0"/>
    <w:rsid w:val="000A5A5F"/>
    <w:rsid w:val="000A5B41"/>
    <w:rsid w:val="000A5B4E"/>
    <w:rsid w:val="000A5B55"/>
    <w:rsid w:val="000A5E0A"/>
    <w:rsid w:val="000A5E39"/>
    <w:rsid w:val="000A5E51"/>
    <w:rsid w:val="000A5F09"/>
    <w:rsid w:val="000A5F46"/>
    <w:rsid w:val="000A6038"/>
    <w:rsid w:val="000A604A"/>
    <w:rsid w:val="000A605E"/>
    <w:rsid w:val="000A60F5"/>
    <w:rsid w:val="000A6227"/>
    <w:rsid w:val="000A666A"/>
    <w:rsid w:val="000A672D"/>
    <w:rsid w:val="000A6886"/>
    <w:rsid w:val="000A692C"/>
    <w:rsid w:val="000A6949"/>
    <w:rsid w:val="000A696D"/>
    <w:rsid w:val="000A697F"/>
    <w:rsid w:val="000A6BDF"/>
    <w:rsid w:val="000A6DA5"/>
    <w:rsid w:val="000A6DF4"/>
    <w:rsid w:val="000A6FE7"/>
    <w:rsid w:val="000A6FEB"/>
    <w:rsid w:val="000A70E3"/>
    <w:rsid w:val="000A722C"/>
    <w:rsid w:val="000A73F7"/>
    <w:rsid w:val="000A74DD"/>
    <w:rsid w:val="000A7662"/>
    <w:rsid w:val="000A76AD"/>
    <w:rsid w:val="000A78D2"/>
    <w:rsid w:val="000A799D"/>
    <w:rsid w:val="000A7C09"/>
    <w:rsid w:val="000A7C35"/>
    <w:rsid w:val="000A7C6A"/>
    <w:rsid w:val="000A7D21"/>
    <w:rsid w:val="000A7DDF"/>
    <w:rsid w:val="000A7E65"/>
    <w:rsid w:val="000B008E"/>
    <w:rsid w:val="000B00AE"/>
    <w:rsid w:val="000B017E"/>
    <w:rsid w:val="000B018D"/>
    <w:rsid w:val="000B023B"/>
    <w:rsid w:val="000B053D"/>
    <w:rsid w:val="000B067F"/>
    <w:rsid w:val="000B0926"/>
    <w:rsid w:val="000B09CA"/>
    <w:rsid w:val="000B0AF1"/>
    <w:rsid w:val="000B0AF8"/>
    <w:rsid w:val="000B0CBC"/>
    <w:rsid w:val="000B0FD4"/>
    <w:rsid w:val="000B109D"/>
    <w:rsid w:val="000B1196"/>
    <w:rsid w:val="000B132C"/>
    <w:rsid w:val="000B153A"/>
    <w:rsid w:val="000B17A1"/>
    <w:rsid w:val="000B1A52"/>
    <w:rsid w:val="000B1ADD"/>
    <w:rsid w:val="000B1AE5"/>
    <w:rsid w:val="000B1B2B"/>
    <w:rsid w:val="000B1C9A"/>
    <w:rsid w:val="000B1EB9"/>
    <w:rsid w:val="000B1F55"/>
    <w:rsid w:val="000B1F68"/>
    <w:rsid w:val="000B20E7"/>
    <w:rsid w:val="000B2649"/>
    <w:rsid w:val="000B26B9"/>
    <w:rsid w:val="000B26FE"/>
    <w:rsid w:val="000B284E"/>
    <w:rsid w:val="000B289B"/>
    <w:rsid w:val="000B28C6"/>
    <w:rsid w:val="000B2C3F"/>
    <w:rsid w:val="000B2CCF"/>
    <w:rsid w:val="000B2DCA"/>
    <w:rsid w:val="000B2E47"/>
    <w:rsid w:val="000B2EAF"/>
    <w:rsid w:val="000B2FA1"/>
    <w:rsid w:val="000B3029"/>
    <w:rsid w:val="000B30AE"/>
    <w:rsid w:val="000B3490"/>
    <w:rsid w:val="000B3497"/>
    <w:rsid w:val="000B3530"/>
    <w:rsid w:val="000B3571"/>
    <w:rsid w:val="000B382E"/>
    <w:rsid w:val="000B39F4"/>
    <w:rsid w:val="000B3A76"/>
    <w:rsid w:val="000B3AAD"/>
    <w:rsid w:val="000B3AB0"/>
    <w:rsid w:val="000B3BA5"/>
    <w:rsid w:val="000B3BB7"/>
    <w:rsid w:val="000B3C01"/>
    <w:rsid w:val="000B3CD4"/>
    <w:rsid w:val="000B3E68"/>
    <w:rsid w:val="000B3F5F"/>
    <w:rsid w:val="000B3FDA"/>
    <w:rsid w:val="000B417E"/>
    <w:rsid w:val="000B4321"/>
    <w:rsid w:val="000B4403"/>
    <w:rsid w:val="000B46FC"/>
    <w:rsid w:val="000B47A6"/>
    <w:rsid w:val="000B47B8"/>
    <w:rsid w:val="000B484D"/>
    <w:rsid w:val="000B48E6"/>
    <w:rsid w:val="000B4C65"/>
    <w:rsid w:val="000B4C70"/>
    <w:rsid w:val="000B4DDA"/>
    <w:rsid w:val="000B4E42"/>
    <w:rsid w:val="000B502D"/>
    <w:rsid w:val="000B50E6"/>
    <w:rsid w:val="000B5140"/>
    <w:rsid w:val="000B546D"/>
    <w:rsid w:val="000B54DF"/>
    <w:rsid w:val="000B5563"/>
    <w:rsid w:val="000B56AE"/>
    <w:rsid w:val="000B5705"/>
    <w:rsid w:val="000B5708"/>
    <w:rsid w:val="000B57FE"/>
    <w:rsid w:val="000B5933"/>
    <w:rsid w:val="000B5B2B"/>
    <w:rsid w:val="000B5BAF"/>
    <w:rsid w:val="000B5C94"/>
    <w:rsid w:val="000B5CE7"/>
    <w:rsid w:val="000B5E11"/>
    <w:rsid w:val="000B5FCA"/>
    <w:rsid w:val="000B6110"/>
    <w:rsid w:val="000B6200"/>
    <w:rsid w:val="000B6510"/>
    <w:rsid w:val="000B67A6"/>
    <w:rsid w:val="000B67BB"/>
    <w:rsid w:val="000B6829"/>
    <w:rsid w:val="000B6A00"/>
    <w:rsid w:val="000B6A3C"/>
    <w:rsid w:val="000B6A5F"/>
    <w:rsid w:val="000B6A60"/>
    <w:rsid w:val="000B6CA2"/>
    <w:rsid w:val="000B6F86"/>
    <w:rsid w:val="000B7318"/>
    <w:rsid w:val="000B733F"/>
    <w:rsid w:val="000B739A"/>
    <w:rsid w:val="000B74D6"/>
    <w:rsid w:val="000B75B8"/>
    <w:rsid w:val="000B76C1"/>
    <w:rsid w:val="000B76EF"/>
    <w:rsid w:val="000B78CC"/>
    <w:rsid w:val="000B7BF0"/>
    <w:rsid w:val="000B7D01"/>
    <w:rsid w:val="000B7D08"/>
    <w:rsid w:val="000B7F68"/>
    <w:rsid w:val="000C024C"/>
    <w:rsid w:val="000C0357"/>
    <w:rsid w:val="000C03FA"/>
    <w:rsid w:val="000C043E"/>
    <w:rsid w:val="000C04F4"/>
    <w:rsid w:val="000C0A7E"/>
    <w:rsid w:val="000C123D"/>
    <w:rsid w:val="000C12EC"/>
    <w:rsid w:val="000C1406"/>
    <w:rsid w:val="000C14A3"/>
    <w:rsid w:val="000C1583"/>
    <w:rsid w:val="000C196C"/>
    <w:rsid w:val="000C199D"/>
    <w:rsid w:val="000C19A3"/>
    <w:rsid w:val="000C1AA1"/>
    <w:rsid w:val="000C1AA6"/>
    <w:rsid w:val="000C1CB4"/>
    <w:rsid w:val="000C1D0E"/>
    <w:rsid w:val="000C1D4F"/>
    <w:rsid w:val="000C2053"/>
    <w:rsid w:val="000C230B"/>
    <w:rsid w:val="000C23A4"/>
    <w:rsid w:val="000C23DF"/>
    <w:rsid w:val="000C244F"/>
    <w:rsid w:val="000C24DF"/>
    <w:rsid w:val="000C263B"/>
    <w:rsid w:val="000C288E"/>
    <w:rsid w:val="000C29B7"/>
    <w:rsid w:val="000C2A79"/>
    <w:rsid w:val="000C2C9F"/>
    <w:rsid w:val="000C2E2E"/>
    <w:rsid w:val="000C304E"/>
    <w:rsid w:val="000C3117"/>
    <w:rsid w:val="000C31A6"/>
    <w:rsid w:val="000C3780"/>
    <w:rsid w:val="000C3792"/>
    <w:rsid w:val="000C3798"/>
    <w:rsid w:val="000C39F1"/>
    <w:rsid w:val="000C3A08"/>
    <w:rsid w:val="000C3BD1"/>
    <w:rsid w:val="000C3D5F"/>
    <w:rsid w:val="000C3F74"/>
    <w:rsid w:val="000C413D"/>
    <w:rsid w:val="000C41D6"/>
    <w:rsid w:val="000C4265"/>
    <w:rsid w:val="000C4387"/>
    <w:rsid w:val="000C4415"/>
    <w:rsid w:val="000C44FB"/>
    <w:rsid w:val="000C45AF"/>
    <w:rsid w:val="000C45BB"/>
    <w:rsid w:val="000C45D5"/>
    <w:rsid w:val="000C45E9"/>
    <w:rsid w:val="000C4711"/>
    <w:rsid w:val="000C4BB7"/>
    <w:rsid w:val="000C4BC4"/>
    <w:rsid w:val="000C5089"/>
    <w:rsid w:val="000C50E5"/>
    <w:rsid w:val="000C5128"/>
    <w:rsid w:val="000C512A"/>
    <w:rsid w:val="000C51DD"/>
    <w:rsid w:val="000C52C1"/>
    <w:rsid w:val="000C538A"/>
    <w:rsid w:val="000C5563"/>
    <w:rsid w:val="000C5753"/>
    <w:rsid w:val="000C5B55"/>
    <w:rsid w:val="000C5E37"/>
    <w:rsid w:val="000C6009"/>
    <w:rsid w:val="000C6435"/>
    <w:rsid w:val="000C64D4"/>
    <w:rsid w:val="000C66AD"/>
    <w:rsid w:val="000C6731"/>
    <w:rsid w:val="000C698A"/>
    <w:rsid w:val="000C6A4B"/>
    <w:rsid w:val="000C6A7B"/>
    <w:rsid w:val="000C6B6C"/>
    <w:rsid w:val="000C6BF0"/>
    <w:rsid w:val="000C6E18"/>
    <w:rsid w:val="000C6E57"/>
    <w:rsid w:val="000C6F9C"/>
    <w:rsid w:val="000C6FC0"/>
    <w:rsid w:val="000C70B5"/>
    <w:rsid w:val="000C718A"/>
    <w:rsid w:val="000C7516"/>
    <w:rsid w:val="000C76E7"/>
    <w:rsid w:val="000C7781"/>
    <w:rsid w:val="000C779D"/>
    <w:rsid w:val="000C7889"/>
    <w:rsid w:val="000C789C"/>
    <w:rsid w:val="000C7A6B"/>
    <w:rsid w:val="000C7E06"/>
    <w:rsid w:val="000C7F38"/>
    <w:rsid w:val="000D0035"/>
    <w:rsid w:val="000D00B1"/>
    <w:rsid w:val="000D0120"/>
    <w:rsid w:val="000D012A"/>
    <w:rsid w:val="000D01AA"/>
    <w:rsid w:val="000D033B"/>
    <w:rsid w:val="000D04D2"/>
    <w:rsid w:val="000D0799"/>
    <w:rsid w:val="000D07D3"/>
    <w:rsid w:val="000D0861"/>
    <w:rsid w:val="000D0905"/>
    <w:rsid w:val="000D09BC"/>
    <w:rsid w:val="000D0AD4"/>
    <w:rsid w:val="000D0AF0"/>
    <w:rsid w:val="000D0D2F"/>
    <w:rsid w:val="000D0E96"/>
    <w:rsid w:val="000D0EA2"/>
    <w:rsid w:val="000D0EF5"/>
    <w:rsid w:val="000D0F25"/>
    <w:rsid w:val="000D0F71"/>
    <w:rsid w:val="000D117B"/>
    <w:rsid w:val="000D11A4"/>
    <w:rsid w:val="000D1399"/>
    <w:rsid w:val="000D1537"/>
    <w:rsid w:val="000D16BA"/>
    <w:rsid w:val="000D16DF"/>
    <w:rsid w:val="000D1706"/>
    <w:rsid w:val="000D1736"/>
    <w:rsid w:val="000D1856"/>
    <w:rsid w:val="000D19AC"/>
    <w:rsid w:val="000D1BB5"/>
    <w:rsid w:val="000D1E24"/>
    <w:rsid w:val="000D1E81"/>
    <w:rsid w:val="000D1E97"/>
    <w:rsid w:val="000D21A9"/>
    <w:rsid w:val="000D22C7"/>
    <w:rsid w:val="000D231F"/>
    <w:rsid w:val="000D23D9"/>
    <w:rsid w:val="000D23FB"/>
    <w:rsid w:val="000D2417"/>
    <w:rsid w:val="000D255F"/>
    <w:rsid w:val="000D2945"/>
    <w:rsid w:val="000D2B60"/>
    <w:rsid w:val="000D2B73"/>
    <w:rsid w:val="000D2C21"/>
    <w:rsid w:val="000D2C95"/>
    <w:rsid w:val="000D2E36"/>
    <w:rsid w:val="000D2EA9"/>
    <w:rsid w:val="000D307B"/>
    <w:rsid w:val="000D3305"/>
    <w:rsid w:val="000D35D2"/>
    <w:rsid w:val="000D368E"/>
    <w:rsid w:val="000D3843"/>
    <w:rsid w:val="000D3A1E"/>
    <w:rsid w:val="000D3A4B"/>
    <w:rsid w:val="000D3A97"/>
    <w:rsid w:val="000D3B17"/>
    <w:rsid w:val="000D3BC8"/>
    <w:rsid w:val="000D3CF2"/>
    <w:rsid w:val="000D3D6D"/>
    <w:rsid w:val="000D3E0B"/>
    <w:rsid w:val="000D3E25"/>
    <w:rsid w:val="000D3E64"/>
    <w:rsid w:val="000D3EA0"/>
    <w:rsid w:val="000D40F6"/>
    <w:rsid w:val="000D411C"/>
    <w:rsid w:val="000D411D"/>
    <w:rsid w:val="000D41A9"/>
    <w:rsid w:val="000D436B"/>
    <w:rsid w:val="000D440A"/>
    <w:rsid w:val="000D4497"/>
    <w:rsid w:val="000D4B3C"/>
    <w:rsid w:val="000D4C58"/>
    <w:rsid w:val="000D4E41"/>
    <w:rsid w:val="000D4FAB"/>
    <w:rsid w:val="000D5045"/>
    <w:rsid w:val="000D52B8"/>
    <w:rsid w:val="000D530F"/>
    <w:rsid w:val="000D54A3"/>
    <w:rsid w:val="000D559E"/>
    <w:rsid w:val="000D5612"/>
    <w:rsid w:val="000D5652"/>
    <w:rsid w:val="000D5927"/>
    <w:rsid w:val="000D5CEF"/>
    <w:rsid w:val="000D5EBB"/>
    <w:rsid w:val="000D5ECD"/>
    <w:rsid w:val="000D5FC7"/>
    <w:rsid w:val="000D60FD"/>
    <w:rsid w:val="000D6270"/>
    <w:rsid w:val="000D640D"/>
    <w:rsid w:val="000D646C"/>
    <w:rsid w:val="000D67CE"/>
    <w:rsid w:val="000D67DC"/>
    <w:rsid w:val="000D6823"/>
    <w:rsid w:val="000D6BF4"/>
    <w:rsid w:val="000D6C23"/>
    <w:rsid w:val="000D6C70"/>
    <w:rsid w:val="000D6D8A"/>
    <w:rsid w:val="000D6E5B"/>
    <w:rsid w:val="000D6F79"/>
    <w:rsid w:val="000D70B9"/>
    <w:rsid w:val="000D7280"/>
    <w:rsid w:val="000D72BC"/>
    <w:rsid w:val="000D7336"/>
    <w:rsid w:val="000D7361"/>
    <w:rsid w:val="000D7405"/>
    <w:rsid w:val="000D7501"/>
    <w:rsid w:val="000D7764"/>
    <w:rsid w:val="000D77A2"/>
    <w:rsid w:val="000D77BC"/>
    <w:rsid w:val="000D7823"/>
    <w:rsid w:val="000D79E2"/>
    <w:rsid w:val="000D7A23"/>
    <w:rsid w:val="000D7A43"/>
    <w:rsid w:val="000D7C23"/>
    <w:rsid w:val="000D7E03"/>
    <w:rsid w:val="000D7E7E"/>
    <w:rsid w:val="000D7FC5"/>
    <w:rsid w:val="000E0300"/>
    <w:rsid w:val="000E0303"/>
    <w:rsid w:val="000E0706"/>
    <w:rsid w:val="000E0755"/>
    <w:rsid w:val="000E08A0"/>
    <w:rsid w:val="000E08D2"/>
    <w:rsid w:val="000E0AC2"/>
    <w:rsid w:val="000E0B53"/>
    <w:rsid w:val="000E0B69"/>
    <w:rsid w:val="000E0D0B"/>
    <w:rsid w:val="000E0FA7"/>
    <w:rsid w:val="000E1202"/>
    <w:rsid w:val="000E131D"/>
    <w:rsid w:val="000E1480"/>
    <w:rsid w:val="000E1656"/>
    <w:rsid w:val="000E18D5"/>
    <w:rsid w:val="000E18D9"/>
    <w:rsid w:val="000E1A7B"/>
    <w:rsid w:val="000E1CD4"/>
    <w:rsid w:val="000E1D45"/>
    <w:rsid w:val="000E1DBF"/>
    <w:rsid w:val="000E1E25"/>
    <w:rsid w:val="000E1E37"/>
    <w:rsid w:val="000E1F39"/>
    <w:rsid w:val="000E1FAC"/>
    <w:rsid w:val="000E2117"/>
    <w:rsid w:val="000E21B7"/>
    <w:rsid w:val="000E2350"/>
    <w:rsid w:val="000E23DE"/>
    <w:rsid w:val="000E2565"/>
    <w:rsid w:val="000E2589"/>
    <w:rsid w:val="000E2620"/>
    <w:rsid w:val="000E2671"/>
    <w:rsid w:val="000E2746"/>
    <w:rsid w:val="000E2BC0"/>
    <w:rsid w:val="000E2BEA"/>
    <w:rsid w:val="000E2C16"/>
    <w:rsid w:val="000E2C9C"/>
    <w:rsid w:val="000E2E72"/>
    <w:rsid w:val="000E2F1D"/>
    <w:rsid w:val="000E3065"/>
    <w:rsid w:val="000E30F2"/>
    <w:rsid w:val="000E317D"/>
    <w:rsid w:val="000E32A1"/>
    <w:rsid w:val="000E32E0"/>
    <w:rsid w:val="000E332C"/>
    <w:rsid w:val="000E3330"/>
    <w:rsid w:val="000E34FA"/>
    <w:rsid w:val="000E3551"/>
    <w:rsid w:val="000E3759"/>
    <w:rsid w:val="000E3795"/>
    <w:rsid w:val="000E37F6"/>
    <w:rsid w:val="000E38CD"/>
    <w:rsid w:val="000E390D"/>
    <w:rsid w:val="000E391A"/>
    <w:rsid w:val="000E394B"/>
    <w:rsid w:val="000E397B"/>
    <w:rsid w:val="000E3EEB"/>
    <w:rsid w:val="000E4033"/>
    <w:rsid w:val="000E41F5"/>
    <w:rsid w:val="000E450D"/>
    <w:rsid w:val="000E47B0"/>
    <w:rsid w:val="000E47D8"/>
    <w:rsid w:val="000E47DC"/>
    <w:rsid w:val="000E4852"/>
    <w:rsid w:val="000E498A"/>
    <w:rsid w:val="000E49FE"/>
    <w:rsid w:val="000E4CCA"/>
    <w:rsid w:val="000E4DF3"/>
    <w:rsid w:val="000E4F1F"/>
    <w:rsid w:val="000E51BE"/>
    <w:rsid w:val="000E5433"/>
    <w:rsid w:val="000E5487"/>
    <w:rsid w:val="000E5749"/>
    <w:rsid w:val="000E5789"/>
    <w:rsid w:val="000E57F2"/>
    <w:rsid w:val="000E57FA"/>
    <w:rsid w:val="000E588E"/>
    <w:rsid w:val="000E589B"/>
    <w:rsid w:val="000E58A7"/>
    <w:rsid w:val="000E5A07"/>
    <w:rsid w:val="000E5B89"/>
    <w:rsid w:val="000E5BD2"/>
    <w:rsid w:val="000E5C60"/>
    <w:rsid w:val="000E5CE0"/>
    <w:rsid w:val="000E5E03"/>
    <w:rsid w:val="000E5ED1"/>
    <w:rsid w:val="000E5F84"/>
    <w:rsid w:val="000E6157"/>
    <w:rsid w:val="000E6163"/>
    <w:rsid w:val="000E63C8"/>
    <w:rsid w:val="000E6404"/>
    <w:rsid w:val="000E64AF"/>
    <w:rsid w:val="000E685F"/>
    <w:rsid w:val="000E6865"/>
    <w:rsid w:val="000E6A2E"/>
    <w:rsid w:val="000E6A7C"/>
    <w:rsid w:val="000E6C98"/>
    <w:rsid w:val="000E6CFA"/>
    <w:rsid w:val="000E6D6E"/>
    <w:rsid w:val="000E6DF8"/>
    <w:rsid w:val="000E6E3E"/>
    <w:rsid w:val="000E704C"/>
    <w:rsid w:val="000E706A"/>
    <w:rsid w:val="000E70A0"/>
    <w:rsid w:val="000E70EC"/>
    <w:rsid w:val="000E715D"/>
    <w:rsid w:val="000E7408"/>
    <w:rsid w:val="000E7559"/>
    <w:rsid w:val="000E75D2"/>
    <w:rsid w:val="000E7614"/>
    <w:rsid w:val="000E763C"/>
    <w:rsid w:val="000E7CEA"/>
    <w:rsid w:val="000E7E29"/>
    <w:rsid w:val="000E7E3B"/>
    <w:rsid w:val="000E7EE0"/>
    <w:rsid w:val="000E7FAD"/>
    <w:rsid w:val="000E7FF5"/>
    <w:rsid w:val="000F032B"/>
    <w:rsid w:val="000F0336"/>
    <w:rsid w:val="000F055C"/>
    <w:rsid w:val="000F0632"/>
    <w:rsid w:val="000F06B3"/>
    <w:rsid w:val="000F0755"/>
    <w:rsid w:val="000F07E1"/>
    <w:rsid w:val="000F085A"/>
    <w:rsid w:val="000F096F"/>
    <w:rsid w:val="000F0A6D"/>
    <w:rsid w:val="000F0A82"/>
    <w:rsid w:val="000F0C35"/>
    <w:rsid w:val="000F0D3F"/>
    <w:rsid w:val="000F0DFA"/>
    <w:rsid w:val="000F0E4F"/>
    <w:rsid w:val="000F0E68"/>
    <w:rsid w:val="000F0EA8"/>
    <w:rsid w:val="000F0EC4"/>
    <w:rsid w:val="000F0F00"/>
    <w:rsid w:val="000F131E"/>
    <w:rsid w:val="000F195F"/>
    <w:rsid w:val="000F19A7"/>
    <w:rsid w:val="000F1CD1"/>
    <w:rsid w:val="000F1D24"/>
    <w:rsid w:val="000F1D26"/>
    <w:rsid w:val="000F1D77"/>
    <w:rsid w:val="000F1F42"/>
    <w:rsid w:val="000F202A"/>
    <w:rsid w:val="000F2166"/>
    <w:rsid w:val="000F229F"/>
    <w:rsid w:val="000F236C"/>
    <w:rsid w:val="000F23A6"/>
    <w:rsid w:val="000F23D4"/>
    <w:rsid w:val="000F23F8"/>
    <w:rsid w:val="000F2706"/>
    <w:rsid w:val="000F2814"/>
    <w:rsid w:val="000F2912"/>
    <w:rsid w:val="000F2A5B"/>
    <w:rsid w:val="000F2B8B"/>
    <w:rsid w:val="000F2CA2"/>
    <w:rsid w:val="000F2D90"/>
    <w:rsid w:val="000F3060"/>
    <w:rsid w:val="000F3080"/>
    <w:rsid w:val="000F309A"/>
    <w:rsid w:val="000F31BA"/>
    <w:rsid w:val="000F3543"/>
    <w:rsid w:val="000F3635"/>
    <w:rsid w:val="000F363C"/>
    <w:rsid w:val="000F3819"/>
    <w:rsid w:val="000F3893"/>
    <w:rsid w:val="000F3896"/>
    <w:rsid w:val="000F3A1A"/>
    <w:rsid w:val="000F401D"/>
    <w:rsid w:val="000F42FE"/>
    <w:rsid w:val="000F4324"/>
    <w:rsid w:val="000F43F9"/>
    <w:rsid w:val="000F479A"/>
    <w:rsid w:val="000F4FDF"/>
    <w:rsid w:val="000F5077"/>
    <w:rsid w:val="000F50B4"/>
    <w:rsid w:val="000F5230"/>
    <w:rsid w:val="000F5260"/>
    <w:rsid w:val="000F52BE"/>
    <w:rsid w:val="000F52E9"/>
    <w:rsid w:val="000F530F"/>
    <w:rsid w:val="000F551A"/>
    <w:rsid w:val="000F5566"/>
    <w:rsid w:val="000F5794"/>
    <w:rsid w:val="000F57C5"/>
    <w:rsid w:val="000F57E2"/>
    <w:rsid w:val="000F58D8"/>
    <w:rsid w:val="000F5A1C"/>
    <w:rsid w:val="000F5C69"/>
    <w:rsid w:val="000F5CA6"/>
    <w:rsid w:val="000F5CAB"/>
    <w:rsid w:val="000F5D96"/>
    <w:rsid w:val="000F5E2B"/>
    <w:rsid w:val="000F5E7F"/>
    <w:rsid w:val="000F5F16"/>
    <w:rsid w:val="000F5F8B"/>
    <w:rsid w:val="000F601C"/>
    <w:rsid w:val="000F6026"/>
    <w:rsid w:val="000F604A"/>
    <w:rsid w:val="000F606F"/>
    <w:rsid w:val="000F61D4"/>
    <w:rsid w:val="000F62C2"/>
    <w:rsid w:val="000F648C"/>
    <w:rsid w:val="000F65E4"/>
    <w:rsid w:val="000F667F"/>
    <w:rsid w:val="000F66A4"/>
    <w:rsid w:val="000F6722"/>
    <w:rsid w:val="000F6917"/>
    <w:rsid w:val="000F6ACF"/>
    <w:rsid w:val="000F716F"/>
    <w:rsid w:val="000F740B"/>
    <w:rsid w:val="000F78B7"/>
    <w:rsid w:val="000F7A2E"/>
    <w:rsid w:val="000F7ACD"/>
    <w:rsid w:val="000F7C75"/>
    <w:rsid w:val="000F7D34"/>
    <w:rsid w:val="001001B5"/>
    <w:rsid w:val="00100240"/>
    <w:rsid w:val="001004AF"/>
    <w:rsid w:val="001006D8"/>
    <w:rsid w:val="00100797"/>
    <w:rsid w:val="001008A1"/>
    <w:rsid w:val="0010090D"/>
    <w:rsid w:val="00100C46"/>
    <w:rsid w:val="00100C88"/>
    <w:rsid w:val="00100CAA"/>
    <w:rsid w:val="00100D38"/>
    <w:rsid w:val="00100E23"/>
    <w:rsid w:val="0010115C"/>
    <w:rsid w:val="00101422"/>
    <w:rsid w:val="0010146E"/>
    <w:rsid w:val="001014E4"/>
    <w:rsid w:val="001015FA"/>
    <w:rsid w:val="001016D4"/>
    <w:rsid w:val="001016E0"/>
    <w:rsid w:val="00101782"/>
    <w:rsid w:val="00101874"/>
    <w:rsid w:val="00101A1F"/>
    <w:rsid w:val="00101AD5"/>
    <w:rsid w:val="00101B6F"/>
    <w:rsid w:val="00101BDD"/>
    <w:rsid w:val="00101D73"/>
    <w:rsid w:val="00101D80"/>
    <w:rsid w:val="00101DD0"/>
    <w:rsid w:val="00101E69"/>
    <w:rsid w:val="00101F49"/>
    <w:rsid w:val="0010209E"/>
    <w:rsid w:val="00102276"/>
    <w:rsid w:val="0010252F"/>
    <w:rsid w:val="001026A4"/>
    <w:rsid w:val="00102755"/>
    <w:rsid w:val="00102846"/>
    <w:rsid w:val="001028A8"/>
    <w:rsid w:val="0010296E"/>
    <w:rsid w:val="001029B4"/>
    <w:rsid w:val="00102C86"/>
    <w:rsid w:val="00102C9A"/>
    <w:rsid w:val="00102D26"/>
    <w:rsid w:val="00102D6C"/>
    <w:rsid w:val="00102EAD"/>
    <w:rsid w:val="00102FE6"/>
    <w:rsid w:val="0010308A"/>
    <w:rsid w:val="00103145"/>
    <w:rsid w:val="0010316C"/>
    <w:rsid w:val="001031FC"/>
    <w:rsid w:val="00103252"/>
    <w:rsid w:val="001032E5"/>
    <w:rsid w:val="00103363"/>
    <w:rsid w:val="001033B1"/>
    <w:rsid w:val="001033FF"/>
    <w:rsid w:val="0010353A"/>
    <w:rsid w:val="00103954"/>
    <w:rsid w:val="00103968"/>
    <w:rsid w:val="0010397E"/>
    <w:rsid w:val="00103A3D"/>
    <w:rsid w:val="00103AE9"/>
    <w:rsid w:val="00103B6C"/>
    <w:rsid w:val="00103C4E"/>
    <w:rsid w:val="00103D87"/>
    <w:rsid w:val="00103E11"/>
    <w:rsid w:val="00104011"/>
    <w:rsid w:val="00104017"/>
    <w:rsid w:val="0010419F"/>
    <w:rsid w:val="0010437D"/>
    <w:rsid w:val="0010471E"/>
    <w:rsid w:val="00104B76"/>
    <w:rsid w:val="00104C63"/>
    <w:rsid w:val="00104D0E"/>
    <w:rsid w:val="00104EC9"/>
    <w:rsid w:val="00104F16"/>
    <w:rsid w:val="00104F93"/>
    <w:rsid w:val="0010501C"/>
    <w:rsid w:val="00105112"/>
    <w:rsid w:val="001051EA"/>
    <w:rsid w:val="0010533C"/>
    <w:rsid w:val="00105341"/>
    <w:rsid w:val="00105627"/>
    <w:rsid w:val="00105A83"/>
    <w:rsid w:val="00105E2E"/>
    <w:rsid w:val="001061BA"/>
    <w:rsid w:val="001061F8"/>
    <w:rsid w:val="00106514"/>
    <w:rsid w:val="00106517"/>
    <w:rsid w:val="00106642"/>
    <w:rsid w:val="0010675D"/>
    <w:rsid w:val="0010679D"/>
    <w:rsid w:val="00106916"/>
    <w:rsid w:val="00106931"/>
    <w:rsid w:val="001069C7"/>
    <w:rsid w:val="001069DF"/>
    <w:rsid w:val="00106B55"/>
    <w:rsid w:val="00106DE7"/>
    <w:rsid w:val="001071C7"/>
    <w:rsid w:val="00107228"/>
    <w:rsid w:val="001072C2"/>
    <w:rsid w:val="001074C4"/>
    <w:rsid w:val="001075E0"/>
    <w:rsid w:val="001076D8"/>
    <w:rsid w:val="00107736"/>
    <w:rsid w:val="00107A6E"/>
    <w:rsid w:val="00107AFF"/>
    <w:rsid w:val="00107BCE"/>
    <w:rsid w:val="00107CBA"/>
    <w:rsid w:val="00107ECE"/>
    <w:rsid w:val="00107F4B"/>
    <w:rsid w:val="001100A3"/>
    <w:rsid w:val="001100E5"/>
    <w:rsid w:val="001101FA"/>
    <w:rsid w:val="00110290"/>
    <w:rsid w:val="0011051E"/>
    <w:rsid w:val="00110771"/>
    <w:rsid w:val="00110908"/>
    <w:rsid w:val="00110966"/>
    <w:rsid w:val="00110AAA"/>
    <w:rsid w:val="00110F89"/>
    <w:rsid w:val="00110FBF"/>
    <w:rsid w:val="00111088"/>
    <w:rsid w:val="00111286"/>
    <w:rsid w:val="001112F5"/>
    <w:rsid w:val="00111354"/>
    <w:rsid w:val="001115B9"/>
    <w:rsid w:val="0011161E"/>
    <w:rsid w:val="00111759"/>
    <w:rsid w:val="00111827"/>
    <w:rsid w:val="001118DD"/>
    <w:rsid w:val="001119D0"/>
    <w:rsid w:val="001119E1"/>
    <w:rsid w:val="00111A40"/>
    <w:rsid w:val="00111D6E"/>
    <w:rsid w:val="00112085"/>
    <w:rsid w:val="001122DD"/>
    <w:rsid w:val="00112358"/>
    <w:rsid w:val="00112659"/>
    <w:rsid w:val="00112753"/>
    <w:rsid w:val="001127ED"/>
    <w:rsid w:val="00112C9B"/>
    <w:rsid w:val="00112CC3"/>
    <w:rsid w:val="00112E93"/>
    <w:rsid w:val="00113023"/>
    <w:rsid w:val="001130E1"/>
    <w:rsid w:val="001130E3"/>
    <w:rsid w:val="00113199"/>
    <w:rsid w:val="001132A8"/>
    <w:rsid w:val="00113672"/>
    <w:rsid w:val="001137CE"/>
    <w:rsid w:val="0011386C"/>
    <w:rsid w:val="001138E8"/>
    <w:rsid w:val="00113A11"/>
    <w:rsid w:val="00113C17"/>
    <w:rsid w:val="00113D1F"/>
    <w:rsid w:val="00113D76"/>
    <w:rsid w:val="00113D8A"/>
    <w:rsid w:val="00113E1B"/>
    <w:rsid w:val="00113F01"/>
    <w:rsid w:val="00114185"/>
    <w:rsid w:val="0011418A"/>
    <w:rsid w:val="00114213"/>
    <w:rsid w:val="001142CB"/>
    <w:rsid w:val="00114506"/>
    <w:rsid w:val="0011450D"/>
    <w:rsid w:val="001145EF"/>
    <w:rsid w:val="0011462D"/>
    <w:rsid w:val="0011482B"/>
    <w:rsid w:val="00114862"/>
    <w:rsid w:val="001148D1"/>
    <w:rsid w:val="00114962"/>
    <w:rsid w:val="001149CD"/>
    <w:rsid w:val="001149E7"/>
    <w:rsid w:val="00114A84"/>
    <w:rsid w:val="00114A91"/>
    <w:rsid w:val="00114AE5"/>
    <w:rsid w:val="00114B24"/>
    <w:rsid w:val="00114BB9"/>
    <w:rsid w:val="00114D1D"/>
    <w:rsid w:val="00114E44"/>
    <w:rsid w:val="0011517B"/>
    <w:rsid w:val="001152D9"/>
    <w:rsid w:val="00115326"/>
    <w:rsid w:val="0011534D"/>
    <w:rsid w:val="00115723"/>
    <w:rsid w:val="0011573C"/>
    <w:rsid w:val="00115863"/>
    <w:rsid w:val="00115941"/>
    <w:rsid w:val="0011598E"/>
    <w:rsid w:val="00115A3E"/>
    <w:rsid w:val="00115C2F"/>
    <w:rsid w:val="0011600D"/>
    <w:rsid w:val="00116077"/>
    <w:rsid w:val="0011668A"/>
    <w:rsid w:val="00116773"/>
    <w:rsid w:val="0011679C"/>
    <w:rsid w:val="0011684F"/>
    <w:rsid w:val="001168A1"/>
    <w:rsid w:val="001169A3"/>
    <w:rsid w:val="00116A78"/>
    <w:rsid w:val="00116E53"/>
    <w:rsid w:val="00116E5D"/>
    <w:rsid w:val="00116EBE"/>
    <w:rsid w:val="00116FB1"/>
    <w:rsid w:val="00116FC2"/>
    <w:rsid w:val="0011706C"/>
    <w:rsid w:val="001170E7"/>
    <w:rsid w:val="001171F6"/>
    <w:rsid w:val="00117273"/>
    <w:rsid w:val="001172CF"/>
    <w:rsid w:val="0011735B"/>
    <w:rsid w:val="00117384"/>
    <w:rsid w:val="0011747B"/>
    <w:rsid w:val="0011749E"/>
    <w:rsid w:val="00117576"/>
    <w:rsid w:val="0011758F"/>
    <w:rsid w:val="001175AB"/>
    <w:rsid w:val="001177E2"/>
    <w:rsid w:val="00117A0E"/>
    <w:rsid w:val="00117A49"/>
    <w:rsid w:val="00117AF6"/>
    <w:rsid w:val="00117B07"/>
    <w:rsid w:val="00117C31"/>
    <w:rsid w:val="00117C4B"/>
    <w:rsid w:val="00117C84"/>
    <w:rsid w:val="00117DCF"/>
    <w:rsid w:val="00117E63"/>
    <w:rsid w:val="00120035"/>
    <w:rsid w:val="001201F5"/>
    <w:rsid w:val="001203DF"/>
    <w:rsid w:val="00120484"/>
    <w:rsid w:val="00120947"/>
    <w:rsid w:val="00120A59"/>
    <w:rsid w:val="00120AB8"/>
    <w:rsid w:val="00120D08"/>
    <w:rsid w:val="00120F49"/>
    <w:rsid w:val="0012101B"/>
    <w:rsid w:val="0012105E"/>
    <w:rsid w:val="001210E6"/>
    <w:rsid w:val="00121215"/>
    <w:rsid w:val="00121486"/>
    <w:rsid w:val="001215F9"/>
    <w:rsid w:val="00121799"/>
    <w:rsid w:val="00121ACD"/>
    <w:rsid w:val="00121C2F"/>
    <w:rsid w:val="00121CDE"/>
    <w:rsid w:val="00121DBD"/>
    <w:rsid w:val="00121E8D"/>
    <w:rsid w:val="00121F19"/>
    <w:rsid w:val="00122085"/>
    <w:rsid w:val="001220A2"/>
    <w:rsid w:val="00122135"/>
    <w:rsid w:val="0012228E"/>
    <w:rsid w:val="00122396"/>
    <w:rsid w:val="001223C4"/>
    <w:rsid w:val="00122411"/>
    <w:rsid w:val="00122585"/>
    <w:rsid w:val="00122647"/>
    <w:rsid w:val="00122700"/>
    <w:rsid w:val="0012270E"/>
    <w:rsid w:val="00122762"/>
    <w:rsid w:val="001227B9"/>
    <w:rsid w:val="00122930"/>
    <w:rsid w:val="00122C7A"/>
    <w:rsid w:val="00122D95"/>
    <w:rsid w:val="00122E17"/>
    <w:rsid w:val="00122ECE"/>
    <w:rsid w:val="00122FD4"/>
    <w:rsid w:val="001230CF"/>
    <w:rsid w:val="00123135"/>
    <w:rsid w:val="00123344"/>
    <w:rsid w:val="00123358"/>
    <w:rsid w:val="001233F2"/>
    <w:rsid w:val="0012352B"/>
    <w:rsid w:val="00123625"/>
    <w:rsid w:val="00123650"/>
    <w:rsid w:val="0012365A"/>
    <w:rsid w:val="00123744"/>
    <w:rsid w:val="00123949"/>
    <w:rsid w:val="00123CB6"/>
    <w:rsid w:val="00123E32"/>
    <w:rsid w:val="001241DD"/>
    <w:rsid w:val="001241E1"/>
    <w:rsid w:val="00124270"/>
    <w:rsid w:val="00124323"/>
    <w:rsid w:val="0012444A"/>
    <w:rsid w:val="00124515"/>
    <w:rsid w:val="00124582"/>
    <w:rsid w:val="00124636"/>
    <w:rsid w:val="00124676"/>
    <w:rsid w:val="0012481E"/>
    <w:rsid w:val="0012487F"/>
    <w:rsid w:val="0012506A"/>
    <w:rsid w:val="001251E7"/>
    <w:rsid w:val="001254B6"/>
    <w:rsid w:val="001258CA"/>
    <w:rsid w:val="001258D6"/>
    <w:rsid w:val="0012595F"/>
    <w:rsid w:val="001259D7"/>
    <w:rsid w:val="00125C9D"/>
    <w:rsid w:val="00125D57"/>
    <w:rsid w:val="00125EDC"/>
    <w:rsid w:val="00125EE0"/>
    <w:rsid w:val="00125F51"/>
    <w:rsid w:val="00125FC5"/>
    <w:rsid w:val="001260AA"/>
    <w:rsid w:val="001260C7"/>
    <w:rsid w:val="00126317"/>
    <w:rsid w:val="001265AF"/>
    <w:rsid w:val="0012672B"/>
    <w:rsid w:val="00126759"/>
    <w:rsid w:val="001267E9"/>
    <w:rsid w:val="001267F4"/>
    <w:rsid w:val="00126919"/>
    <w:rsid w:val="00126B38"/>
    <w:rsid w:val="00126BB2"/>
    <w:rsid w:val="00126E2C"/>
    <w:rsid w:val="00126E6B"/>
    <w:rsid w:val="00126E86"/>
    <w:rsid w:val="00126F7B"/>
    <w:rsid w:val="0012703A"/>
    <w:rsid w:val="001270D4"/>
    <w:rsid w:val="001273BC"/>
    <w:rsid w:val="001273CE"/>
    <w:rsid w:val="00127402"/>
    <w:rsid w:val="00127519"/>
    <w:rsid w:val="00127529"/>
    <w:rsid w:val="001275F8"/>
    <w:rsid w:val="00127832"/>
    <w:rsid w:val="00127AFD"/>
    <w:rsid w:val="00127B14"/>
    <w:rsid w:val="00127CA2"/>
    <w:rsid w:val="00127CDB"/>
    <w:rsid w:val="00130089"/>
    <w:rsid w:val="001300DE"/>
    <w:rsid w:val="00130223"/>
    <w:rsid w:val="00130793"/>
    <w:rsid w:val="001307A8"/>
    <w:rsid w:val="001308AC"/>
    <w:rsid w:val="00130925"/>
    <w:rsid w:val="001309EC"/>
    <w:rsid w:val="00130A4A"/>
    <w:rsid w:val="00130B50"/>
    <w:rsid w:val="00130B85"/>
    <w:rsid w:val="00130D24"/>
    <w:rsid w:val="00130D2C"/>
    <w:rsid w:val="00131003"/>
    <w:rsid w:val="00131332"/>
    <w:rsid w:val="00131442"/>
    <w:rsid w:val="001314F2"/>
    <w:rsid w:val="001314F8"/>
    <w:rsid w:val="001315A5"/>
    <w:rsid w:val="001315AA"/>
    <w:rsid w:val="0013161A"/>
    <w:rsid w:val="0013197F"/>
    <w:rsid w:val="00131A36"/>
    <w:rsid w:val="00131A83"/>
    <w:rsid w:val="00131ACB"/>
    <w:rsid w:val="00131B02"/>
    <w:rsid w:val="00131D69"/>
    <w:rsid w:val="00131E70"/>
    <w:rsid w:val="001320FB"/>
    <w:rsid w:val="00132316"/>
    <w:rsid w:val="00132546"/>
    <w:rsid w:val="0013255B"/>
    <w:rsid w:val="001326BE"/>
    <w:rsid w:val="00132740"/>
    <w:rsid w:val="00132757"/>
    <w:rsid w:val="00132763"/>
    <w:rsid w:val="00132767"/>
    <w:rsid w:val="001328CC"/>
    <w:rsid w:val="001329B9"/>
    <w:rsid w:val="00132B44"/>
    <w:rsid w:val="00132CD5"/>
    <w:rsid w:val="00132D2C"/>
    <w:rsid w:val="00132D68"/>
    <w:rsid w:val="00132E16"/>
    <w:rsid w:val="00132F75"/>
    <w:rsid w:val="001330F1"/>
    <w:rsid w:val="0013332B"/>
    <w:rsid w:val="001333D9"/>
    <w:rsid w:val="001334A7"/>
    <w:rsid w:val="001334DA"/>
    <w:rsid w:val="00133558"/>
    <w:rsid w:val="0013360A"/>
    <w:rsid w:val="001336D3"/>
    <w:rsid w:val="001336F5"/>
    <w:rsid w:val="00133769"/>
    <w:rsid w:val="001337E0"/>
    <w:rsid w:val="00133960"/>
    <w:rsid w:val="00133AF9"/>
    <w:rsid w:val="00133DF9"/>
    <w:rsid w:val="00133DFC"/>
    <w:rsid w:val="001340CC"/>
    <w:rsid w:val="001340CF"/>
    <w:rsid w:val="0013424A"/>
    <w:rsid w:val="001344DF"/>
    <w:rsid w:val="00134A6C"/>
    <w:rsid w:val="00134BE2"/>
    <w:rsid w:val="00134C06"/>
    <w:rsid w:val="00134CF9"/>
    <w:rsid w:val="00134D7F"/>
    <w:rsid w:val="00134E3B"/>
    <w:rsid w:val="00134EC5"/>
    <w:rsid w:val="00134FDA"/>
    <w:rsid w:val="0013500C"/>
    <w:rsid w:val="00135142"/>
    <w:rsid w:val="00135189"/>
    <w:rsid w:val="001351B3"/>
    <w:rsid w:val="0013521B"/>
    <w:rsid w:val="001352BC"/>
    <w:rsid w:val="0013553E"/>
    <w:rsid w:val="0013577E"/>
    <w:rsid w:val="00135A13"/>
    <w:rsid w:val="00135A59"/>
    <w:rsid w:val="00135B6E"/>
    <w:rsid w:val="00135D0C"/>
    <w:rsid w:val="00135E45"/>
    <w:rsid w:val="00135E77"/>
    <w:rsid w:val="00135EEA"/>
    <w:rsid w:val="00135F9F"/>
    <w:rsid w:val="00135FE9"/>
    <w:rsid w:val="00136253"/>
    <w:rsid w:val="0013670E"/>
    <w:rsid w:val="00136795"/>
    <w:rsid w:val="00136867"/>
    <w:rsid w:val="00136878"/>
    <w:rsid w:val="00136A90"/>
    <w:rsid w:val="00136A9A"/>
    <w:rsid w:val="00136C3B"/>
    <w:rsid w:val="00136DDE"/>
    <w:rsid w:val="001370A8"/>
    <w:rsid w:val="00137249"/>
    <w:rsid w:val="001372A2"/>
    <w:rsid w:val="0013739D"/>
    <w:rsid w:val="00137500"/>
    <w:rsid w:val="00137676"/>
    <w:rsid w:val="00137910"/>
    <w:rsid w:val="001379BC"/>
    <w:rsid w:val="00137AB2"/>
    <w:rsid w:val="00137B19"/>
    <w:rsid w:val="00137CC3"/>
    <w:rsid w:val="00137D8B"/>
    <w:rsid w:val="00137E7B"/>
    <w:rsid w:val="001401F6"/>
    <w:rsid w:val="001402E8"/>
    <w:rsid w:val="0014037B"/>
    <w:rsid w:val="0014042B"/>
    <w:rsid w:val="0014052F"/>
    <w:rsid w:val="0014063E"/>
    <w:rsid w:val="001407DE"/>
    <w:rsid w:val="00140CD4"/>
    <w:rsid w:val="00140D05"/>
    <w:rsid w:val="00140E37"/>
    <w:rsid w:val="00140FDC"/>
    <w:rsid w:val="00140FE8"/>
    <w:rsid w:val="001411D0"/>
    <w:rsid w:val="0014125E"/>
    <w:rsid w:val="00141623"/>
    <w:rsid w:val="001416B6"/>
    <w:rsid w:val="0014179B"/>
    <w:rsid w:val="001419CC"/>
    <w:rsid w:val="00141AC1"/>
    <w:rsid w:val="00141AEC"/>
    <w:rsid w:val="00141BFA"/>
    <w:rsid w:val="00141C55"/>
    <w:rsid w:val="00141D5F"/>
    <w:rsid w:val="00141E18"/>
    <w:rsid w:val="00141F30"/>
    <w:rsid w:val="00142283"/>
    <w:rsid w:val="001424C8"/>
    <w:rsid w:val="00142503"/>
    <w:rsid w:val="001427B7"/>
    <w:rsid w:val="0014289C"/>
    <w:rsid w:val="00142E00"/>
    <w:rsid w:val="00143098"/>
    <w:rsid w:val="001430C7"/>
    <w:rsid w:val="00143124"/>
    <w:rsid w:val="00143438"/>
    <w:rsid w:val="00143464"/>
    <w:rsid w:val="0014349B"/>
    <w:rsid w:val="001434B6"/>
    <w:rsid w:val="00143627"/>
    <w:rsid w:val="001436A0"/>
    <w:rsid w:val="001436C1"/>
    <w:rsid w:val="001436F7"/>
    <w:rsid w:val="0014373D"/>
    <w:rsid w:val="0014388F"/>
    <w:rsid w:val="00143926"/>
    <w:rsid w:val="00143AC9"/>
    <w:rsid w:val="00143B3F"/>
    <w:rsid w:val="00143D68"/>
    <w:rsid w:val="00143D96"/>
    <w:rsid w:val="00143DC2"/>
    <w:rsid w:val="00144062"/>
    <w:rsid w:val="00144289"/>
    <w:rsid w:val="0014447E"/>
    <w:rsid w:val="001444BE"/>
    <w:rsid w:val="001444D6"/>
    <w:rsid w:val="00144ADC"/>
    <w:rsid w:val="00144AE8"/>
    <w:rsid w:val="00144B82"/>
    <w:rsid w:val="00144BB2"/>
    <w:rsid w:val="00144CA8"/>
    <w:rsid w:val="00144D21"/>
    <w:rsid w:val="00144EAC"/>
    <w:rsid w:val="00144F10"/>
    <w:rsid w:val="00145124"/>
    <w:rsid w:val="00145338"/>
    <w:rsid w:val="00145491"/>
    <w:rsid w:val="001454B9"/>
    <w:rsid w:val="001455DF"/>
    <w:rsid w:val="001456AE"/>
    <w:rsid w:val="0014585F"/>
    <w:rsid w:val="00145985"/>
    <w:rsid w:val="00145B82"/>
    <w:rsid w:val="00145C9A"/>
    <w:rsid w:val="00145DA7"/>
    <w:rsid w:val="00145E89"/>
    <w:rsid w:val="00145EF3"/>
    <w:rsid w:val="0014611A"/>
    <w:rsid w:val="00146223"/>
    <w:rsid w:val="0014629B"/>
    <w:rsid w:val="001463F0"/>
    <w:rsid w:val="00146436"/>
    <w:rsid w:val="0014660E"/>
    <w:rsid w:val="00146B8D"/>
    <w:rsid w:val="00146CDC"/>
    <w:rsid w:val="00146E05"/>
    <w:rsid w:val="0014700E"/>
    <w:rsid w:val="0014727E"/>
    <w:rsid w:val="0014744B"/>
    <w:rsid w:val="00147487"/>
    <w:rsid w:val="001475D8"/>
    <w:rsid w:val="001477C1"/>
    <w:rsid w:val="0014785E"/>
    <w:rsid w:val="00147A12"/>
    <w:rsid w:val="00147AED"/>
    <w:rsid w:val="00147B09"/>
    <w:rsid w:val="00147BB8"/>
    <w:rsid w:val="00147BD2"/>
    <w:rsid w:val="00147C9C"/>
    <w:rsid w:val="00147CD7"/>
    <w:rsid w:val="00147D1C"/>
    <w:rsid w:val="00147D2F"/>
    <w:rsid w:val="00147DB5"/>
    <w:rsid w:val="00147DD9"/>
    <w:rsid w:val="0015007D"/>
    <w:rsid w:val="00150173"/>
    <w:rsid w:val="00150217"/>
    <w:rsid w:val="0015031B"/>
    <w:rsid w:val="001503DF"/>
    <w:rsid w:val="00150420"/>
    <w:rsid w:val="00150442"/>
    <w:rsid w:val="001504A5"/>
    <w:rsid w:val="001504B2"/>
    <w:rsid w:val="001504F9"/>
    <w:rsid w:val="00150501"/>
    <w:rsid w:val="001506E9"/>
    <w:rsid w:val="001509EB"/>
    <w:rsid w:val="00150C6E"/>
    <w:rsid w:val="00150CD7"/>
    <w:rsid w:val="00150EB3"/>
    <w:rsid w:val="00150F37"/>
    <w:rsid w:val="00151193"/>
    <w:rsid w:val="001511C4"/>
    <w:rsid w:val="001511CF"/>
    <w:rsid w:val="001512BB"/>
    <w:rsid w:val="00151397"/>
    <w:rsid w:val="00151440"/>
    <w:rsid w:val="001514AE"/>
    <w:rsid w:val="00151555"/>
    <w:rsid w:val="001517A9"/>
    <w:rsid w:val="001517FB"/>
    <w:rsid w:val="00151848"/>
    <w:rsid w:val="0015185E"/>
    <w:rsid w:val="00151868"/>
    <w:rsid w:val="001519B2"/>
    <w:rsid w:val="001519E7"/>
    <w:rsid w:val="00151AD3"/>
    <w:rsid w:val="00151DFD"/>
    <w:rsid w:val="00151FED"/>
    <w:rsid w:val="001520DD"/>
    <w:rsid w:val="00152244"/>
    <w:rsid w:val="00152292"/>
    <w:rsid w:val="001522B1"/>
    <w:rsid w:val="001523E0"/>
    <w:rsid w:val="0015241E"/>
    <w:rsid w:val="0015242C"/>
    <w:rsid w:val="001524B6"/>
    <w:rsid w:val="00152518"/>
    <w:rsid w:val="001527B6"/>
    <w:rsid w:val="00152941"/>
    <w:rsid w:val="00152A23"/>
    <w:rsid w:val="00152B23"/>
    <w:rsid w:val="00152BF2"/>
    <w:rsid w:val="00152C2E"/>
    <w:rsid w:val="00152CA4"/>
    <w:rsid w:val="00152CD9"/>
    <w:rsid w:val="00152E67"/>
    <w:rsid w:val="00152FB1"/>
    <w:rsid w:val="00153125"/>
    <w:rsid w:val="0015324B"/>
    <w:rsid w:val="00153266"/>
    <w:rsid w:val="001533FD"/>
    <w:rsid w:val="0015351A"/>
    <w:rsid w:val="00153618"/>
    <w:rsid w:val="00153A9B"/>
    <w:rsid w:val="00153D6C"/>
    <w:rsid w:val="00153FB9"/>
    <w:rsid w:val="00154035"/>
    <w:rsid w:val="001540CF"/>
    <w:rsid w:val="001540D4"/>
    <w:rsid w:val="001540FA"/>
    <w:rsid w:val="00154186"/>
    <w:rsid w:val="00154220"/>
    <w:rsid w:val="001542EE"/>
    <w:rsid w:val="00154361"/>
    <w:rsid w:val="0015438E"/>
    <w:rsid w:val="00154484"/>
    <w:rsid w:val="00154860"/>
    <w:rsid w:val="001548FE"/>
    <w:rsid w:val="001549A1"/>
    <w:rsid w:val="00154B98"/>
    <w:rsid w:val="00154CB9"/>
    <w:rsid w:val="00154E65"/>
    <w:rsid w:val="00154F1B"/>
    <w:rsid w:val="00154F7B"/>
    <w:rsid w:val="0015501B"/>
    <w:rsid w:val="0015515B"/>
    <w:rsid w:val="0015523F"/>
    <w:rsid w:val="00155398"/>
    <w:rsid w:val="00155516"/>
    <w:rsid w:val="00155601"/>
    <w:rsid w:val="001558DB"/>
    <w:rsid w:val="00155935"/>
    <w:rsid w:val="001559FB"/>
    <w:rsid w:val="00155A6B"/>
    <w:rsid w:val="00155B86"/>
    <w:rsid w:val="001561FA"/>
    <w:rsid w:val="001564B2"/>
    <w:rsid w:val="00156528"/>
    <w:rsid w:val="00156569"/>
    <w:rsid w:val="0015663B"/>
    <w:rsid w:val="00156661"/>
    <w:rsid w:val="001567B3"/>
    <w:rsid w:val="0015685A"/>
    <w:rsid w:val="00156878"/>
    <w:rsid w:val="001568B7"/>
    <w:rsid w:val="00156A95"/>
    <w:rsid w:val="00156AA8"/>
    <w:rsid w:val="00156ACB"/>
    <w:rsid w:val="00156ADE"/>
    <w:rsid w:val="00156BC5"/>
    <w:rsid w:val="00156BD1"/>
    <w:rsid w:val="00156CEA"/>
    <w:rsid w:val="00156E14"/>
    <w:rsid w:val="00156E28"/>
    <w:rsid w:val="00156EB3"/>
    <w:rsid w:val="00156FDC"/>
    <w:rsid w:val="00156FF5"/>
    <w:rsid w:val="00157182"/>
    <w:rsid w:val="001571B7"/>
    <w:rsid w:val="00157244"/>
    <w:rsid w:val="0015744B"/>
    <w:rsid w:val="00157489"/>
    <w:rsid w:val="00157852"/>
    <w:rsid w:val="001578F2"/>
    <w:rsid w:val="0015794C"/>
    <w:rsid w:val="00157958"/>
    <w:rsid w:val="00157AFD"/>
    <w:rsid w:val="00157B01"/>
    <w:rsid w:val="00157C78"/>
    <w:rsid w:val="00157DF5"/>
    <w:rsid w:val="00157E75"/>
    <w:rsid w:val="00157EC7"/>
    <w:rsid w:val="00157FCF"/>
    <w:rsid w:val="0016006D"/>
    <w:rsid w:val="00160260"/>
    <w:rsid w:val="0016047A"/>
    <w:rsid w:val="0016051A"/>
    <w:rsid w:val="0016062B"/>
    <w:rsid w:val="00160773"/>
    <w:rsid w:val="00160839"/>
    <w:rsid w:val="001609CE"/>
    <w:rsid w:val="00160A68"/>
    <w:rsid w:val="00160C29"/>
    <w:rsid w:val="00160D82"/>
    <w:rsid w:val="00160DC6"/>
    <w:rsid w:val="00160E50"/>
    <w:rsid w:val="001611FB"/>
    <w:rsid w:val="0016137E"/>
    <w:rsid w:val="00161430"/>
    <w:rsid w:val="0016143C"/>
    <w:rsid w:val="001615AC"/>
    <w:rsid w:val="0016175E"/>
    <w:rsid w:val="001617A0"/>
    <w:rsid w:val="00161978"/>
    <w:rsid w:val="001619D1"/>
    <w:rsid w:val="001619F2"/>
    <w:rsid w:val="00161C49"/>
    <w:rsid w:val="00161D22"/>
    <w:rsid w:val="00161E3D"/>
    <w:rsid w:val="00161F10"/>
    <w:rsid w:val="0016239D"/>
    <w:rsid w:val="00162681"/>
    <w:rsid w:val="001626ED"/>
    <w:rsid w:val="001626FE"/>
    <w:rsid w:val="00162987"/>
    <w:rsid w:val="00162DA5"/>
    <w:rsid w:val="00162F96"/>
    <w:rsid w:val="00163052"/>
    <w:rsid w:val="001632D4"/>
    <w:rsid w:val="0016337C"/>
    <w:rsid w:val="0016343C"/>
    <w:rsid w:val="00163497"/>
    <w:rsid w:val="001635FF"/>
    <w:rsid w:val="00163732"/>
    <w:rsid w:val="001639FA"/>
    <w:rsid w:val="00163A2A"/>
    <w:rsid w:val="00163A73"/>
    <w:rsid w:val="00163A9B"/>
    <w:rsid w:val="00163AFE"/>
    <w:rsid w:val="00163C83"/>
    <w:rsid w:val="00163CB7"/>
    <w:rsid w:val="00163F32"/>
    <w:rsid w:val="00163F40"/>
    <w:rsid w:val="00164085"/>
    <w:rsid w:val="00164318"/>
    <w:rsid w:val="00164429"/>
    <w:rsid w:val="00164466"/>
    <w:rsid w:val="00164613"/>
    <w:rsid w:val="0016471D"/>
    <w:rsid w:val="001647E3"/>
    <w:rsid w:val="001648F5"/>
    <w:rsid w:val="00164988"/>
    <w:rsid w:val="00164D4A"/>
    <w:rsid w:val="00164E22"/>
    <w:rsid w:val="0016508E"/>
    <w:rsid w:val="001651B8"/>
    <w:rsid w:val="0016525E"/>
    <w:rsid w:val="001653AF"/>
    <w:rsid w:val="00165495"/>
    <w:rsid w:val="001657B7"/>
    <w:rsid w:val="00165A2C"/>
    <w:rsid w:val="00165D95"/>
    <w:rsid w:val="00165DEF"/>
    <w:rsid w:val="001660C7"/>
    <w:rsid w:val="00166137"/>
    <w:rsid w:val="0016615C"/>
    <w:rsid w:val="00166284"/>
    <w:rsid w:val="00166293"/>
    <w:rsid w:val="001662F5"/>
    <w:rsid w:val="001665D0"/>
    <w:rsid w:val="001669C2"/>
    <w:rsid w:val="001669E8"/>
    <w:rsid w:val="00166DFE"/>
    <w:rsid w:val="00166E69"/>
    <w:rsid w:val="00166ECF"/>
    <w:rsid w:val="00167376"/>
    <w:rsid w:val="001674BC"/>
    <w:rsid w:val="001674F1"/>
    <w:rsid w:val="00167507"/>
    <w:rsid w:val="001678EB"/>
    <w:rsid w:val="00167918"/>
    <w:rsid w:val="00167A00"/>
    <w:rsid w:val="00167C50"/>
    <w:rsid w:val="00167C73"/>
    <w:rsid w:val="00167F34"/>
    <w:rsid w:val="00167FEF"/>
    <w:rsid w:val="00170089"/>
    <w:rsid w:val="001700A4"/>
    <w:rsid w:val="001700D1"/>
    <w:rsid w:val="00170126"/>
    <w:rsid w:val="001701D3"/>
    <w:rsid w:val="001702AB"/>
    <w:rsid w:val="00170408"/>
    <w:rsid w:val="001704AE"/>
    <w:rsid w:val="00170554"/>
    <w:rsid w:val="00170693"/>
    <w:rsid w:val="001706F1"/>
    <w:rsid w:val="00170886"/>
    <w:rsid w:val="00170927"/>
    <w:rsid w:val="00170AF2"/>
    <w:rsid w:val="00170B2A"/>
    <w:rsid w:val="00170C09"/>
    <w:rsid w:val="00170CE7"/>
    <w:rsid w:val="00170D66"/>
    <w:rsid w:val="0017108C"/>
    <w:rsid w:val="0017117A"/>
    <w:rsid w:val="00171207"/>
    <w:rsid w:val="00171296"/>
    <w:rsid w:val="001712AE"/>
    <w:rsid w:val="001712AF"/>
    <w:rsid w:val="0017136A"/>
    <w:rsid w:val="0017170F"/>
    <w:rsid w:val="001718B7"/>
    <w:rsid w:val="001719D4"/>
    <w:rsid w:val="00171A5A"/>
    <w:rsid w:val="00171A8A"/>
    <w:rsid w:val="00171AB7"/>
    <w:rsid w:val="00171B30"/>
    <w:rsid w:val="00171BD9"/>
    <w:rsid w:val="00171C5D"/>
    <w:rsid w:val="00171EAA"/>
    <w:rsid w:val="00171FE5"/>
    <w:rsid w:val="00172088"/>
    <w:rsid w:val="0017237B"/>
    <w:rsid w:val="0017240E"/>
    <w:rsid w:val="001724F0"/>
    <w:rsid w:val="001724F5"/>
    <w:rsid w:val="00172543"/>
    <w:rsid w:val="0017277D"/>
    <w:rsid w:val="00172967"/>
    <w:rsid w:val="00172BD6"/>
    <w:rsid w:val="00172BDE"/>
    <w:rsid w:val="00172CC8"/>
    <w:rsid w:val="00172E81"/>
    <w:rsid w:val="00172E9F"/>
    <w:rsid w:val="00173033"/>
    <w:rsid w:val="00173074"/>
    <w:rsid w:val="00173101"/>
    <w:rsid w:val="00173117"/>
    <w:rsid w:val="001732F3"/>
    <w:rsid w:val="00173307"/>
    <w:rsid w:val="001736D3"/>
    <w:rsid w:val="0017370E"/>
    <w:rsid w:val="001738A6"/>
    <w:rsid w:val="00173A6A"/>
    <w:rsid w:val="00173B87"/>
    <w:rsid w:val="00173BD6"/>
    <w:rsid w:val="00173D34"/>
    <w:rsid w:val="00173E2C"/>
    <w:rsid w:val="00173F5A"/>
    <w:rsid w:val="0017403F"/>
    <w:rsid w:val="001740A1"/>
    <w:rsid w:val="00174128"/>
    <w:rsid w:val="001744B7"/>
    <w:rsid w:val="001746E7"/>
    <w:rsid w:val="00174926"/>
    <w:rsid w:val="00174988"/>
    <w:rsid w:val="00174A22"/>
    <w:rsid w:val="00174C12"/>
    <w:rsid w:val="00174C78"/>
    <w:rsid w:val="00174C7F"/>
    <w:rsid w:val="00174D1C"/>
    <w:rsid w:val="00174DB0"/>
    <w:rsid w:val="00174F06"/>
    <w:rsid w:val="00174FEB"/>
    <w:rsid w:val="0017534D"/>
    <w:rsid w:val="00175596"/>
    <w:rsid w:val="00175636"/>
    <w:rsid w:val="0017579A"/>
    <w:rsid w:val="00175874"/>
    <w:rsid w:val="001758D1"/>
    <w:rsid w:val="00175984"/>
    <w:rsid w:val="00175A68"/>
    <w:rsid w:val="00175AF6"/>
    <w:rsid w:val="00175D98"/>
    <w:rsid w:val="00175FB5"/>
    <w:rsid w:val="00175FEE"/>
    <w:rsid w:val="00176005"/>
    <w:rsid w:val="0017602C"/>
    <w:rsid w:val="001760CF"/>
    <w:rsid w:val="001760F9"/>
    <w:rsid w:val="001763A1"/>
    <w:rsid w:val="001764A0"/>
    <w:rsid w:val="0017674D"/>
    <w:rsid w:val="00176846"/>
    <w:rsid w:val="00176876"/>
    <w:rsid w:val="00176972"/>
    <w:rsid w:val="00176977"/>
    <w:rsid w:val="00176A24"/>
    <w:rsid w:val="00176B73"/>
    <w:rsid w:val="00176CC7"/>
    <w:rsid w:val="001770A4"/>
    <w:rsid w:val="00177146"/>
    <w:rsid w:val="001773A3"/>
    <w:rsid w:val="001775B3"/>
    <w:rsid w:val="001775FA"/>
    <w:rsid w:val="0017764F"/>
    <w:rsid w:val="001776BB"/>
    <w:rsid w:val="001779BF"/>
    <w:rsid w:val="00177B4F"/>
    <w:rsid w:val="00177C5B"/>
    <w:rsid w:val="00180163"/>
    <w:rsid w:val="001801FB"/>
    <w:rsid w:val="001802A7"/>
    <w:rsid w:val="00180468"/>
    <w:rsid w:val="00180488"/>
    <w:rsid w:val="00180769"/>
    <w:rsid w:val="0018083E"/>
    <w:rsid w:val="00180934"/>
    <w:rsid w:val="00180A87"/>
    <w:rsid w:val="00180B6D"/>
    <w:rsid w:val="00180C97"/>
    <w:rsid w:val="001810B8"/>
    <w:rsid w:val="001810EA"/>
    <w:rsid w:val="001814B2"/>
    <w:rsid w:val="001815CD"/>
    <w:rsid w:val="001816C8"/>
    <w:rsid w:val="0018184D"/>
    <w:rsid w:val="0018196C"/>
    <w:rsid w:val="00181B35"/>
    <w:rsid w:val="00181D47"/>
    <w:rsid w:val="00181D7D"/>
    <w:rsid w:val="00181EC0"/>
    <w:rsid w:val="00181FBC"/>
    <w:rsid w:val="001821BF"/>
    <w:rsid w:val="00182264"/>
    <w:rsid w:val="0018227C"/>
    <w:rsid w:val="00182545"/>
    <w:rsid w:val="0018255D"/>
    <w:rsid w:val="00182575"/>
    <w:rsid w:val="001825DE"/>
    <w:rsid w:val="00182610"/>
    <w:rsid w:val="001826A5"/>
    <w:rsid w:val="00182758"/>
    <w:rsid w:val="00182796"/>
    <w:rsid w:val="0018288A"/>
    <w:rsid w:val="001828D2"/>
    <w:rsid w:val="00182A2D"/>
    <w:rsid w:val="00182BA0"/>
    <w:rsid w:val="00182C37"/>
    <w:rsid w:val="00182C5F"/>
    <w:rsid w:val="001830F4"/>
    <w:rsid w:val="0018313A"/>
    <w:rsid w:val="00183159"/>
    <w:rsid w:val="001831C0"/>
    <w:rsid w:val="0018340D"/>
    <w:rsid w:val="0018346B"/>
    <w:rsid w:val="001834C3"/>
    <w:rsid w:val="0018355E"/>
    <w:rsid w:val="001836B1"/>
    <w:rsid w:val="001839CE"/>
    <w:rsid w:val="00183A07"/>
    <w:rsid w:val="00183A47"/>
    <w:rsid w:val="00183A81"/>
    <w:rsid w:val="00183C85"/>
    <w:rsid w:val="00183E5A"/>
    <w:rsid w:val="00183E86"/>
    <w:rsid w:val="00183EC5"/>
    <w:rsid w:val="00183F3B"/>
    <w:rsid w:val="00184016"/>
    <w:rsid w:val="001841B8"/>
    <w:rsid w:val="001841EA"/>
    <w:rsid w:val="00184204"/>
    <w:rsid w:val="0018438E"/>
    <w:rsid w:val="00184433"/>
    <w:rsid w:val="00184524"/>
    <w:rsid w:val="001845DB"/>
    <w:rsid w:val="00184605"/>
    <w:rsid w:val="0018469A"/>
    <w:rsid w:val="00184AEA"/>
    <w:rsid w:val="00184BFB"/>
    <w:rsid w:val="00185184"/>
    <w:rsid w:val="00185472"/>
    <w:rsid w:val="001854C9"/>
    <w:rsid w:val="001855BB"/>
    <w:rsid w:val="00185ABC"/>
    <w:rsid w:val="00185B70"/>
    <w:rsid w:val="00185E58"/>
    <w:rsid w:val="00185E59"/>
    <w:rsid w:val="00185EED"/>
    <w:rsid w:val="00185EF4"/>
    <w:rsid w:val="00185EF8"/>
    <w:rsid w:val="00185FA3"/>
    <w:rsid w:val="00185FC3"/>
    <w:rsid w:val="0018616B"/>
    <w:rsid w:val="00186173"/>
    <w:rsid w:val="00186405"/>
    <w:rsid w:val="0018640A"/>
    <w:rsid w:val="00186455"/>
    <w:rsid w:val="001864C2"/>
    <w:rsid w:val="0018660E"/>
    <w:rsid w:val="00186705"/>
    <w:rsid w:val="0018681D"/>
    <w:rsid w:val="001868A5"/>
    <w:rsid w:val="001869F7"/>
    <w:rsid w:val="00186A31"/>
    <w:rsid w:val="00186B3D"/>
    <w:rsid w:val="00186C5D"/>
    <w:rsid w:val="00186D2F"/>
    <w:rsid w:val="001870C6"/>
    <w:rsid w:val="00187125"/>
    <w:rsid w:val="001871FE"/>
    <w:rsid w:val="001872AF"/>
    <w:rsid w:val="00187776"/>
    <w:rsid w:val="001877A9"/>
    <w:rsid w:val="00187828"/>
    <w:rsid w:val="00187876"/>
    <w:rsid w:val="00187C99"/>
    <w:rsid w:val="00187E2D"/>
    <w:rsid w:val="00187E97"/>
    <w:rsid w:val="00187F5E"/>
    <w:rsid w:val="00187FEE"/>
    <w:rsid w:val="001901C5"/>
    <w:rsid w:val="0019027C"/>
    <w:rsid w:val="001904C7"/>
    <w:rsid w:val="001904F2"/>
    <w:rsid w:val="00190643"/>
    <w:rsid w:val="0019065E"/>
    <w:rsid w:val="00190747"/>
    <w:rsid w:val="001907A6"/>
    <w:rsid w:val="001907C6"/>
    <w:rsid w:val="00190864"/>
    <w:rsid w:val="00190CFF"/>
    <w:rsid w:val="00190DE6"/>
    <w:rsid w:val="00190DEB"/>
    <w:rsid w:val="00190E92"/>
    <w:rsid w:val="0019110B"/>
    <w:rsid w:val="00191207"/>
    <w:rsid w:val="001912A5"/>
    <w:rsid w:val="001914DE"/>
    <w:rsid w:val="00191659"/>
    <w:rsid w:val="00191667"/>
    <w:rsid w:val="001916AD"/>
    <w:rsid w:val="0019180D"/>
    <w:rsid w:val="001918BF"/>
    <w:rsid w:val="00191969"/>
    <w:rsid w:val="00191975"/>
    <w:rsid w:val="00191AE5"/>
    <w:rsid w:val="00191BD8"/>
    <w:rsid w:val="00191C95"/>
    <w:rsid w:val="00191E4F"/>
    <w:rsid w:val="0019202B"/>
    <w:rsid w:val="00192102"/>
    <w:rsid w:val="00192195"/>
    <w:rsid w:val="00192281"/>
    <w:rsid w:val="00192319"/>
    <w:rsid w:val="0019236D"/>
    <w:rsid w:val="001923F6"/>
    <w:rsid w:val="001924D2"/>
    <w:rsid w:val="0019297C"/>
    <w:rsid w:val="00192A08"/>
    <w:rsid w:val="00192B17"/>
    <w:rsid w:val="00192B58"/>
    <w:rsid w:val="00192C55"/>
    <w:rsid w:val="00192E0F"/>
    <w:rsid w:val="00192E44"/>
    <w:rsid w:val="00192EA1"/>
    <w:rsid w:val="00192EEC"/>
    <w:rsid w:val="00193073"/>
    <w:rsid w:val="00193166"/>
    <w:rsid w:val="00193370"/>
    <w:rsid w:val="001935C1"/>
    <w:rsid w:val="001935D0"/>
    <w:rsid w:val="00193683"/>
    <w:rsid w:val="001936CC"/>
    <w:rsid w:val="001937EE"/>
    <w:rsid w:val="0019387E"/>
    <w:rsid w:val="00193885"/>
    <w:rsid w:val="00193D75"/>
    <w:rsid w:val="00193EC9"/>
    <w:rsid w:val="001940A3"/>
    <w:rsid w:val="001940B8"/>
    <w:rsid w:val="001940DA"/>
    <w:rsid w:val="001940F9"/>
    <w:rsid w:val="001941E5"/>
    <w:rsid w:val="00194210"/>
    <w:rsid w:val="00194433"/>
    <w:rsid w:val="00194509"/>
    <w:rsid w:val="001945A4"/>
    <w:rsid w:val="00194717"/>
    <w:rsid w:val="00194798"/>
    <w:rsid w:val="00194832"/>
    <w:rsid w:val="001948D2"/>
    <w:rsid w:val="00194C06"/>
    <w:rsid w:val="00194DE6"/>
    <w:rsid w:val="00195022"/>
    <w:rsid w:val="001950D7"/>
    <w:rsid w:val="00195146"/>
    <w:rsid w:val="0019514B"/>
    <w:rsid w:val="0019517C"/>
    <w:rsid w:val="001954CB"/>
    <w:rsid w:val="0019568E"/>
    <w:rsid w:val="001957D2"/>
    <w:rsid w:val="00195973"/>
    <w:rsid w:val="00195B7F"/>
    <w:rsid w:val="00195CE2"/>
    <w:rsid w:val="00195D69"/>
    <w:rsid w:val="00195D9A"/>
    <w:rsid w:val="00195E4D"/>
    <w:rsid w:val="00196144"/>
    <w:rsid w:val="001962C2"/>
    <w:rsid w:val="0019633E"/>
    <w:rsid w:val="00196509"/>
    <w:rsid w:val="0019676D"/>
    <w:rsid w:val="001967F6"/>
    <w:rsid w:val="0019696D"/>
    <w:rsid w:val="001969BE"/>
    <w:rsid w:val="001969FF"/>
    <w:rsid w:val="00196BAD"/>
    <w:rsid w:val="00196BFC"/>
    <w:rsid w:val="00196DB4"/>
    <w:rsid w:val="00196E10"/>
    <w:rsid w:val="00196E65"/>
    <w:rsid w:val="0019704D"/>
    <w:rsid w:val="00197269"/>
    <w:rsid w:val="001972DB"/>
    <w:rsid w:val="00197383"/>
    <w:rsid w:val="00197615"/>
    <w:rsid w:val="00197758"/>
    <w:rsid w:val="00197849"/>
    <w:rsid w:val="00197A9F"/>
    <w:rsid w:val="00197B00"/>
    <w:rsid w:val="00197D55"/>
    <w:rsid w:val="00197DF8"/>
    <w:rsid w:val="00197DFB"/>
    <w:rsid w:val="00197F97"/>
    <w:rsid w:val="00197FCC"/>
    <w:rsid w:val="001A0034"/>
    <w:rsid w:val="001A00A4"/>
    <w:rsid w:val="001A0134"/>
    <w:rsid w:val="001A01B9"/>
    <w:rsid w:val="001A0219"/>
    <w:rsid w:val="001A023F"/>
    <w:rsid w:val="001A0271"/>
    <w:rsid w:val="001A0770"/>
    <w:rsid w:val="001A0814"/>
    <w:rsid w:val="001A0838"/>
    <w:rsid w:val="001A09CD"/>
    <w:rsid w:val="001A0B5F"/>
    <w:rsid w:val="001A0B7D"/>
    <w:rsid w:val="001A0C2F"/>
    <w:rsid w:val="001A0C9B"/>
    <w:rsid w:val="001A0D0E"/>
    <w:rsid w:val="001A10FC"/>
    <w:rsid w:val="001A12C7"/>
    <w:rsid w:val="001A1355"/>
    <w:rsid w:val="001A13F5"/>
    <w:rsid w:val="001A1469"/>
    <w:rsid w:val="001A148C"/>
    <w:rsid w:val="001A14A0"/>
    <w:rsid w:val="001A16BC"/>
    <w:rsid w:val="001A1747"/>
    <w:rsid w:val="001A1765"/>
    <w:rsid w:val="001A1779"/>
    <w:rsid w:val="001A1884"/>
    <w:rsid w:val="001A194A"/>
    <w:rsid w:val="001A19AA"/>
    <w:rsid w:val="001A19B2"/>
    <w:rsid w:val="001A1BDD"/>
    <w:rsid w:val="001A1C95"/>
    <w:rsid w:val="001A1EB2"/>
    <w:rsid w:val="001A1FA0"/>
    <w:rsid w:val="001A1FB8"/>
    <w:rsid w:val="001A205B"/>
    <w:rsid w:val="001A210C"/>
    <w:rsid w:val="001A21AE"/>
    <w:rsid w:val="001A2215"/>
    <w:rsid w:val="001A223D"/>
    <w:rsid w:val="001A2342"/>
    <w:rsid w:val="001A241B"/>
    <w:rsid w:val="001A241E"/>
    <w:rsid w:val="001A2463"/>
    <w:rsid w:val="001A248F"/>
    <w:rsid w:val="001A251B"/>
    <w:rsid w:val="001A25E6"/>
    <w:rsid w:val="001A272C"/>
    <w:rsid w:val="001A2836"/>
    <w:rsid w:val="001A29E5"/>
    <w:rsid w:val="001A2B4B"/>
    <w:rsid w:val="001A2C9A"/>
    <w:rsid w:val="001A2E92"/>
    <w:rsid w:val="001A2EDA"/>
    <w:rsid w:val="001A30C6"/>
    <w:rsid w:val="001A3178"/>
    <w:rsid w:val="001A329C"/>
    <w:rsid w:val="001A3521"/>
    <w:rsid w:val="001A3611"/>
    <w:rsid w:val="001A36F0"/>
    <w:rsid w:val="001A373E"/>
    <w:rsid w:val="001A378C"/>
    <w:rsid w:val="001A37F2"/>
    <w:rsid w:val="001A39EA"/>
    <w:rsid w:val="001A3A44"/>
    <w:rsid w:val="001A3B86"/>
    <w:rsid w:val="001A3CF4"/>
    <w:rsid w:val="001A3F01"/>
    <w:rsid w:val="001A3F27"/>
    <w:rsid w:val="001A3F93"/>
    <w:rsid w:val="001A4078"/>
    <w:rsid w:val="001A4103"/>
    <w:rsid w:val="001A440D"/>
    <w:rsid w:val="001A4458"/>
    <w:rsid w:val="001A4494"/>
    <w:rsid w:val="001A4585"/>
    <w:rsid w:val="001A4682"/>
    <w:rsid w:val="001A46DF"/>
    <w:rsid w:val="001A496A"/>
    <w:rsid w:val="001A4A85"/>
    <w:rsid w:val="001A4B54"/>
    <w:rsid w:val="001A4C3C"/>
    <w:rsid w:val="001A4DDC"/>
    <w:rsid w:val="001A4EBC"/>
    <w:rsid w:val="001A4F20"/>
    <w:rsid w:val="001A4FE0"/>
    <w:rsid w:val="001A5167"/>
    <w:rsid w:val="001A5226"/>
    <w:rsid w:val="001A5252"/>
    <w:rsid w:val="001A52DC"/>
    <w:rsid w:val="001A52F1"/>
    <w:rsid w:val="001A5330"/>
    <w:rsid w:val="001A5502"/>
    <w:rsid w:val="001A5A09"/>
    <w:rsid w:val="001A5B99"/>
    <w:rsid w:val="001A5BB5"/>
    <w:rsid w:val="001A5BC5"/>
    <w:rsid w:val="001A5D3B"/>
    <w:rsid w:val="001A5E27"/>
    <w:rsid w:val="001A5F97"/>
    <w:rsid w:val="001A6086"/>
    <w:rsid w:val="001A611C"/>
    <w:rsid w:val="001A61ED"/>
    <w:rsid w:val="001A623C"/>
    <w:rsid w:val="001A628B"/>
    <w:rsid w:val="001A6300"/>
    <w:rsid w:val="001A631C"/>
    <w:rsid w:val="001A63A0"/>
    <w:rsid w:val="001A640B"/>
    <w:rsid w:val="001A64AB"/>
    <w:rsid w:val="001A674C"/>
    <w:rsid w:val="001A67EB"/>
    <w:rsid w:val="001A6802"/>
    <w:rsid w:val="001A69F3"/>
    <w:rsid w:val="001A6A1E"/>
    <w:rsid w:val="001A6B3D"/>
    <w:rsid w:val="001A6D2F"/>
    <w:rsid w:val="001A6EEF"/>
    <w:rsid w:val="001A6EF3"/>
    <w:rsid w:val="001A6F8F"/>
    <w:rsid w:val="001A714C"/>
    <w:rsid w:val="001A716E"/>
    <w:rsid w:val="001A767F"/>
    <w:rsid w:val="001A7C40"/>
    <w:rsid w:val="001A7C80"/>
    <w:rsid w:val="001A7D04"/>
    <w:rsid w:val="001A7DE5"/>
    <w:rsid w:val="001B016A"/>
    <w:rsid w:val="001B01CA"/>
    <w:rsid w:val="001B0273"/>
    <w:rsid w:val="001B02BA"/>
    <w:rsid w:val="001B036F"/>
    <w:rsid w:val="001B03C7"/>
    <w:rsid w:val="001B0491"/>
    <w:rsid w:val="001B0530"/>
    <w:rsid w:val="001B05DB"/>
    <w:rsid w:val="001B0630"/>
    <w:rsid w:val="001B0830"/>
    <w:rsid w:val="001B08F0"/>
    <w:rsid w:val="001B09FE"/>
    <w:rsid w:val="001B0AD9"/>
    <w:rsid w:val="001B0B9B"/>
    <w:rsid w:val="001B0BFD"/>
    <w:rsid w:val="001B0CBF"/>
    <w:rsid w:val="001B0D21"/>
    <w:rsid w:val="001B0E1B"/>
    <w:rsid w:val="001B0E1F"/>
    <w:rsid w:val="001B0F0B"/>
    <w:rsid w:val="001B119C"/>
    <w:rsid w:val="001B11BA"/>
    <w:rsid w:val="001B11E9"/>
    <w:rsid w:val="001B12C0"/>
    <w:rsid w:val="001B12DA"/>
    <w:rsid w:val="001B1379"/>
    <w:rsid w:val="001B13EF"/>
    <w:rsid w:val="001B1416"/>
    <w:rsid w:val="001B14E5"/>
    <w:rsid w:val="001B1557"/>
    <w:rsid w:val="001B15F2"/>
    <w:rsid w:val="001B16C6"/>
    <w:rsid w:val="001B182A"/>
    <w:rsid w:val="001B1889"/>
    <w:rsid w:val="001B1952"/>
    <w:rsid w:val="001B1981"/>
    <w:rsid w:val="001B1C1B"/>
    <w:rsid w:val="001B1D77"/>
    <w:rsid w:val="001B1EF3"/>
    <w:rsid w:val="001B1F9A"/>
    <w:rsid w:val="001B234E"/>
    <w:rsid w:val="001B23AD"/>
    <w:rsid w:val="001B23EB"/>
    <w:rsid w:val="001B2464"/>
    <w:rsid w:val="001B2649"/>
    <w:rsid w:val="001B279F"/>
    <w:rsid w:val="001B2888"/>
    <w:rsid w:val="001B296B"/>
    <w:rsid w:val="001B29EA"/>
    <w:rsid w:val="001B2D14"/>
    <w:rsid w:val="001B2E1C"/>
    <w:rsid w:val="001B2E71"/>
    <w:rsid w:val="001B3051"/>
    <w:rsid w:val="001B315F"/>
    <w:rsid w:val="001B31DE"/>
    <w:rsid w:val="001B3256"/>
    <w:rsid w:val="001B32CE"/>
    <w:rsid w:val="001B32E4"/>
    <w:rsid w:val="001B32ED"/>
    <w:rsid w:val="001B34DB"/>
    <w:rsid w:val="001B354D"/>
    <w:rsid w:val="001B358F"/>
    <w:rsid w:val="001B3599"/>
    <w:rsid w:val="001B37C3"/>
    <w:rsid w:val="001B385C"/>
    <w:rsid w:val="001B3863"/>
    <w:rsid w:val="001B3928"/>
    <w:rsid w:val="001B3960"/>
    <w:rsid w:val="001B3B74"/>
    <w:rsid w:val="001B3D5D"/>
    <w:rsid w:val="001B3EDD"/>
    <w:rsid w:val="001B4017"/>
    <w:rsid w:val="001B402A"/>
    <w:rsid w:val="001B40D3"/>
    <w:rsid w:val="001B412B"/>
    <w:rsid w:val="001B42F2"/>
    <w:rsid w:val="001B45F6"/>
    <w:rsid w:val="001B46BA"/>
    <w:rsid w:val="001B46FF"/>
    <w:rsid w:val="001B471A"/>
    <w:rsid w:val="001B4759"/>
    <w:rsid w:val="001B479A"/>
    <w:rsid w:val="001B47B3"/>
    <w:rsid w:val="001B485B"/>
    <w:rsid w:val="001B4A9E"/>
    <w:rsid w:val="001B4AAC"/>
    <w:rsid w:val="001B4D4B"/>
    <w:rsid w:val="001B4EFB"/>
    <w:rsid w:val="001B4FA3"/>
    <w:rsid w:val="001B504D"/>
    <w:rsid w:val="001B5067"/>
    <w:rsid w:val="001B517A"/>
    <w:rsid w:val="001B51B2"/>
    <w:rsid w:val="001B520C"/>
    <w:rsid w:val="001B52C6"/>
    <w:rsid w:val="001B52E8"/>
    <w:rsid w:val="001B53AF"/>
    <w:rsid w:val="001B5472"/>
    <w:rsid w:val="001B5499"/>
    <w:rsid w:val="001B565B"/>
    <w:rsid w:val="001B56D1"/>
    <w:rsid w:val="001B57BD"/>
    <w:rsid w:val="001B59CF"/>
    <w:rsid w:val="001B5A6D"/>
    <w:rsid w:val="001B5A98"/>
    <w:rsid w:val="001B5AA3"/>
    <w:rsid w:val="001B5B09"/>
    <w:rsid w:val="001B5BE4"/>
    <w:rsid w:val="001B5D7D"/>
    <w:rsid w:val="001B5FC9"/>
    <w:rsid w:val="001B61B0"/>
    <w:rsid w:val="001B640D"/>
    <w:rsid w:val="001B645D"/>
    <w:rsid w:val="001B6705"/>
    <w:rsid w:val="001B671D"/>
    <w:rsid w:val="001B68C1"/>
    <w:rsid w:val="001B6A32"/>
    <w:rsid w:val="001B6A55"/>
    <w:rsid w:val="001B6B3F"/>
    <w:rsid w:val="001B6BFE"/>
    <w:rsid w:val="001B6C6E"/>
    <w:rsid w:val="001B6DDD"/>
    <w:rsid w:val="001B6E3F"/>
    <w:rsid w:val="001B6F6D"/>
    <w:rsid w:val="001B7023"/>
    <w:rsid w:val="001B70C1"/>
    <w:rsid w:val="001B7129"/>
    <w:rsid w:val="001B7182"/>
    <w:rsid w:val="001B7226"/>
    <w:rsid w:val="001B7274"/>
    <w:rsid w:val="001B7347"/>
    <w:rsid w:val="001B7471"/>
    <w:rsid w:val="001B74DE"/>
    <w:rsid w:val="001B765A"/>
    <w:rsid w:val="001B7676"/>
    <w:rsid w:val="001B7846"/>
    <w:rsid w:val="001B7954"/>
    <w:rsid w:val="001B7ACB"/>
    <w:rsid w:val="001B7BDA"/>
    <w:rsid w:val="001B7CEC"/>
    <w:rsid w:val="001B7F67"/>
    <w:rsid w:val="001B7F93"/>
    <w:rsid w:val="001C0064"/>
    <w:rsid w:val="001C00FC"/>
    <w:rsid w:val="001C0180"/>
    <w:rsid w:val="001C02EF"/>
    <w:rsid w:val="001C07BD"/>
    <w:rsid w:val="001C089F"/>
    <w:rsid w:val="001C0A82"/>
    <w:rsid w:val="001C0A89"/>
    <w:rsid w:val="001C0AFB"/>
    <w:rsid w:val="001C0B54"/>
    <w:rsid w:val="001C0CC6"/>
    <w:rsid w:val="001C0EDD"/>
    <w:rsid w:val="001C0F60"/>
    <w:rsid w:val="001C0FCB"/>
    <w:rsid w:val="001C100F"/>
    <w:rsid w:val="001C104A"/>
    <w:rsid w:val="001C1687"/>
    <w:rsid w:val="001C1863"/>
    <w:rsid w:val="001C188C"/>
    <w:rsid w:val="001C1D5E"/>
    <w:rsid w:val="001C2071"/>
    <w:rsid w:val="001C2181"/>
    <w:rsid w:val="001C2182"/>
    <w:rsid w:val="001C22FA"/>
    <w:rsid w:val="001C24F2"/>
    <w:rsid w:val="001C2944"/>
    <w:rsid w:val="001C29F3"/>
    <w:rsid w:val="001C2BFD"/>
    <w:rsid w:val="001C2D46"/>
    <w:rsid w:val="001C2D6F"/>
    <w:rsid w:val="001C2DAB"/>
    <w:rsid w:val="001C2EC5"/>
    <w:rsid w:val="001C30F9"/>
    <w:rsid w:val="001C319B"/>
    <w:rsid w:val="001C32D8"/>
    <w:rsid w:val="001C3346"/>
    <w:rsid w:val="001C33AC"/>
    <w:rsid w:val="001C344E"/>
    <w:rsid w:val="001C350D"/>
    <w:rsid w:val="001C3561"/>
    <w:rsid w:val="001C36C4"/>
    <w:rsid w:val="001C384C"/>
    <w:rsid w:val="001C3A78"/>
    <w:rsid w:val="001C3BC3"/>
    <w:rsid w:val="001C3D9A"/>
    <w:rsid w:val="001C3F68"/>
    <w:rsid w:val="001C40AF"/>
    <w:rsid w:val="001C4135"/>
    <w:rsid w:val="001C4462"/>
    <w:rsid w:val="001C4492"/>
    <w:rsid w:val="001C46BD"/>
    <w:rsid w:val="001C479E"/>
    <w:rsid w:val="001C495A"/>
    <w:rsid w:val="001C4965"/>
    <w:rsid w:val="001C49A9"/>
    <w:rsid w:val="001C4BD4"/>
    <w:rsid w:val="001C4D36"/>
    <w:rsid w:val="001C4D99"/>
    <w:rsid w:val="001C4E0C"/>
    <w:rsid w:val="001C4E44"/>
    <w:rsid w:val="001C5638"/>
    <w:rsid w:val="001C56FC"/>
    <w:rsid w:val="001C5782"/>
    <w:rsid w:val="001C5DD1"/>
    <w:rsid w:val="001C6168"/>
    <w:rsid w:val="001C62AC"/>
    <w:rsid w:val="001C62B1"/>
    <w:rsid w:val="001C634A"/>
    <w:rsid w:val="001C63C9"/>
    <w:rsid w:val="001C6571"/>
    <w:rsid w:val="001C687D"/>
    <w:rsid w:val="001C697F"/>
    <w:rsid w:val="001C6A97"/>
    <w:rsid w:val="001C6B0E"/>
    <w:rsid w:val="001C6DC4"/>
    <w:rsid w:val="001C6F4F"/>
    <w:rsid w:val="001C700F"/>
    <w:rsid w:val="001C719C"/>
    <w:rsid w:val="001C73B7"/>
    <w:rsid w:val="001C73E7"/>
    <w:rsid w:val="001C769D"/>
    <w:rsid w:val="001C76D1"/>
    <w:rsid w:val="001C7936"/>
    <w:rsid w:val="001C7957"/>
    <w:rsid w:val="001C79CF"/>
    <w:rsid w:val="001C7B79"/>
    <w:rsid w:val="001C7E31"/>
    <w:rsid w:val="001C7F70"/>
    <w:rsid w:val="001D0171"/>
    <w:rsid w:val="001D036A"/>
    <w:rsid w:val="001D04BD"/>
    <w:rsid w:val="001D055A"/>
    <w:rsid w:val="001D08A7"/>
    <w:rsid w:val="001D08B3"/>
    <w:rsid w:val="001D0913"/>
    <w:rsid w:val="001D091C"/>
    <w:rsid w:val="001D09EF"/>
    <w:rsid w:val="001D0AF1"/>
    <w:rsid w:val="001D0B77"/>
    <w:rsid w:val="001D0FFE"/>
    <w:rsid w:val="001D109C"/>
    <w:rsid w:val="001D111B"/>
    <w:rsid w:val="001D116F"/>
    <w:rsid w:val="001D11AE"/>
    <w:rsid w:val="001D1263"/>
    <w:rsid w:val="001D130A"/>
    <w:rsid w:val="001D1369"/>
    <w:rsid w:val="001D139C"/>
    <w:rsid w:val="001D14FA"/>
    <w:rsid w:val="001D1662"/>
    <w:rsid w:val="001D16DF"/>
    <w:rsid w:val="001D183E"/>
    <w:rsid w:val="001D1948"/>
    <w:rsid w:val="001D1B12"/>
    <w:rsid w:val="001D1CF4"/>
    <w:rsid w:val="001D1D17"/>
    <w:rsid w:val="001D1DDF"/>
    <w:rsid w:val="001D1F9C"/>
    <w:rsid w:val="001D2041"/>
    <w:rsid w:val="001D2199"/>
    <w:rsid w:val="001D23C3"/>
    <w:rsid w:val="001D2440"/>
    <w:rsid w:val="001D25D8"/>
    <w:rsid w:val="001D260F"/>
    <w:rsid w:val="001D2919"/>
    <w:rsid w:val="001D2972"/>
    <w:rsid w:val="001D29AA"/>
    <w:rsid w:val="001D29DF"/>
    <w:rsid w:val="001D2A17"/>
    <w:rsid w:val="001D2A49"/>
    <w:rsid w:val="001D2ADB"/>
    <w:rsid w:val="001D2B03"/>
    <w:rsid w:val="001D2C02"/>
    <w:rsid w:val="001D2CC9"/>
    <w:rsid w:val="001D2D19"/>
    <w:rsid w:val="001D2DD4"/>
    <w:rsid w:val="001D2E24"/>
    <w:rsid w:val="001D2E3D"/>
    <w:rsid w:val="001D310C"/>
    <w:rsid w:val="001D310D"/>
    <w:rsid w:val="001D332F"/>
    <w:rsid w:val="001D3356"/>
    <w:rsid w:val="001D3665"/>
    <w:rsid w:val="001D366D"/>
    <w:rsid w:val="001D3788"/>
    <w:rsid w:val="001D387D"/>
    <w:rsid w:val="001D39AF"/>
    <w:rsid w:val="001D3AE5"/>
    <w:rsid w:val="001D3B88"/>
    <w:rsid w:val="001D3CC1"/>
    <w:rsid w:val="001D404B"/>
    <w:rsid w:val="001D4086"/>
    <w:rsid w:val="001D4091"/>
    <w:rsid w:val="001D40EF"/>
    <w:rsid w:val="001D41E4"/>
    <w:rsid w:val="001D42C3"/>
    <w:rsid w:val="001D4334"/>
    <w:rsid w:val="001D4603"/>
    <w:rsid w:val="001D4743"/>
    <w:rsid w:val="001D47B3"/>
    <w:rsid w:val="001D489E"/>
    <w:rsid w:val="001D493F"/>
    <w:rsid w:val="001D4B96"/>
    <w:rsid w:val="001D4BA7"/>
    <w:rsid w:val="001D4CDA"/>
    <w:rsid w:val="001D4D22"/>
    <w:rsid w:val="001D4EF0"/>
    <w:rsid w:val="001D4F13"/>
    <w:rsid w:val="001D514E"/>
    <w:rsid w:val="001D51A9"/>
    <w:rsid w:val="001D5373"/>
    <w:rsid w:val="001D53C6"/>
    <w:rsid w:val="001D557D"/>
    <w:rsid w:val="001D56AB"/>
    <w:rsid w:val="001D5721"/>
    <w:rsid w:val="001D5743"/>
    <w:rsid w:val="001D5991"/>
    <w:rsid w:val="001D5A94"/>
    <w:rsid w:val="001D5AFA"/>
    <w:rsid w:val="001D5B48"/>
    <w:rsid w:val="001D5BF1"/>
    <w:rsid w:val="001D5D9B"/>
    <w:rsid w:val="001D5E28"/>
    <w:rsid w:val="001D5F43"/>
    <w:rsid w:val="001D610A"/>
    <w:rsid w:val="001D6337"/>
    <w:rsid w:val="001D65EC"/>
    <w:rsid w:val="001D6614"/>
    <w:rsid w:val="001D67DC"/>
    <w:rsid w:val="001D694D"/>
    <w:rsid w:val="001D6D61"/>
    <w:rsid w:val="001D6D97"/>
    <w:rsid w:val="001D6DBB"/>
    <w:rsid w:val="001D6DD4"/>
    <w:rsid w:val="001D6EAF"/>
    <w:rsid w:val="001D7081"/>
    <w:rsid w:val="001D7170"/>
    <w:rsid w:val="001D71DC"/>
    <w:rsid w:val="001D72DF"/>
    <w:rsid w:val="001D7530"/>
    <w:rsid w:val="001D75D4"/>
    <w:rsid w:val="001D7623"/>
    <w:rsid w:val="001D7656"/>
    <w:rsid w:val="001D7775"/>
    <w:rsid w:val="001D77EB"/>
    <w:rsid w:val="001D7930"/>
    <w:rsid w:val="001D7AF1"/>
    <w:rsid w:val="001D7B05"/>
    <w:rsid w:val="001D7C81"/>
    <w:rsid w:val="001D7CE6"/>
    <w:rsid w:val="001D7CE8"/>
    <w:rsid w:val="001D7DAC"/>
    <w:rsid w:val="001D7DD2"/>
    <w:rsid w:val="001D7E37"/>
    <w:rsid w:val="001D7E5C"/>
    <w:rsid w:val="001D7EA9"/>
    <w:rsid w:val="001E018C"/>
    <w:rsid w:val="001E0239"/>
    <w:rsid w:val="001E02C4"/>
    <w:rsid w:val="001E03FB"/>
    <w:rsid w:val="001E046D"/>
    <w:rsid w:val="001E04A1"/>
    <w:rsid w:val="001E050A"/>
    <w:rsid w:val="001E0613"/>
    <w:rsid w:val="001E064C"/>
    <w:rsid w:val="001E06D5"/>
    <w:rsid w:val="001E0738"/>
    <w:rsid w:val="001E078F"/>
    <w:rsid w:val="001E0819"/>
    <w:rsid w:val="001E0822"/>
    <w:rsid w:val="001E08F1"/>
    <w:rsid w:val="001E08F6"/>
    <w:rsid w:val="001E0915"/>
    <w:rsid w:val="001E0916"/>
    <w:rsid w:val="001E099C"/>
    <w:rsid w:val="001E0A1C"/>
    <w:rsid w:val="001E0BDE"/>
    <w:rsid w:val="001E0CF0"/>
    <w:rsid w:val="001E0DA0"/>
    <w:rsid w:val="001E0DEF"/>
    <w:rsid w:val="001E0E29"/>
    <w:rsid w:val="001E0EFA"/>
    <w:rsid w:val="001E1019"/>
    <w:rsid w:val="001E105B"/>
    <w:rsid w:val="001E1096"/>
    <w:rsid w:val="001E10B7"/>
    <w:rsid w:val="001E10DE"/>
    <w:rsid w:val="001E12B7"/>
    <w:rsid w:val="001E12D5"/>
    <w:rsid w:val="001E1555"/>
    <w:rsid w:val="001E1829"/>
    <w:rsid w:val="001E182E"/>
    <w:rsid w:val="001E1A95"/>
    <w:rsid w:val="001E1B57"/>
    <w:rsid w:val="001E1C30"/>
    <w:rsid w:val="001E1CF7"/>
    <w:rsid w:val="001E1D3D"/>
    <w:rsid w:val="001E2089"/>
    <w:rsid w:val="001E219D"/>
    <w:rsid w:val="001E22D8"/>
    <w:rsid w:val="001E2719"/>
    <w:rsid w:val="001E2722"/>
    <w:rsid w:val="001E280B"/>
    <w:rsid w:val="001E286E"/>
    <w:rsid w:val="001E2AA6"/>
    <w:rsid w:val="001E2B72"/>
    <w:rsid w:val="001E2BDD"/>
    <w:rsid w:val="001E2C7B"/>
    <w:rsid w:val="001E2E48"/>
    <w:rsid w:val="001E31A2"/>
    <w:rsid w:val="001E31F7"/>
    <w:rsid w:val="001E3232"/>
    <w:rsid w:val="001E330C"/>
    <w:rsid w:val="001E3339"/>
    <w:rsid w:val="001E3353"/>
    <w:rsid w:val="001E34F4"/>
    <w:rsid w:val="001E352D"/>
    <w:rsid w:val="001E360A"/>
    <w:rsid w:val="001E3656"/>
    <w:rsid w:val="001E392E"/>
    <w:rsid w:val="001E3AA6"/>
    <w:rsid w:val="001E3D55"/>
    <w:rsid w:val="001E3F9D"/>
    <w:rsid w:val="001E42CA"/>
    <w:rsid w:val="001E46D9"/>
    <w:rsid w:val="001E490B"/>
    <w:rsid w:val="001E49B9"/>
    <w:rsid w:val="001E4C7E"/>
    <w:rsid w:val="001E4CD0"/>
    <w:rsid w:val="001E4DD9"/>
    <w:rsid w:val="001E4ECB"/>
    <w:rsid w:val="001E507B"/>
    <w:rsid w:val="001E5216"/>
    <w:rsid w:val="001E5226"/>
    <w:rsid w:val="001E5287"/>
    <w:rsid w:val="001E532F"/>
    <w:rsid w:val="001E543F"/>
    <w:rsid w:val="001E54F3"/>
    <w:rsid w:val="001E5575"/>
    <w:rsid w:val="001E5781"/>
    <w:rsid w:val="001E5835"/>
    <w:rsid w:val="001E58BC"/>
    <w:rsid w:val="001E58D7"/>
    <w:rsid w:val="001E5B0B"/>
    <w:rsid w:val="001E5C0C"/>
    <w:rsid w:val="001E5C88"/>
    <w:rsid w:val="001E5DD7"/>
    <w:rsid w:val="001E5E9E"/>
    <w:rsid w:val="001E5EA4"/>
    <w:rsid w:val="001E5F05"/>
    <w:rsid w:val="001E62D4"/>
    <w:rsid w:val="001E62F8"/>
    <w:rsid w:val="001E6409"/>
    <w:rsid w:val="001E654A"/>
    <w:rsid w:val="001E6555"/>
    <w:rsid w:val="001E6558"/>
    <w:rsid w:val="001E65D4"/>
    <w:rsid w:val="001E65EA"/>
    <w:rsid w:val="001E66C7"/>
    <w:rsid w:val="001E6A7A"/>
    <w:rsid w:val="001E6B15"/>
    <w:rsid w:val="001E6B19"/>
    <w:rsid w:val="001E6C58"/>
    <w:rsid w:val="001E6D13"/>
    <w:rsid w:val="001E6D5B"/>
    <w:rsid w:val="001E6DC7"/>
    <w:rsid w:val="001E6DD0"/>
    <w:rsid w:val="001E6FD8"/>
    <w:rsid w:val="001E71B5"/>
    <w:rsid w:val="001E7501"/>
    <w:rsid w:val="001E7704"/>
    <w:rsid w:val="001E785F"/>
    <w:rsid w:val="001E7960"/>
    <w:rsid w:val="001E7A48"/>
    <w:rsid w:val="001E7B06"/>
    <w:rsid w:val="001E7D25"/>
    <w:rsid w:val="001F015F"/>
    <w:rsid w:val="001F03E8"/>
    <w:rsid w:val="001F04B2"/>
    <w:rsid w:val="001F05FF"/>
    <w:rsid w:val="001F062A"/>
    <w:rsid w:val="001F06FC"/>
    <w:rsid w:val="001F0973"/>
    <w:rsid w:val="001F09A9"/>
    <w:rsid w:val="001F0C08"/>
    <w:rsid w:val="001F0C7E"/>
    <w:rsid w:val="001F0CF5"/>
    <w:rsid w:val="001F0E62"/>
    <w:rsid w:val="001F0F7B"/>
    <w:rsid w:val="001F10E2"/>
    <w:rsid w:val="001F124E"/>
    <w:rsid w:val="001F1359"/>
    <w:rsid w:val="001F1431"/>
    <w:rsid w:val="001F14C0"/>
    <w:rsid w:val="001F15E0"/>
    <w:rsid w:val="001F16E1"/>
    <w:rsid w:val="001F1799"/>
    <w:rsid w:val="001F18AF"/>
    <w:rsid w:val="001F19E6"/>
    <w:rsid w:val="001F1A1B"/>
    <w:rsid w:val="001F1A88"/>
    <w:rsid w:val="001F1AE2"/>
    <w:rsid w:val="001F1AF1"/>
    <w:rsid w:val="001F1C62"/>
    <w:rsid w:val="001F1D32"/>
    <w:rsid w:val="001F1EBE"/>
    <w:rsid w:val="001F20C0"/>
    <w:rsid w:val="001F20F6"/>
    <w:rsid w:val="001F211D"/>
    <w:rsid w:val="001F22BC"/>
    <w:rsid w:val="001F2311"/>
    <w:rsid w:val="001F2338"/>
    <w:rsid w:val="001F2380"/>
    <w:rsid w:val="001F240E"/>
    <w:rsid w:val="001F26C5"/>
    <w:rsid w:val="001F273C"/>
    <w:rsid w:val="001F27B8"/>
    <w:rsid w:val="001F2815"/>
    <w:rsid w:val="001F2847"/>
    <w:rsid w:val="001F28F8"/>
    <w:rsid w:val="001F296A"/>
    <w:rsid w:val="001F2A35"/>
    <w:rsid w:val="001F2C66"/>
    <w:rsid w:val="001F2CF3"/>
    <w:rsid w:val="001F2D4B"/>
    <w:rsid w:val="001F2FCF"/>
    <w:rsid w:val="001F3073"/>
    <w:rsid w:val="001F30F1"/>
    <w:rsid w:val="001F312A"/>
    <w:rsid w:val="001F3181"/>
    <w:rsid w:val="001F3210"/>
    <w:rsid w:val="001F328C"/>
    <w:rsid w:val="001F329C"/>
    <w:rsid w:val="001F33CB"/>
    <w:rsid w:val="001F3473"/>
    <w:rsid w:val="001F349F"/>
    <w:rsid w:val="001F3649"/>
    <w:rsid w:val="001F3760"/>
    <w:rsid w:val="001F37CE"/>
    <w:rsid w:val="001F39F9"/>
    <w:rsid w:val="001F3D1B"/>
    <w:rsid w:val="001F3DB0"/>
    <w:rsid w:val="001F4019"/>
    <w:rsid w:val="001F4246"/>
    <w:rsid w:val="001F42FB"/>
    <w:rsid w:val="001F4366"/>
    <w:rsid w:val="001F4543"/>
    <w:rsid w:val="001F49EC"/>
    <w:rsid w:val="001F4A77"/>
    <w:rsid w:val="001F4DC4"/>
    <w:rsid w:val="001F4E13"/>
    <w:rsid w:val="001F4F1C"/>
    <w:rsid w:val="001F4FF3"/>
    <w:rsid w:val="001F5025"/>
    <w:rsid w:val="001F503E"/>
    <w:rsid w:val="001F515C"/>
    <w:rsid w:val="001F517C"/>
    <w:rsid w:val="001F5184"/>
    <w:rsid w:val="001F52D4"/>
    <w:rsid w:val="001F5409"/>
    <w:rsid w:val="001F5557"/>
    <w:rsid w:val="001F573D"/>
    <w:rsid w:val="001F5ADA"/>
    <w:rsid w:val="001F5AE4"/>
    <w:rsid w:val="001F5E14"/>
    <w:rsid w:val="001F60E0"/>
    <w:rsid w:val="001F611B"/>
    <w:rsid w:val="001F617C"/>
    <w:rsid w:val="001F61E6"/>
    <w:rsid w:val="001F6254"/>
    <w:rsid w:val="001F6402"/>
    <w:rsid w:val="001F6406"/>
    <w:rsid w:val="001F644C"/>
    <w:rsid w:val="001F64FF"/>
    <w:rsid w:val="001F6539"/>
    <w:rsid w:val="001F6556"/>
    <w:rsid w:val="001F663D"/>
    <w:rsid w:val="001F67D4"/>
    <w:rsid w:val="001F6829"/>
    <w:rsid w:val="001F6883"/>
    <w:rsid w:val="001F68C6"/>
    <w:rsid w:val="001F6C06"/>
    <w:rsid w:val="001F6DB9"/>
    <w:rsid w:val="001F6E42"/>
    <w:rsid w:val="001F6FBB"/>
    <w:rsid w:val="001F6FEF"/>
    <w:rsid w:val="001F71A0"/>
    <w:rsid w:val="001F743E"/>
    <w:rsid w:val="001F74AC"/>
    <w:rsid w:val="001F74AD"/>
    <w:rsid w:val="001F763E"/>
    <w:rsid w:val="001F76A6"/>
    <w:rsid w:val="001F77D3"/>
    <w:rsid w:val="001F7898"/>
    <w:rsid w:val="001F78FC"/>
    <w:rsid w:val="001F7911"/>
    <w:rsid w:val="001F7915"/>
    <w:rsid w:val="001F79B7"/>
    <w:rsid w:val="001F7A72"/>
    <w:rsid w:val="001F7AB5"/>
    <w:rsid w:val="001F7B00"/>
    <w:rsid w:val="001F7FB5"/>
    <w:rsid w:val="001F7FE5"/>
    <w:rsid w:val="002001FF"/>
    <w:rsid w:val="00200656"/>
    <w:rsid w:val="002006D4"/>
    <w:rsid w:val="00200783"/>
    <w:rsid w:val="002009BB"/>
    <w:rsid w:val="00200B86"/>
    <w:rsid w:val="00200C78"/>
    <w:rsid w:val="00200CB9"/>
    <w:rsid w:val="00200D4D"/>
    <w:rsid w:val="00200EA4"/>
    <w:rsid w:val="00200F6E"/>
    <w:rsid w:val="00201002"/>
    <w:rsid w:val="00201100"/>
    <w:rsid w:val="002015C1"/>
    <w:rsid w:val="00201716"/>
    <w:rsid w:val="00201B90"/>
    <w:rsid w:val="00201E67"/>
    <w:rsid w:val="00201FBE"/>
    <w:rsid w:val="0020202C"/>
    <w:rsid w:val="002022B5"/>
    <w:rsid w:val="002022D8"/>
    <w:rsid w:val="0020230C"/>
    <w:rsid w:val="00202484"/>
    <w:rsid w:val="00202722"/>
    <w:rsid w:val="002029CB"/>
    <w:rsid w:val="00202A7F"/>
    <w:rsid w:val="00202B4F"/>
    <w:rsid w:val="00202C26"/>
    <w:rsid w:val="00202D6A"/>
    <w:rsid w:val="00202DBA"/>
    <w:rsid w:val="00202E80"/>
    <w:rsid w:val="00202F2A"/>
    <w:rsid w:val="00202F64"/>
    <w:rsid w:val="00203080"/>
    <w:rsid w:val="00203215"/>
    <w:rsid w:val="00203290"/>
    <w:rsid w:val="002035D6"/>
    <w:rsid w:val="0020362E"/>
    <w:rsid w:val="00203775"/>
    <w:rsid w:val="002038CB"/>
    <w:rsid w:val="00203B2D"/>
    <w:rsid w:val="00203B5B"/>
    <w:rsid w:val="00203C1C"/>
    <w:rsid w:val="00203C79"/>
    <w:rsid w:val="00203DE5"/>
    <w:rsid w:val="00203F71"/>
    <w:rsid w:val="002043C4"/>
    <w:rsid w:val="002046AE"/>
    <w:rsid w:val="0020483C"/>
    <w:rsid w:val="002048D6"/>
    <w:rsid w:val="00204957"/>
    <w:rsid w:val="00204ABE"/>
    <w:rsid w:val="00204BB9"/>
    <w:rsid w:val="00204CCB"/>
    <w:rsid w:val="00204DFC"/>
    <w:rsid w:val="00204F87"/>
    <w:rsid w:val="00204F8E"/>
    <w:rsid w:val="002050BC"/>
    <w:rsid w:val="002050D2"/>
    <w:rsid w:val="00205122"/>
    <w:rsid w:val="002051AC"/>
    <w:rsid w:val="002052A1"/>
    <w:rsid w:val="002052A6"/>
    <w:rsid w:val="002054BE"/>
    <w:rsid w:val="00205553"/>
    <w:rsid w:val="002055A7"/>
    <w:rsid w:val="002056F0"/>
    <w:rsid w:val="00205923"/>
    <w:rsid w:val="00205B35"/>
    <w:rsid w:val="00205B75"/>
    <w:rsid w:val="00205B93"/>
    <w:rsid w:val="00205C00"/>
    <w:rsid w:val="00205C54"/>
    <w:rsid w:val="00205C6E"/>
    <w:rsid w:val="00205F06"/>
    <w:rsid w:val="00205F37"/>
    <w:rsid w:val="00205F89"/>
    <w:rsid w:val="0020616A"/>
    <w:rsid w:val="0020616C"/>
    <w:rsid w:val="002062F2"/>
    <w:rsid w:val="002063EF"/>
    <w:rsid w:val="00206472"/>
    <w:rsid w:val="002064F3"/>
    <w:rsid w:val="00206610"/>
    <w:rsid w:val="00206621"/>
    <w:rsid w:val="00206785"/>
    <w:rsid w:val="002067FE"/>
    <w:rsid w:val="0020692D"/>
    <w:rsid w:val="00206B78"/>
    <w:rsid w:val="00206BB2"/>
    <w:rsid w:val="00207019"/>
    <w:rsid w:val="0020701C"/>
    <w:rsid w:val="002070C7"/>
    <w:rsid w:val="00207308"/>
    <w:rsid w:val="002073CC"/>
    <w:rsid w:val="0020745E"/>
    <w:rsid w:val="002074CA"/>
    <w:rsid w:val="00207737"/>
    <w:rsid w:val="002079D4"/>
    <w:rsid w:val="00207A9A"/>
    <w:rsid w:val="00207AE5"/>
    <w:rsid w:val="00207CEE"/>
    <w:rsid w:val="00207D6C"/>
    <w:rsid w:val="00207EB6"/>
    <w:rsid w:val="00207F2D"/>
    <w:rsid w:val="00207F32"/>
    <w:rsid w:val="00210135"/>
    <w:rsid w:val="002101DA"/>
    <w:rsid w:val="002102D9"/>
    <w:rsid w:val="002102E9"/>
    <w:rsid w:val="002103C3"/>
    <w:rsid w:val="00210482"/>
    <w:rsid w:val="00210519"/>
    <w:rsid w:val="0021070A"/>
    <w:rsid w:val="002107DC"/>
    <w:rsid w:val="002107FF"/>
    <w:rsid w:val="002109F1"/>
    <w:rsid w:val="00210A44"/>
    <w:rsid w:val="00210DE3"/>
    <w:rsid w:val="00210FE0"/>
    <w:rsid w:val="00211501"/>
    <w:rsid w:val="0021152D"/>
    <w:rsid w:val="0021175C"/>
    <w:rsid w:val="00211770"/>
    <w:rsid w:val="00211942"/>
    <w:rsid w:val="002119A9"/>
    <w:rsid w:val="00211CC3"/>
    <w:rsid w:val="00211DE0"/>
    <w:rsid w:val="00211E1F"/>
    <w:rsid w:val="00211F1C"/>
    <w:rsid w:val="0021201C"/>
    <w:rsid w:val="002120DD"/>
    <w:rsid w:val="002121A9"/>
    <w:rsid w:val="002123DB"/>
    <w:rsid w:val="00212610"/>
    <w:rsid w:val="002126B0"/>
    <w:rsid w:val="002126E3"/>
    <w:rsid w:val="00212700"/>
    <w:rsid w:val="00212761"/>
    <w:rsid w:val="002127FB"/>
    <w:rsid w:val="00212DB0"/>
    <w:rsid w:val="00212E39"/>
    <w:rsid w:val="00212F1A"/>
    <w:rsid w:val="00212F32"/>
    <w:rsid w:val="00212FA3"/>
    <w:rsid w:val="00212FE2"/>
    <w:rsid w:val="00213120"/>
    <w:rsid w:val="002133B6"/>
    <w:rsid w:val="002133DB"/>
    <w:rsid w:val="002133E4"/>
    <w:rsid w:val="00213631"/>
    <w:rsid w:val="00213796"/>
    <w:rsid w:val="00213AD3"/>
    <w:rsid w:val="00213B66"/>
    <w:rsid w:val="00213CB0"/>
    <w:rsid w:val="00213F7D"/>
    <w:rsid w:val="00213F8F"/>
    <w:rsid w:val="00214116"/>
    <w:rsid w:val="00214120"/>
    <w:rsid w:val="002141D9"/>
    <w:rsid w:val="00214224"/>
    <w:rsid w:val="0021425C"/>
    <w:rsid w:val="002146F2"/>
    <w:rsid w:val="0021478B"/>
    <w:rsid w:val="00214960"/>
    <w:rsid w:val="002149B0"/>
    <w:rsid w:val="00214A14"/>
    <w:rsid w:val="00214AA4"/>
    <w:rsid w:val="00214C08"/>
    <w:rsid w:val="00214ECC"/>
    <w:rsid w:val="00214F33"/>
    <w:rsid w:val="00215133"/>
    <w:rsid w:val="00215202"/>
    <w:rsid w:val="0021524A"/>
    <w:rsid w:val="00215301"/>
    <w:rsid w:val="002157FD"/>
    <w:rsid w:val="0021589F"/>
    <w:rsid w:val="00215A28"/>
    <w:rsid w:val="00215AF9"/>
    <w:rsid w:val="00215B7B"/>
    <w:rsid w:val="00215C40"/>
    <w:rsid w:val="00215D21"/>
    <w:rsid w:val="00215E75"/>
    <w:rsid w:val="00215F70"/>
    <w:rsid w:val="00215F95"/>
    <w:rsid w:val="00215FC5"/>
    <w:rsid w:val="00216041"/>
    <w:rsid w:val="002160F3"/>
    <w:rsid w:val="002160FA"/>
    <w:rsid w:val="002161CF"/>
    <w:rsid w:val="00216266"/>
    <w:rsid w:val="00216363"/>
    <w:rsid w:val="0021637A"/>
    <w:rsid w:val="002163B2"/>
    <w:rsid w:val="002163E4"/>
    <w:rsid w:val="002165DB"/>
    <w:rsid w:val="00216765"/>
    <w:rsid w:val="002167A7"/>
    <w:rsid w:val="002168E6"/>
    <w:rsid w:val="002169E4"/>
    <w:rsid w:val="00216A90"/>
    <w:rsid w:val="00216B1C"/>
    <w:rsid w:val="00216C03"/>
    <w:rsid w:val="00216C44"/>
    <w:rsid w:val="00216CBF"/>
    <w:rsid w:val="00216CC6"/>
    <w:rsid w:val="00216D99"/>
    <w:rsid w:val="00216E3B"/>
    <w:rsid w:val="00216E9E"/>
    <w:rsid w:val="00216FCE"/>
    <w:rsid w:val="00216FF5"/>
    <w:rsid w:val="0021700E"/>
    <w:rsid w:val="00217024"/>
    <w:rsid w:val="00217037"/>
    <w:rsid w:val="002170AC"/>
    <w:rsid w:val="002170D3"/>
    <w:rsid w:val="0021741B"/>
    <w:rsid w:val="00217692"/>
    <w:rsid w:val="002176B9"/>
    <w:rsid w:val="002177D9"/>
    <w:rsid w:val="002177E5"/>
    <w:rsid w:val="00217B97"/>
    <w:rsid w:val="0022002A"/>
    <w:rsid w:val="00220102"/>
    <w:rsid w:val="00220244"/>
    <w:rsid w:val="0022038B"/>
    <w:rsid w:val="002204FD"/>
    <w:rsid w:val="0022051D"/>
    <w:rsid w:val="00220557"/>
    <w:rsid w:val="00220870"/>
    <w:rsid w:val="00220929"/>
    <w:rsid w:val="0022092A"/>
    <w:rsid w:val="00220A21"/>
    <w:rsid w:val="00220ACA"/>
    <w:rsid w:val="00220B03"/>
    <w:rsid w:val="00220D74"/>
    <w:rsid w:val="00220E09"/>
    <w:rsid w:val="00220E44"/>
    <w:rsid w:val="00221061"/>
    <w:rsid w:val="002211ED"/>
    <w:rsid w:val="00221208"/>
    <w:rsid w:val="00221229"/>
    <w:rsid w:val="00221370"/>
    <w:rsid w:val="002213B2"/>
    <w:rsid w:val="00221493"/>
    <w:rsid w:val="00221593"/>
    <w:rsid w:val="002215BF"/>
    <w:rsid w:val="002215C2"/>
    <w:rsid w:val="00221668"/>
    <w:rsid w:val="00221789"/>
    <w:rsid w:val="002217AE"/>
    <w:rsid w:val="0022187C"/>
    <w:rsid w:val="00221D1E"/>
    <w:rsid w:val="00221D20"/>
    <w:rsid w:val="00221E5E"/>
    <w:rsid w:val="00221EF2"/>
    <w:rsid w:val="00221F70"/>
    <w:rsid w:val="0022210F"/>
    <w:rsid w:val="00222115"/>
    <w:rsid w:val="00222392"/>
    <w:rsid w:val="0022260F"/>
    <w:rsid w:val="00222A17"/>
    <w:rsid w:val="00222B57"/>
    <w:rsid w:val="00222C6F"/>
    <w:rsid w:val="00222D27"/>
    <w:rsid w:val="00222DC1"/>
    <w:rsid w:val="00222FC1"/>
    <w:rsid w:val="00222FE7"/>
    <w:rsid w:val="0022304A"/>
    <w:rsid w:val="0022305F"/>
    <w:rsid w:val="0022309D"/>
    <w:rsid w:val="00223296"/>
    <w:rsid w:val="0022338F"/>
    <w:rsid w:val="002235A4"/>
    <w:rsid w:val="00223611"/>
    <w:rsid w:val="002238D0"/>
    <w:rsid w:val="002239DC"/>
    <w:rsid w:val="00223CD4"/>
    <w:rsid w:val="00223E4C"/>
    <w:rsid w:val="00223FE4"/>
    <w:rsid w:val="00224305"/>
    <w:rsid w:val="00224313"/>
    <w:rsid w:val="00224483"/>
    <w:rsid w:val="002244BF"/>
    <w:rsid w:val="0022460C"/>
    <w:rsid w:val="00224791"/>
    <w:rsid w:val="002247FC"/>
    <w:rsid w:val="00224864"/>
    <w:rsid w:val="00224963"/>
    <w:rsid w:val="002249D7"/>
    <w:rsid w:val="00224A7C"/>
    <w:rsid w:val="00224AEA"/>
    <w:rsid w:val="00224D43"/>
    <w:rsid w:val="00224E25"/>
    <w:rsid w:val="00224E36"/>
    <w:rsid w:val="00225374"/>
    <w:rsid w:val="0022539F"/>
    <w:rsid w:val="002254E6"/>
    <w:rsid w:val="00225605"/>
    <w:rsid w:val="0022588A"/>
    <w:rsid w:val="002258F5"/>
    <w:rsid w:val="002258F6"/>
    <w:rsid w:val="00225926"/>
    <w:rsid w:val="00225AF1"/>
    <w:rsid w:val="00225AF3"/>
    <w:rsid w:val="00225B5D"/>
    <w:rsid w:val="00225C22"/>
    <w:rsid w:val="00225E3A"/>
    <w:rsid w:val="00225F74"/>
    <w:rsid w:val="002262E9"/>
    <w:rsid w:val="0022645D"/>
    <w:rsid w:val="00226704"/>
    <w:rsid w:val="002267F3"/>
    <w:rsid w:val="00226919"/>
    <w:rsid w:val="00226A09"/>
    <w:rsid w:val="00226BF3"/>
    <w:rsid w:val="00226C13"/>
    <w:rsid w:val="00226EA7"/>
    <w:rsid w:val="00226F76"/>
    <w:rsid w:val="0022714F"/>
    <w:rsid w:val="002272E1"/>
    <w:rsid w:val="00227880"/>
    <w:rsid w:val="002278C1"/>
    <w:rsid w:val="0022799B"/>
    <w:rsid w:val="00227D5B"/>
    <w:rsid w:val="00227E83"/>
    <w:rsid w:val="00227E99"/>
    <w:rsid w:val="002301FA"/>
    <w:rsid w:val="0023033D"/>
    <w:rsid w:val="002304A0"/>
    <w:rsid w:val="002304AF"/>
    <w:rsid w:val="00230940"/>
    <w:rsid w:val="0023096C"/>
    <w:rsid w:val="002309F5"/>
    <w:rsid w:val="00230B98"/>
    <w:rsid w:val="00230C0B"/>
    <w:rsid w:val="00230C20"/>
    <w:rsid w:val="00230E5E"/>
    <w:rsid w:val="00230EA7"/>
    <w:rsid w:val="0023116E"/>
    <w:rsid w:val="0023135C"/>
    <w:rsid w:val="002314CB"/>
    <w:rsid w:val="002314EF"/>
    <w:rsid w:val="00231562"/>
    <w:rsid w:val="002316A5"/>
    <w:rsid w:val="00231794"/>
    <w:rsid w:val="002317A2"/>
    <w:rsid w:val="00231880"/>
    <w:rsid w:val="0023188A"/>
    <w:rsid w:val="00231918"/>
    <w:rsid w:val="002319DE"/>
    <w:rsid w:val="00231A20"/>
    <w:rsid w:val="00231A56"/>
    <w:rsid w:val="00231A5C"/>
    <w:rsid w:val="00231B40"/>
    <w:rsid w:val="00231C59"/>
    <w:rsid w:val="00231CBB"/>
    <w:rsid w:val="00231F27"/>
    <w:rsid w:val="002320E1"/>
    <w:rsid w:val="00232154"/>
    <w:rsid w:val="0023218A"/>
    <w:rsid w:val="002321BC"/>
    <w:rsid w:val="00232310"/>
    <w:rsid w:val="00232315"/>
    <w:rsid w:val="002323E4"/>
    <w:rsid w:val="00232625"/>
    <w:rsid w:val="00232661"/>
    <w:rsid w:val="00232702"/>
    <w:rsid w:val="00232898"/>
    <w:rsid w:val="00232AB6"/>
    <w:rsid w:val="00232AFD"/>
    <w:rsid w:val="00232C25"/>
    <w:rsid w:val="00232C2E"/>
    <w:rsid w:val="00232D6B"/>
    <w:rsid w:val="00232EFF"/>
    <w:rsid w:val="002330CC"/>
    <w:rsid w:val="0023318D"/>
    <w:rsid w:val="0023324E"/>
    <w:rsid w:val="002332C8"/>
    <w:rsid w:val="002332F6"/>
    <w:rsid w:val="00233303"/>
    <w:rsid w:val="00233428"/>
    <w:rsid w:val="002335F3"/>
    <w:rsid w:val="002337A0"/>
    <w:rsid w:val="002337AA"/>
    <w:rsid w:val="002338AE"/>
    <w:rsid w:val="002338EA"/>
    <w:rsid w:val="0023392B"/>
    <w:rsid w:val="00233952"/>
    <w:rsid w:val="00233A7E"/>
    <w:rsid w:val="00233ADD"/>
    <w:rsid w:val="00233DF7"/>
    <w:rsid w:val="00233F29"/>
    <w:rsid w:val="00233FAA"/>
    <w:rsid w:val="00234048"/>
    <w:rsid w:val="002341E6"/>
    <w:rsid w:val="0023421A"/>
    <w:rsid w:val="00234245"/>
    <w:rsid w:val="002344E4"/>
    <w:rsid w:val="002345C4"/>
    <w:rsid w:val="002348BA"/>
    <w:rsid w:val="00234B55"/>
    <w:rsid w:val="00234DB4"/>
    <w:rsid w:val="00234FE2"/>
    <w:rsid w:val="0023537B"/>
    <w:rsid w:val="0023545E"/>
    <w:rsid w:val="002358B9"/>
    <w:rsid w:val="00235A4E"/>
    <w:rsid w:val="00235A53"/>
    <w:rsid w:val="00235EAB"/>
    <w:rsid w:val="00235F9B"/>
    <w:rsid w:val="00236218"/>
    <w:rsid w:val="002362EC"/>
    <w:rsid w:val="0023633F"/>
    <w:rsid w:val="002363F5"/>
    <w:rsid w:val="00236505"/>
    <w:rsid w:val="0023663A"/>
    <w:rsid w:val="00236844"/>
    <w:rsid w:val="00236944"/>
    <w:rsid w:val="002369EE"/>
    <w:rsid w:val="00236B03"/>
    <w:rsid w:val="00236EAB"/>
    <w:rsid w:val="00237014"/>
    <w:rsid w:val="002370E1"/>
    <w:rsid w:val="002371E5"/>
    <w:rsid w:val="0023743B"/>
    <w:rsid w:val="00237472"/>
    <w:rsid w:val="002375A5"/>
    <w:rsid w:val="00237885"/>
    <w:rsid w:val="002378E6"/>
    <w:rsid w:val="00237938"/>
    <w:rsid w:val="00237988"/>
    <w:rsid w:val="00237A88"/>
    <w:rsid w:val="00237BA9"/>
    <w:rsid w:val="00237C05"/>
    <w:rsid w:val="00237E81"/>
    <w:rsid w:val="00237FFA"/>
    <w:rsid w:val="00240719"/>
    <w:rsid w:val="002408A5"/>
    <w:rsid w:val="00240AFD"/>
    <w:rsid w:val="00240C14"/>
    <w:rsid w:val="00240C65"/>
    <w:rsid w:val="00240C7A"/>
    <w:rsid w:val="00240F03"/>
    <w:rsid w:val="0024102A"/>
    <w:rsid w:val="002410AA"/>
    <w:rsid w:val="00241115"/>
    <w:rsid w:val="00241127"/>
    <w:rsid w:val="00241582"/>
    <w:rsid w:val="002416F2"/>
    <w:rsid w:val="00241743"/>
    <w:rsid w:val="00241825"/>
    <w:rsid w:val="00241B23"/>
    <w:rsid w:val="002420B4"/>
    <w:rsid w:val="00242153"/>
    <w:rsid w:val="00242316"/>
    <w:rsid w:val="002423A8"/>
    <w:rsid w:val="002424D2"/>
    <w:rsid w:val="002425C2"/>
    <w:rsid w:val="0024278A"/>
    <w:rsid w:val="00242857"/>
    <w:rsid w:val="00242A39"/>
    <w:rsid w:val="00242A40"/>
    <w:rsid w:val="00242A58"/>
    <w:rsid w:val="00242A93"/>
    <w:rsid w:val="00242C4D"/>
    <w:rsid w:val="00242C66"/>
    <w:rsid w:val="00242DF3"/>
    <w:rsid w:val="00242E72"/>
    <w:rsid w:val="00242EA4"/>
    <w:rsid w:val="00243024"/>
    <w:rsid w:val="002430B5"/>
    <w:rsid w:val="002431E8"/>
    <w:rsid w:val="002432F0"/>
    <w:rsid w:val="00243460"/>
    <w:rsid w:val="0024371F"/>
    <w:rsid w:val="0024378C"/>
    <w:rsid w:val="002437F2"/>
    <w:rsid w:val="0024380A"/>
    <w:rsid w:val="002438A2"/>
    <w:rsid w:val="002439AF"/>
    <w:rsid w:val="00243A68"/>
    <w:rsid w:val="00243A9C"/>
    <w:rsid w:val="00243B11"/>
    <w:rsid w:val="00243B6A"/>
    <w:rsid w:val="00243F6C"/>
    <w:rsid w:val="00243F9F"/>
    <w:rsid w:val="0024410B"/>
    <w:rsid w:val="0024419B"/>
    <w:rsid w:val="002442CD"/>
    <w:rsid w:val="0024433A"/>
    <w:rsid w:val="0024447D"/>
    <w:rsid w:val="002447BB"/>
    <w:rsid w:val="002447DC"/>
    <w:rsid w:val="002447F4"/>
    <w:rsid w:val="0024496C"/>
    <w:rsid w:val="00244AD3"/>
    <w:rsid w:val="00244B8E"/>
    <w:rsid w:val="00244E5B"/>
    <w:rsid w:val="0024522A"/>
    <w:rsid w:val="002453FE"/>
    <w:rsid w:val="0024564C"/>
    <w:rsid w:val="00245664"/>
    <w:rsid w:val="00245887"/>
    <w:rsid w:val="00245977"/>
    <w:rsid w:val="00245992"/>
    <w:rsid w:val="002459A0"/>
    <w:rsid w:val="002459A1"/>
    <w:rsid w:val="002459A5"/>
    <w:rsid w:val="002459EA"/>
    <w:rsid w:val="00245ABB"/>
    <w:rsid w:val="00245CC8"/>
    <w:rsid w:val="00245D77"/>
    <w:rsid w:val="00245DBC"/>
    <w:rsid w:val="00245DFB"/>
    <w:rsid w:val="00245E51"/>
    <w:rsid w:val="00245FA4"/>
    <w:rsid w:val="0024620B"/>
    <w:rsid w:val="0024642C"/>
    <w:rsid w:val="002464E3"/>
    <w:rsid w:val="0024659A"/>
    <w:rsid w:val="002465B4"/>
    <w:rsid w:val="002468D3"/>
    <w:rsid w:val="00246908"/>
    <w:rsid w:val="0024699A"/>
    <w:rsid w:val="00246ACE"/>
    <w:rsid w:val="00246C8E"/>
    <w:rsid w:val="00246C9D"/>
    <w:rsid w:val="00247089"/>
    <w:rsid w:val="00247206"/>
    <w:rsid w:val="00247249"/>
    <w:rsid w:val="002474B3"/>
    <w:rsid w:val="0024766E"/>
    <w:rsid w:val="002476EF"/>
    <w:rsid w:val="00247980"/>
    <w:rsid w:val="00247990"/>
    <w:rsid w:val="00247B4B"/>
    <w:rsid w:val="00247CB2"/>
    <w:rsid w:val="00247D77"/>
    <w:rsid w:val="00247D9D"/>
    <w:rsid w:val="00247E25"/>
    <w:rsid w:val="002502B8"/>
    <w:rsid w:val="002502B9"/>
    <w:rsid w:val="0025044E"/>
    <w:rsid w:val="002504EA"/>
    <w:rsid w:val="002505F8"/>
    <w:rsid w:val="00250695"/>
    <w:rsid w:val="0025089E"/>
    <w:rsid w:val="002508BA"/>
    <w:rsid w:val="002509AA"/>
    <w:rsid w:val="002509F5"/>
    <w:rsid w:val="002509F9"/>
    <w:rsid w:val="00250DF1"/>
    <w:rsid w:val="00250E59"/>
    <w:rsid w:val="00250F11"/>
    <w:rsid w:val="00250F8D"/>
    <w:rsid w:val="00250FA3"/>
    <w:rsid w:val="00251015"/>
    <w:rsid w:val="0025118B"/>
    <w:rsid w:val="002511CA"/>
    <w:rsid w:val="002511E7"/>
    <w:rsid w:val="00251227"/>
    <w:rsid w:val="00251264"/>
    <w:rsid w:val="0025127C"/>
    <w:rsid w:val="002513FF"/>
    <w:rsid w:val="002515F3"/>
    <w:rsid w:val="00251A36"/>
    <w:rsid w:val="00251C6B"/>
    <w:rsid w:val="00251D22"/>
    <w:rsid w:val="00251ECD"/>
    <w:rsid w:val="0025201F"/>
    <w:rsid w:val="002520E8"/>
    <w:rsid w:val="00252123"/>
    <w:rsid w:val="00252195"/>
    <w:rsid w:val="0025221A"/>
    <w:rsid w:val="0025222D"/>
    <w:rsid w:val="00252325"/>
    <w:rsid w:val="00252537"/>
    <w:rsid w:val="002525FD"/>
    <w:rsid w:val="0025278E"/>
    <w:rsid w:val="002527D1"/>
    <w:rsid w:val="002527F8"/>
    <w:rsid w:val="002529A4"/>
    <w:rsid w:val="00252C4A"/>
    <w:rsid w:val="0025306C"/>
    <w:rsid w:val="002531CA"/>
    <w:rsid w:val="002531F2"/>
    <w:rsid w:val="002532D1"/>
    <w:rsid w:val="00253318"/>
    <w:rsid w:val="002533BB"/>
    <w:rsid w:val="0025348F"/>
    <w:rsid w:val="002534B7"/>
    <w:rsid w:val="002534EF"/>
    <w:rsid w:val="00253638"/>
    <w:rsid w:val="00253690"/>
    <w:rsid w:val="002537C4"/>
    <w:rsid w:val="002538C3"/>
    <w:rsid w:val="00253C90"/>
    <w:rsid w:val="00253CD6"/>
    <w:rsid w:val="00253D1B"/>
    <w:rsid w:val="00253D3E"/>
    <w:rsid w:val="00253D68"/>
    <w:rsid w:val="00253DE8"/>
    <w:rsid w:val="00253F6D"/>
    <w:rsid w:val="002540AC"/>
    <w:rsid w:val="00254307"/>
    <w:rsid w:val="002543DB"/>
    <w:rsid w:val="002544F6"/>
    <w:rsid w:val="00254675"/>
    <w:rsid w:val="002547DE"/>
    <w:rsid w:val="002548CD"/>
    <w:rsid w:val="00254B1D"/>
    <w:rsid w:val="00254B38"/>
    <w:rsid w:val="00254CFD"/>
    <w:rsid w:val="00254E6A"/>
    <w:rsid w:val="00254E89"/>
    <w:rsid w:val="00254FA9"/>
    <w:rsid w:val="00254FD4"/>
    <w:rsid w:val="00255033"/>
    <w:rsid w:val="0025508A"/>
    <w:rsid w:val="002552D8"/>
    <w:rsid w:val="0025534A"/>
    <w:rsid w:val="00255519"/>
    <w:rsid w:val="002555B6"/>
    <w:rsid w:val="0025561B"/>
    <w:rsid w:val="002557D0"/>
    <w:rsid w:val="00255A06"/>
    <w:rsid w:val="00255B80"/>
    <w:rsid w:val="00255C39"/>
    <w:rsid w:val="00255D4A"/>
    <w:rsid w:val="00255E32"/>
    <w:rsid w:val="002562FC"/>
    <w:rsid w:val="002562FF"/>
    <w:rsid w:val="00256346"/>
    <w:rsid w:val="002563AD"/>
    <w:rsid w:val="002563E0"/>
    <w:rsid w:val="00256990"/>
    <w:rsid w:val="00256DC9"/>
    <w:rsid w:val="00256F66"/>
    <w:rsid w:val="002570DA"/>
    <w:rsid w:val="0025723E"/>
    <w:rsid w:val="00257406"/>
    <w:rsid w:val="002574C3"/>
    <w:rsid w:val="002576B2"/>
    <w:rsid w:val="002576F2"/>
    <w:rsid w:val="00257716"/>
    <w:rsid w:val="00257731"/>
    <w:rsid w:val="00257763"/>
    <w:rsid w:val="002577CF"/>
    <w:rsid w:val="002577F1"/>
    <w:rsid w:val="00257A10"/>
    <w:rsid w:val="00257A1F"/>
    <w:rsid w:val="00257A32"/>
    <w:rsid w:val="00257BAE"/>
    <w:rsid w:val="00257CBE"/>
    <w:rsid w:val="00257CF3"/>
    <w:rsid w:val="00257F26"/>
    <w:rsid w:val="00257F38"/>
    <w:rsid w:val="00257FF7"/>
    <w:rsid w:val="002600CB"/>
    <w:rsid w:val="002602FF"/>
    <w:rsid w:val="00260434"/>
    <w:rsid w:val="00260544"/>
    <w:rsid w:val="00260632"/>
    <w:rsid w:val="002606D9"/>
    <w:rsid w:val="00260782"/>
    <w:rsid w:val="0026079B"/>
    <w:rsid w:val="002607CD"/>
    <w:rsid w:val="00260821"/>
    <w:rsid w:val="002608C7"/>
    <w:rsid w:val="00260ADE"/>
    <w:rsid w:val="00260B36"/>
    <w:rsid w:val="00260C4D"/>
    <w:rsid w:val="00260E24"/>
    <w:rsid w:val="00260F89"/>
    <w:rsid w:val="00261018"/>
    <w:rsid w:val="0026106F"/>
    <w:rsid w:val="002610F4"/>
    <w:rsid w:val="00261189"/>
    <w:rsid w:val="002612A4"/>
    <w:rsid w:val="0026143A"/>
    <w:rsid w:val="002614A6"/>
    <w:rsid w:val="002614D8"/>
    <w:rsid w:val="00261610"/>
    <w:rsid w:val="00261895"/>
    <w:rsid w:val="00261897"/>
    <w:rsid w:val="002619A7"/>
    <w:rsid w:val="00261E2B"/>
    <w:rsid w:val="00261E7A"/>
    <w:rsid w:val="00261E94"/>
    <w:rsid w:val="00261EBD"/>
    <w:rsid w:val="00261F21"/>
    <w:rsid w:val="002620F6"/>
    <w:rsid w:val="002621BD"/>
    <w:rsid w:val="00262319"/>
    <w:rsid w:val="00262417"/>
    <w:rsid w:val="0026254D"/>
    <w:rsid w:val="0026263E"/>
    <w:rsid w:val="002627B2"/>
    <w:rsid w:val="00262919"/>
    <w:rsid w:val="00262AF8"/>
    <w:rsid w:val="00262BE5"/>
    <w:rsid w:val="00262D18"/>
    <w:rsid w:val="00262D3F"/>
    <w:rsid w:val="00262E35"/>
    <w:rsid w:val="002630C9"/>
    <w:rsid w:val="00263200"/>
    <w:rsid w:val="00263415"/>
    <w:rsid w:val="002634D8"/>
    <w:rsid w:val="00263543"/>
    <w:rsid w:val="002636C6"/>
    <w:rsid w:val="00263786"/>
    <w:rsid w:val="002638D1"/>
    <w:rsid w:val="002639C2"/>
    <w:rsid w:val="00263C25"/>
    <w:rsid w:val="00263D2A"/>
    <w:rsid w:val="00263E2A"/>
    <w:rsid w:val="00263EA4"/>
    <w:rsid w:val="00264330"/>
    <w:rsid w:val="002644E1"/>
    <w:rsid w:val="0026452B"/>
    <w:rsid w:val="0026453A"/>
    <w:rsid w:val="002647EC"/>
    <w:rsid w:val="00264AF0"/>
    <w:rsid w:val="00264C5D"/>
    <w:rsid w:val="00264CC6"/>
    <w:rsid w:val="00264D00"/>
    <w:rsid w:val="00264D24"/>
    <w:rsid w:val="00265069"/>
    <w:rsid w:val="00265207"/>
    <w:rsid w:val="002652A4"/>
    <w:rsid w:val="00265357"/>
    <w:rsid w:val="002654C0"/>
    <w:rsid w:val="002655F9"/>
    <w:rsid w:val="00265638"/>
    <w:rsid w:val="0026568E"/>
    <w:rsid w:val="00265785"/>
    <w:rsid w:val="002657FE"/>
    <w:rsid w:val="00265925"/>
    <w:rsid w:val="0026596D"/>
    <w:rsid w:val="00265A0A"/>
    <w:rsid w:val="00265A53"/>
    <w:rsid w:val="00265AAC"/>
    <w:rsid w:val="00265B9C"/>
    <w:rsid w:val="00265F80"/>
    <w:rsid w:val="00265FA4"/>
    <w:rsid w:val="00266001"/>
    <w:rsid w:val="002664C7"/>
    <w:rsid w:val="0026677D"/>
    <w:rsid w:val="002667BD"/>
    <w:rsid w:val="00266846"/>
    <w:rsid w:val="00266922"/>
    <w:rsid w:val="002669F6"/>
    <w:rsid w:val="00266E03"/>
    <w:rsid w:val="00266FF8"/>
    <w:rsid w:val="00267268"/>
    <w:rsid w:val="0026726D"/>
    <w:rsid w:val="00267325"/>
    <w:rsid w:val="0026732C"/>
    <w:rsid w:val="00267480"/>
    <w:rsid w:val="00267589"/>
    <w:rsid w:val="00267601"/>
    <w:rsid w:val="002676AB"/>
    <w:rsid w:val="002678E5"/>
    <w:rsid w:val="0026792A"/>
    <w:rsid w:val="00267CB6"/>
    <w:rsid w:val="00267D06"/>
    <w:rsid w:val="00267D96"/>
    <w:rsid w:val="00267E8D"/>
    <w:rsid w:val="00267ECA"/>
    <w:rsid w:val="00267F10"/>
    <w:rsid w:val="00267F3F"/>
    <w:rsid w:val="002700F4"/>
    <w:rsid w:val="0027030F"/>
    <w:rsid w:val="002704BE"/>
    <w:rsid w:val="00270718"/>
    <w:rsid w:val="00270A98"/>
    <w:rsid w:val="00270AEC"/>
    <w:rsid w:val="00270B0A"/>
    <w:rsid w:val="00270B3E"/>
    <w:rsid w:val="00271060"/>
    <w:rsid w:val="0027107A"/>
    <w:rsid w:val="0027134A"/>
    <w:rsid w:val="0027156B"/>
    <w:rsid w:val="00271A3C"/>
    <w:rsid w:val="00271A86"/>
    <w:rsid w:val="00271AC9"/>
    <w:rsid w:val="00271BAA"/>
    <w:rsid w:val="00271CAF"/>
    <w:rsid w:val="00271D3E"/>
    <w:rsid w:val="00271D8F"/>
    <w:rsid w:val="00271E8E"/>
    <w:rsid w:val="00271F62"/>
    <w:rsid w:val="00272264"/>
    <w:rsid w:val="0027229C"/>
    <w:rsid w:val="002723D8"/>
    <w:rsid w:val="0027254F"/>
    <w:rsid w:val="0027256C"/>
    <w:rsid w:val="0027266A"/>
    <w:rsid w:val="002727BB"/>
    <w:rsid w:val="002728CA"/>
    <w:rsid w:val="00272AC5"/>
    <w:rsid w:val="00272B37"/>
    <w:rsid w:val="00272B5E"/>
    <w:rsid w:val="00272C76"/>
    <w:rsid w:val="00272D6C"/>
    <w:rsid w:val="00272D71"/>
    <w:rsid w:val="00272D81"/>
    <w:rsid w:val="002731E0"/>
    <w:rsid w:val="0027335D"/>
    <w:rsid w:val="002736B5"/>
    <w:rsid w:val="00273B72"/>
    <w:rsid w:val="00273C48"/>
    <w:rsid w:val="00273C75"/>
    <w:rsid w:val="00273CC2"/>
    <w:rsid w:val="0027409F"/>
    <w:rsid w:val="002740A7"/>
    <w:rsid w:val="00274115"/>
    <w:rsid w:val="0027418B"/>
    <w:rsid w:val="00274356"/>
    <w:rsid w:val="002743F2"/>
    <w:rsid w:val="002744D3"/>
    <w:rsid w:val="0027466B"/>
    <w:rsid w:val="0027478E"/>
    <w:rsid w:val="00274B63"/>
    <w:rsid w:val="00274C6D"/>
    <w:rsid w:val="00274CBA"/>
    <w:rsid w:val="00274DA1"/>
    <w:rsid w:val="00274E46"/>
    <w:rsid w:val="00274F1D"/>
    <w:rsid w:val="0027512C"/>
    <w:rsid w:val="00275157"/>
    <w:rsid w:val="0027517B"/>
    <w:rsid w:val="002752C1"/>
    <w:rsid w:val="00275368"/>
    <w:rsid w:val="00275409"/>
    <w:rsid w:val="002754CA"/>
    <w:rsid w:val="002756A1"/>
    <w:rsid w:val="00275767"/>
    <w:rsid w:val="0027582A"/>
    <w:rsid w:val="0027582B"/>
    <w:rsid w:val="00275860"/>
    <w:rsid w:val="00275C01"/>
    <w:rsid w:val="00275C82"/>
    <w:rsid w:val="00275D0A"/>
    <w:rsid w:val="00275E71"/>
    <w:rsid w:val="00275EDC"/>
    <w:rsid w:val="00275F5F"/>
    <w:rsid w:val="00275F7D"/>
    <w:rsid w:val="00276196"/>
    <w:rsid w:val="002761AB"/>
    <w:rsid w:val="002761C5"/>
    <w:rsid w:val="00276235"/>
    <w:rsid w:val="0027623C"/>
    <w:rsid w:val="00276304"/>
    <w:rsid w:val="00276514"/>
    <w:rsid w:val="0027658E"/>
    <w:rsid w:val="002769DA"/>
    <w:rsid w:val="00276AAD"/>
    <w:rsid w:val="00276D09"/>
    <w:rsid w:val="00276E93"/>
    <w:rsid w:val="0027701A"/>
    <w:rsid w:val="00277090"/>
    <w:rsid w:val="00277141"/>
    <w:rsid w:val="0027728B"/>
    <w:rsid w:val="0027751A"/>
    <w:rsid w:val="00277624"/>
    <w:rsid w:val="002776B2"/>
    <w:rsid w:val="0027782A"/>
    <w:rsid w:val="00277933"/>
    <w:rsid w:val="00277A6D"/>
    <w:rsid w:val="00277A85"/>
    <w:rsid w:val="00277B36"/>
    <w:rsid w:val="00277C74"/>
    <w:rsid w:val="00277CBD"/>
    <w:rsid w:val="0028000D"/>
    <w:rsid w:val="0028004E"/>
    <w:rsid w:val="00280190"/>
    <w:rsid w:val="002802BC"/>
    <w:rsid w:val="0028031C"/>
    <w:rsid w:val="00280348"/>
    <w:rsid w:val="002805A3"/>
    <w:rsid w:val="0028072E"/>
    <w:rsid w:val="00280747"/>
    <w:rsid w:val="00280777"/>
    <w:rsid w:val="002807B7"/>
    <w:rsid w:val="002809DB"/>
    <w:rsid w:val="00280B84"/>
    <w:rsid w:val="00280B91"/>
    <w:rsid w:val="00280D88"/>
    <w:rsid w:val="00280DED"/>
    <w:rsid w:val="002811E2"/>
    <w:rsid w:val="0028137E"/>
    <w:rsid w:val="00281698"/>
    <w:rsid w:val="00281758"/>
    <w:rsid w:val="002817B7"/>
    <w:rsid w:val="00281B37"/>
    <w:rsid w:val="00281C3F"/>
    <w:rsid w:val="00281E11"/>
    <w:rsid w:val="00281EF6"/>
    <w:rsid w:val="00281F6E"/>
    <w:rsid w:val="00281FCC"/>
    <w:rsid w:val="002823AE"/>
    <w:rsid w:val="00282505"/>
    <w:rsid w:val="0028259D"/>
    <w:rsid w:val="00282670"/>
    <w:rsid w:val="0028278C"/>
    <w:rsid w:val="0028280D"/>
    <w:rsid w:val="00282827"/>
    <w:rsid w:val="002829CD"/>
    <w:rsid w:val="002829D0"/>
    <w:rsid w:val="00282C0F"/>
    <w:rsid w:val="00282E40"/>
    <w:rsid w:val="00283097"/>
    <w:rsid w:val="00283417"/>
    <w:rsid w:val="0028355F"/>
    <w:rsid w:val="002835CA"/>
    <w:rsid w:val="00283814"/>
    <w:rsid w:val="0028391D"/>
    <w:rsid w:val="00283A43"/>
    <w:rsid w:val="00283B72"/>
    <w:rsid w:val="00283B7C"/>
    <w:rsid w:val="00283B89"/>
    <w:rsid w:val="00283BAD"/>
    <w:rsid w:val="00283C2B"/>
    <w:rsid w:val="00283CA4"/>
    <w:rsid w:val="00283DD3"/>
    <w:rsid w:val="00283E6B"/>
    <w:rsid w:val="00283FEF"/>
    <w:rsid w:val="00284098"/>
    <w:rsid w:val="002842F1"/>
    <w:rsid w:val="002844EA"/>
    <w:rsid w:val="00284552"/>
    <w:rsid w:val="00284686"/>
    <w:rsid w:val="002846E6"/>
    <w:rsid w:val="0028482D"/>
    <w:rsid w:val="00284837"/>
    <w:rsid w:val="002848C6"/>
    <w:rsid w:val="0028490A"/>
    <w:rsid w:val="00284995"/>
    <w:rsid w:val="00284AC2"/>
    <w:rsid w:val="00284AF8"/>
    <w:rsid w:val="00284B62"/>
    <w:rsid w:val="00284BCB"/>
    <w:rsid w:val="00284C28"/>
    <w:rsid w:val="00284CDF"/>
    <w:rsid w:val="00284E19"/>
    <w:rsid w:val="00284E2D"/>
    <w:rsid w:val="00284E47"/>
    <w:rsid w:val="00284F1A"/>
    <w:rsid w:val="00284F32"/>
    <w:rsid w:val="00284F88"/>
    <w:rsid w:val="00284F8A"/>
    <w:rsid w:val="00285089"/>
    <w:rsid w:val="002850D6"/>
    <w:rsid w:val="00285125"/>
    <w:rsid w:val="002851CF"/>
    <w:rsid w:val="002852E6"/>
    <w:rsid w:val="00285330"/>
    <w:rsid w:val="00285353"/>
    <w:rsid w:val="002855E9"/>
    <w:rsid w:val="00285712"/>
    <w:rsid w:val="00285930"/>
    <w:rsid w:val="00285A3D"/>
    <w:rsid w:val="00285BDD"/>
    <w:rsid w:val="00285C36"/>
    <w:rsid w:val="00285DE8"/>
    <w:rsid w:val="00285E3E"/>
    <w:rsid w:val="00286081"/>
    <w:rsid w:val="00286140"/>
    <w:rsid w:val="002862B7"/>
    <w:rsid w:val="0028644C"/>
    <w:rsid w:val="002866D6"/>
    <w:rsid w:val="002867DC"/>
    <w:rsid w:val="00286833"/>
    <w:rsid w:val="002868AB"/>
    <w:rsid w:val="0028699C"/>
    <w:rsid w:val="00286A0C"/>
    <w:rsid w:val="00286A21"/>
    <w:rsid w:val="00286B46"/>
    <w:rsid w:val="00286BDF"/>
    <w:rsid w:val="00286E03"/>
    <w:rsid w:val="00286E6E"/>
    <w:rsid w:val="00286EBC"/>
    <w:rsid w:val="00286F50"/>
    <w:rsid w:val="00287014"/>
    <w:rsid w:val="002870D1"/>
    <w:rsid w:val="002870F5"/>
    <w:rsid w:val="002870F7"/>
    <w:rsid w:val="00287223"/>
    <w:rsid w:val="002873C1"/>
    <w:rsid w:val="002873E7"/>
    <w:rsid w:val="002874F8"/>
    <w:rsid w:val="002875B1"/>
    <w:rsid w:val="002877D9"/>
    <w:rsid w:val="0028791D"/>
    <w:rsid w:val="00287DCF"/>
    <w:rsid w:val="00287E04"/>
    <w:rsid w:val="00287E33"/>
    <w:rsid w:val="0029001F"/>
    <w:rsid w:val="0029004A"/>
    <w:rsid w:val="00290134"/>
    <w:rsid w:val="002902C6"/>
    <w:rsid w:val="00290429"/>
    <w:rsid w:val="00290505"/>
    <w:rsid w:val="0029052E"/>
    <w:rsid w:val="00290534"/>
    <w:rsid w:val="00290627"/>
    <w:rsid w:val="00290790"/>
    <w:rsid w:val="002909B7"/>
    <w:rsid w:val="00290A0E"/>
    <w:rsid w:val="00290B5B"/>
    <w:rsid w:val="00290BBC"/>
    <w:rsid w:val="00290BC2"/>
    <w:rsid w:val="00290C01"/>
    <w:rsid w:val="00290ECE"/>
    <w:rsid w:val="00290EFF"/>
    <w:rsid w:val="00290FFE"/>
    <w:rsid w:val="002911A8"/>
    <w:rsid w:val="002911B1"/>
    <w:rsid w:val="002911C3"/>
    <w:rsid w:val="002911D7"/>
    <w:rsid w:val="00291239"/>
    <w:rsid w:val="0029127E"/>
    <w:rsid w:val="00291308"/>
    <w:rsid w:val="00291573"/>
    <w:rsid w:val="002916A1"/>
    <w:rsid w:val="00291748"/>
    <w:rsid w:val="0029175F"/>
    <w:rsid w:val="0029177D"/>
    <w:rsid w:val="002917CA"/>
    <w:rsid w:val="0029184B"/>
    <w:rsid w:val="00291856"/>
    <w:rsid w:val="002918E0"/>
    <w:rsid w:val="002919CA"/>
    <w:rsid w:val="00291A31"/>
    <w:rsid w:val="00291A61"/>
    <w:rsid w:val="00291B9F"/>
    <w:rsid w:val="00291DD4"/>
    <w:rsid w:val="00291E83"/>
    <w:rsid w:val="00291FAF"/>
    <w:rsid w:val="00292119"/>
    <w:rsid w:val="00292197"/>
    <w:rsid w:val="00292313"/>
    <w:rsid w:val="00292363"/>
    <w:rsid w:val="002925C8"/>
    <w:rsid w:val="0029268E"/>
    <w:rsid w:val="002927D1"/>
    <w:rsid w:val="00292938"/>
    <w:rsid w:val="00292ABF"/>
    <w:rsid w:val="00292C11"/>
    <w:rsid w:val="00292C6F"/>
    <w:rsid w:val="00292C7C"/>
    <w:rsid w:val="00292DB7"/>
    <w:rsid w:val="00292F2D"/>
    <w:rsid w:val="00292FC6"/>
    <w:rsid w:val="0029308D"/>
    <w:rsid w:val="00293154"/>
    <w:rsid w:val="002933B8"/>
    <w:rsid w:val="0029345C"/>
    <w:rsid w:val="002935C0"/>
    <w:rsid w:val="002936FE"/>
    <w:rsid w:val="002937AB"/>
    <w:rsid w:val="00293B88"/>
    <w:rsid w:val="00293C2B"/>
    <w:rsid w:val="00293C90"/>
    <w:rsid w:val="00293C97"/>
    <w:rsid w:val="00293D56"/>
    <w:rsid w:val="00293D85"/>
    <w:rsid w:val="00293EFF"/>
    <w:rsid w:val="002940AA"/>
    <w:rsid w:val="002941D2"/>
    <w:rsid w:val="002941F1"/>
    <w:rsid w:val="002941FF"/>
    <w:rsid w:val="00294288"/>
    <w:rsid w:val="002942E3"/>
    <w:rsid w:val="002943EB"/>
    <w:rsid w:val="002943ED"/>
    <w:rsid w:val="00294450"/>
    <w:rsid w:val="00294494"/>
    <w:rsid w:val="00294509"/>
    <w:rsid w:val="00294700"/>
    <w:rsid w:val="00294717"/>
    <w:rsid w:val="0029481B"/>
    <w:rsid w:val="002948FC"/>
    <w:rsid w:val="00294BB2"/>
    <w:rsid w:val="00294D5B"/>
    <w:rsid w:val="00294D91"/>
    <w:rsid w:val="00294DBC"/>
    <w:rsid w:val="00294E90"/>
    <w:rsid w:val="00294EBC"/>
    <w:rsid w:val="00294EF0"/>
    <w:rsid w:val="00294F40"/>
    <w:rsid w:val="00294F9F"/>
    <w:rsid w:val="002951B0"/>
    <w:rsid w:val="002951C3"/>
    <w:rsid w:val="0029527A"/>
    <w:rsid w:val="002954E3"/>
    <w:rsid w:val="0029562C"/>
    <w:rsid w:val="00295815"/>
    <w:rsid w:val="00295881"/>
    <w:rsid w:val="00295910"/>
    <w:rsid w:val="00295A5F"/>
    <w:rsid w:val="00295C02"/>
    <w:rsid w:val="00295C67"/>
    <w:rsid w:val="00295F9E"/>
    <w:rsid w:val="002960C0"/>
    <w:rsid w:val="002961E4"/>
    <w:rsid w:val="0029622B"/>
    <w:rsid w:val="0029661F"/>
    <w:rsid w:val="0029662C"/>
    <w:rsid w:val="002967B2"/>
    <w:rsid w:val="002967C4"/>
    <w:rsid w:val="00296834"/>
    <w:rsid w:val="00296A72"/>
    <w:rsid w:val="00296B0A"/>
    <w:rsid w:val="00296B68"/>
    <w:rsid w:val="00296BBC"/>
    <w:rsid w:val="00296E66"/>
    <w:rsid w:val="00297049"/>
    <w:rsid w:val="00297365"/>
    <w:rsid w:val="00297412"/>
    <w:rsid w:val="0029762E"/>
    <w:rsid w:val="00297678"/>
    <w:rsid w:val="00297714"/>
    <w:rsid w:val="002977DF"/>
    <w:rsid w:val="0029797A"/>
    <w:rsid w:val="0029799A"/>
    <w:rsid w:val="002979CC"/>
    <w:rsid w:val="002979E3"/>
    <w:rsid w:val="00297C5B"/>
    <w:rsid w:val="00297D51"/>
    <w:rsid w:val="00297DF2"/>
    <w:rsid w:val="00297E40"/>
    <w:rsid w:val="00297E6F"/>
    <w:rsid w:val="002A0137"/>
    <w:rsid w:val="002A02CE"/>
    <w:rsid w:val="002A02FC"/>
    <w:rsid w:val="002A03CB"/>
    <w:rsid w:val="002A07D8"/>
    <w:rsid w:val="002A086A"/>
    <w:rsid w:val="002A087A"/>
    <w:rsid w:val="002A08C8"/>
    <w:rsid w:val="002A09F7"/>
    <w:rsid w:val="002A0A79"/>
    <w:rsid w:val="002A0B3E"/>
    <w:rsid w:val="002A0B4F"/>
    <w:rsid w:val="002A0BF6"/>
    <w:rsid w:val="002A0C84"/>
    <w:rsid w:val="002A105D"/>
    <w:rsid w:val="002A137E"/>
    <w:rsid w:val="002A13A6"/>
    <w:rsid w:val="002A1406"/>
    <w:rsid w:val="002A1413"/>
    <w:rsid w:val="002A1416"/>
    <w:rsid w:val="002A1477"/>
    <w:rsid w:val="002A155C"/>
    <w:rsid w:val="002A1610"/>
    <w:rsid w:val="002A162D"/>
    <w:rsid w:val="002A1646"/>
    <w:rsid w:val="002A170A"/>
    <w:rsid w:val="002A1732"/>
    <w:rsid w:val="002A1805"/>
    <w:rsid w:val="002A1845"/>
    <w:rsid w:val="002A18B5"/>
    <w:rsid w:val="002A1D5B"/>
    <w:rsid w:val="002A1E20"/>
    <w:rsid w:val="002A1E3B"/>
    <w:rsid w:val="002A1F2B"/>
    <w:rsid w:val="002A1F55"/>
    <w:rsid w:val="002A215D"/>
    <w:rsid w:val="002A2301"/>
    <w:rsid w:val="002A2392"/>
    <w:rsid w:val="002A23D7"/>
    <w:rsid w:val="002A2810"/>
    <w:rsid w:val="002A2AAA"/>
    <w:rsid w:val="002A2AF8"/>
    <w:rsid w:val="002A2C16"/>
    <w:rsid w:val="002A2D64"/>
    <w:rsid w:val="002A2DEE"/>
    <w:rsid w:val="002A2F4D"/>
    <w:rsid w:val="002A3167"/>
    <w:rsid w:val="002A324A"/>
    <w:rsid w:val="002A333A"/>
    <w:rsid w:val="002A3482"/>
    <w:rsid w:val="002A3531"/>
    <w:rsid w:val="002A365C"/>
    <w:rsid w:val="002A36FF"/>
    <w:rsid w:val="002A3794"/>
    <w:rsid w:val="002A3888"/>
    <w:rsid w:val="002A388A"/>
    <w:rsid w:val="002A39BD"/>
    <w:rsid w:val="002A3DA2"/>
    <w:rsid w:val="002A3DA8"/>
    <w:rsid w:val="002A3E90"/>
    <w:rsid w:val="002A3EA8"/>
    <w:rsid w:val="002A3F09"/>
    <w:rsid w:val="002A3F85"/>
    <w:rsid w:val="002A432D"/>
    <w:rsid w:val="002A446B"/>
    <w:rsid w:val="002A44A1"/>
    <w:rsid w:val="002A4631"/>
    <w:rsid w:val="002A47C0"/>
    <w:rsid w:val="002A47C7"/>
    <w:rsid w:val="002A4A4D"/>
    <w:rsid w:val="002A4D47"/>
    <w:rsid w:val="002A4E4E"/>
    <w:rsid w:val="002A4F4D"/>
    <w:rsid w:val="002A5027"/>
    <w:rsid w:val="002A5138"/>
    <w:rsid w:val="002A521C"/>
    <w:rsid w:val="002A5328"/>
    <w:rsid w:val="002A551A"/>
    <w:rsid w:val="002A558A"/>
    <w:rsid w:val="002A58C0"/>
    <w:rsid w:val="002A5948"/>
    <w:rsid w:val="002A59FD"/>
    <w:rsid w:val="002A5B35"/>
    <w:rsid w:val="002A5C20"/>
    <w:rsid w:val="002A5DC1"/>
    <w:rsid w:val="002A5E4A"/>
    <w:rsid w:val="002A5ED1"/>
    <w:rsid w:val="002A60F6"/>
    <w:rsid w:val="002A6279"/>
    <w:rsid w:val="002A62D3"/>
    <w:rsid w:val="002A6343"/>
    <w:rsid w:val="002A646C"/>
    <w:rsid w:val="002A654E"/>
    <w:rsid w:val="002A657A"/>
    <w:rsid w:val="002A65EF"/>
    <w:rsid w:val="002A6609"/>
    <w:rsid w:val="002A66A3"/>
    <w:rsid w:val="002A6765"/>
    <w:rsid w:val="002A6A16"/>
    <w:rsid w:val="002A6C99"/>
    <w:rsid w:val="002A6CB8"/>
    <w:rsid w:val="002A6D05"/>
    <w:rsid w:val="002A6EC6"/>
    <w:rsid w:val="002A705D"/>
    <w:rsid w:val="002A753E"/>
    <w:rsid w:val="002A75CA"/>
    <w:rsid w:val="002A75D0"/>
    <w:rsid w:val="002A76A5"/>
    <w:rsid w:val="002A76AB"/>
    <w:rsid w:val="002A77D4"/>
    <w:rsid w:val="002A77DE"/>
    <w:rsid w:val="002A77F1"/>
    <w:rsid w:val="002A7A8A"/>
    <w:rsid w:val="002A7AC8"/>
    <w:rsid w:val="002A7BD0"/>
    <w:rsid w:val="002A7EA6"/>
    <w:rsid w:val="002B0058"/>
    <w:rsid w:val="002B010F"/>
    <w:rsid w:val="002B016A"/>
    <w:rsid w:val="002B0300"/>
    <w:rsid w:val="002B0378"/>
    <w:rsid w:val="002B039A"/>
    <w:rsid w:val="002B03B3"/>
    <w:rsid w:val="002B03D1"/>
    <w:rsid w:val="002B059C"/>
    <w:rsid w:val="002B05CA"/>
    <w:rsid w:val="002B0628"/>
    <w:rsid w:val="002B06D1"/>
    <w:rsid w:val="002B06DE"/>
    <w:rsid w:val="002B07B4"/>
    <w:rsid w:val="002B095A"/>
    <w:rsid w:val="002B09C5"/>
    <w:rsid w:val="002B0AEF"/>
    <w:rsid w:val="002B0B24"/>
    <w:rsid w:val="002B0B51"/>
    <w:rsid w:val="002B0DB2"/>
    <w:rsid w:val="002B0DF3"/>
    <w:rsid w:val="002B0DFF"/>
    <w:rsid w:val="002B0F40"/>
    <w:rsid w:val="002B10AB"/>
    <w:rsid w:val="002B137E"/>
    <w:rsid w:val="002B13BB"/>
    <w:rsid w:val="002B14C5"/>
    <w:rsid w:val="002B14E5"/>
    <w:rsid w:val="002B14E8"/>
    <w:rsid w:val="002B1732"/>
    <w:rsid w:val="002B17DF"/>
    <w:rsid w:val="002B17FA"/>
    <w:rsid w:val="002B1A2B"/>
    <w:rsid w:val="002B1A52"/>
    <w:rsid w:val="002B1AD8"/>
    <w:rsid w:val="002B1B2D"/>
    <w:rsid w:val="002B1B61"/>
    <w:rsid w:val="002B1BC4"/>
    <w:rsid w:val="002B1C2E"/>
    <w:rsid w:val="002B1E14"/>
    <w:rsid w:val="002B1F3A"/>
    <w:rsid w:val="002B214D"/>
    <w:rsid w:val="002B2218"/>
    <w:rsid w:val="002B2287"/>
    <w:rsid w:val="002B232E"/>
    <w:rsid w:val="002B2346"/>
    <w:rsid w:val="002B2354"/>
    <w:rsid w:val="002B23A1"/>
    <w:rsid w:val="002B25D6"/>
    <w:rsid w:val="002B29C1"/>
    <w:rsid w:val="002B2A46"/>
    <w:rsid w:val="002B2CAF"/>
    <w:rsid w:val="002B3095"/>
    <w:rsid w:val="002B30BF"/>
    <w:rsid w:val="002B3211"/>
    <w:rsid w:val="002B32A2"/>
    <w:rsid w:val="002B3949"/>
    <w:rsid w:val="002B3A72"/>
    <w:rsid w:val="002B3B52"/>
    <w:rsid w:val="002B3D26"/>
    <w:rsid w:val="002B3D49"/>
    <w:rsid w:val="002B3E0F"/>
    <w:rsid w:val="002B3F35"/>
    <w:rsid w:val="002B3FBC"/>
    <w:rsid w:val="002B3FBF"/>
    <w:rsid w:val="002B4316"/>
    <w:rsid w:val="002B432B"/>
    <w:rsid w:val="002B433D"/>
    <w:rsid w:val="002B47B9"/>
    <w:rsid w:val="002B4874"/>
    <w:rsid w:val="002B48AF"/>
    <w:rsid w:val="002B49B9"/>
    <w:rsid w:val="002B4BD6"/>
    <w:rsid w:val="002B4EAF"/>
    <w:rsid w:val="002B4EE5"/>
    <w:rsid w:val="002B506C"/>
    <w:rsid w:val="002B5127"/>
    <w:rsid w:val="002B5204"/>
    <w:rsid w:val="002B5289"/>
    <w:rsid w:val="002B54F6"/>
    <w:rsid w:val="002B5638"/>
    <w:rsid w:val="002B56BA"/>
    <w:rsid w:val="002B56BB"/>
    <w:rsid w:val="002B56C5"/>
    <w:rsid w:val="002B588B"/>
    <w:rsid w:val="002B59D7"/>
    <w:rsid w:val="002B5A3A"/>
    <w:rsid w:val="002B5D7B"/>
    <w:rsid w:val="002B5D95"/>
    <w:rsid w:val="002B5E24"/>
    <w:rsid w:val="002B5FA6"/>
    <w:rsid w:val="002B63AA"/>
    <w:rsid w:val="002B6587"/>
    <w:rsid w:val="002B6659"/>
    <w:rsid w:val="002B6AB2"/>
    <w:rsid w:val="002B6ACA"/>
    <w:rsid w:val="002B6BAA"/>
    <w:rsid w:val="002B6BF7"/>
    <w:rsid w:val="002B707A"/>
    <w:rsid w:val="002B7252"/>
    <w:rsid w:val="002B72F2"/>
    <w:rsid w:val="002B7336"/>
    <w:rsid w:val="002B7356"/>
    <w:rsid w:val="002B7666"/>
    <w:rsid w:val="002B767B"/>
    <w:rsid w:val="002B7960"/>
    <w:rsid w:val="002B7CB0"/>
    <w:rsid w:val="002B7DD3"/>
    <w:rsid w:val="002B7E32"/>
    <w:rsid w:val="002C0153"/>
    <w:rsid w:val="002C019A"/>
    <w:rsid w:val="002C01C6"/>
    <w:rsid w:val="002C01DC"/>
    <w:rsid w:val="002C022C"/>
    <w:rsid w:val="002C02F0"/>
    <w:rsid w:val="002C0329"/>
    <w:rsid w:val="002C032D"/>
    <w:rsid w:val="002C0718"/>
    <w:rsid w:val="002C07BF"/>
    <w:rsid w:val="002C08E3"/>
    <w:rsid w:val="002C0B0F"/>
    <w:rsid w:val="002C0CDE"/>
    <w:rsid w:val="002C0CE2"/>
    <w:rsid w:val="002C10BA"/>
    <w:rsid w:val="002C114C"/>
    <w:rsid w:val="002C12B0"/>
    <w:rsid w:val="002C13AC"/>
    <w:rsid w:val="002C1578"/>
    <w:rsid w:val="002C157D"/>
    <w:rsid w:val="002C15C6"/>
    <w:rsid w:val="002C17EE"/>
    <w:rsid w:val="002C1942"/>
    <w:rsid w:val="002C1C99"/>
    <w:rsid w:val="002C20E5"/>
    <w:rsid w:val="002C2123"/>
    <w:rsid w:val="002C2211"/>
    <w:rsid w:val="002C2280"/>
    <w:rsid w:val="002C22F4"/>
    <w:rsid w:val="002C232E"/>
    <w:rsid w:val="002C2642"/>
    <w:rsid w:val="002C26C8"/>
    <w:rsid w:val="002C29A0"/>
    <w:rsid w:val="002C2AC3"/>
    <w:rsid w:val="002C2C7A"/>
    <w:rsid w:val="002C2CB3"/>
    <w:rsid w:val="002C2DFB"/>
    <w:rsid w:val="002C2E6F"/>
    <w:rsid w:val="002C2F29"/>
    <w:rsid w:val="002C2F4C"/>
    <w:rsid w:val="002C302E"/>
    <w:rsid w:val="002C30AA"/>
    <w:rsid w:val="002C31DF"/>
    <w:rsid w:val="002C3419"/>
    <w:rsid w:val="002C346F"/>
    <w:rsid w:val="002C36DD"/>
    <w:rsid w:val="002C385A"/>
    <w:rsid w:val="002C39D9"/>
    <w:rsid w:val="002C3AB3"/>
    <w:rsid w:val="002C3C0C"/>
    <w:rsid w:val="002C3D42"/>
    <w:rsid w:val="002C3D81"/>
    <w:rsid w:val="002C3D9B"/>
    <w:rsid w:val="002C40DF"/>
    <w:rsid w:val="002C4171"/>
    <w:rsid w:val="002C4258"/>
    <w:rsid w:val="002C43DD"/>
    <w:rsid w:val="002C4427"/>
    <w:rsid w:val="002C44C3"/>
    <w:rsid w:val="002C4638"/>
    <w:rsid w:val="002C47FA"/>
    <w:rsid w:val="002C4853"/>
    <w:rsid w:val="002C48B4"/>
    <w:rsid w:val="002C4AEF"/>
    <w:rsid w:val="002C4AF1"/>
    <w:rsid w:val="002C4E0B"/>
    <w:rsid w:val="002C4F56"/>
    <w:rsid w:val="002C4FA3"/>
    <w:rsid w:val="002C4FAD"/>
    <w:rsid w:val="002C501A"/>
    <w:rsid w:val="002C5101"/>
    <w:rsid w:val="002C523B"/>
    <w:rsid w:val="002C5288"/>
    <w:rsid w:val="002C52FE"/>
    <w:rsid w:val="002C5644"/>
    <w:rsid w:val="002C57C0"/>
    <w:rsid w:val="002C5807"/>
    <w:rsid w:val="002C582C"/>
    <w:rsid w:val="002C5851"/>
    <w:rsid w:val="002C5924"/>
    <w:rsid w:val="002C5A89"/>
    <w:rsid w:val="002C5D9B"/>
    <w:rsid w:val="002C5FA6"/>
    <w:rsid w:val="002C6159"/>
    <w:rsid w:val="002C61AD"/>
    <w:rsid w:val="002C621E"/>
    <w:rsid w:val="002C645A"/>
    <w:rsid w:val="002C657E"/>
    <w:rsid w:val="002C6A93"/>
    <w:rsid w:val="002C6AA4"/>
    <w:rsid w:val="002C6ADE"/>
    <w:rsid w:val="002C6BCE"/>
    <w:rsid w:val="002C6C23"/>
    <w:rsid w:val="002C6C49"/>
    <w:rsid w:val="002C6CBE"/>
    <w:rsid w:val="002C6DD5"/>
    <w:rsid w:val="002C7009"/>
    <w:rsid w:val="002C705A"/>
    <w:rsid w:val="002C7431"/>
    <w:rsid w:val="002C7516"/>
    <w:rsid w:val="002C752F"/>
    <w:rsid w:val="002C754F"/>
    <w:rsid w:val="002C77F0"/>
    <w:rsid w:val="002C7942"/>
    <w:rsid w:val="002C79A6"/>
    <w:rsid w:val="002C79B5"/>
    <w:rsid w:val="002C7B38"/>
    <w:rsid w:val="002C7BD9"/>
    <w:rsid w:val="002C7CE5"/>
    <w:rsid w:val="002C7D03"/>
    <w:rsid w:val="002C7E1D"/>
    <w:rsid w:val="002C7F1B"/>
    <w:rsid w:val="002D01BB"/>
    <w:rsid w:val="002D04DE"/>
    <w:rsid w:val="002D0603"/>
    <w:rsid w:val="002D06C1"/>
    <w:rsid w:val="002D081D"/>
    <w:rsid w:val="002D0855"/>
    <w:rsid w:val="002D085B"/>
    <w:rsid w:val="002D0C76"/>
    <w:rsid w:val="002D0D7D"/>
    <w:rsid w:val="002D0EFF"/>
    <w:rsid w:val="002D110A"/>
    <w:rsid w:val="002D1463"/>
    <w:rsid w:val="002D1466"/>
    <w:rsid w:val="002D1496"/>
    <w:rsid w:val="002D162B"/>
    <w:rsid w:val="002D1989"/>
    <w:rsid w:val="002D199F"/>
    <w:rsid w:val="002D1A24"/>
    <w:rsid w:val="002D1BD0"/>
    <w:rsid w:val="002D1C4B"/>
    <w:rsid w:val="002D1D95"/>
    <w:rsid w:val="002D1E80"/>
    <w:rsid w:val="002D204B"/>
    <w:rsid w:val="002D2111"/>
    <w:rsid w:val="002D2139"/>
    <w:rsid w:val="002D233B"/>
    <w:rsid w:val="002D24A3"/>
    <w:rsid w:val="002D24B1"/>
    <w:rsid w:val="002D256D"/>
    <w:rsid w:val="002D2654"/>
    <w:rsid w:val="002D2735"/>
    <w:rsid w:val="002D27E9"/>
    <w:rsid w:val="002D283C"/>
    <w:rsid w:val="002D2947"/>
    <w:rsid w:val="002D2ACC"/>
    <w:rsid w:val="002D2ADB"/>
    <w:rsid w:val="002D2AE3"/>
    <w:rsid w:val="002D2BC2"/>
    <w:rsid w:val="002D2C40"/>
    <w:rsid w:val="002D2D0F"/>
    <w:rsid w:val="002D2DFD"/>
    <w:rsid w:val="002D2E8B"/>
    <w:rsid w:val="002D2E98"/>
    <w:rsid w:val="002D2EE2"/>
    <w:rsid w:val="002D2F4D"/>
    <w:rsid w:val="002D3096"/>
    <w:rsid w:val="002D3101"/>
    <w:rsid w:val="002D312C"/>
    <w:rsid w:val="002D3156"/>
    <w:rsid w:val="002D3217"/>
    <w:rsid w:val="002D34C5"/>
    <w:rsid w:val="002D358A"/>
    <w:rsid w:val="002D35E3"/>
    <w:rsid w:val="002D3680"/>
    <w:rsid w:val="002D36AA"/>
    <w:rsid w:val="002D3703"/>
    <w:rsid w:val="002D372E"/>
    <w:rsid w:val="002D37D9"/>
    <w:rsid w:val="002D39C8"/>
    <w:rsid w:val="002D3A9F"/>
    <w:rsid w:val="002D3BC2"/>
    <w:rsid w:val="002D3BD9"/>
    <w:rsid w:val="002D3E59"/>
    <w:rsid w:val="002D437F"/>
    <w:rsid w:val="002D4406"/>
    <w:rsid w:val="002D442D"/>
    <w:rsid w:val="002D451C"/>
    <w:rsid w:val="002D459C"/>
    <w:rsid w:val="002D471D"/>
    <w:rsid w:val="002D4761"/>
    <w:rsid w:val="002D4861"/>
    <w:rsid w:val="002D4878"/>
    <w:rsid w:val="002D4970"/>
    <w:rsid w:val="002D4A56"/>
    <w:rsid w:val="002D4BC4"/>
    <w:rsid w:val="002D4CB9"/>
    <w:rsid w:val="002D4E0F"/>
    <w:rsid w:val="002D4E5B"/>
    <w:rsid w:val="002D4E81"/>
    <w:rsid w:val="002D4F85"/>
    <w:rsid w:val="002D509A"/>
    <w:rsid w:val="002D514C"/>
    <w:rsid w:val="002D53C1"/>
    <w:rsid w:val="002D5563"/>
    <w:rsid w:val="002D55E7"/>
    <w:rsid w:val="002D567B"/>
    <w:rsid w:val="002D5804"/>
    <w:rsid w:val="002D5892"/>
    <w:rsid w:val="002D594B"/>
    <w:rsid w:val="002D5B14"/>
    <w:rsid w:val="002D5B22"/>
    <w:rsid w:val="002D5E56"/>
    <w:rsid w:val="002D5F02"/>
    <w:rsid w:val="002D612D"/>
    <w:rsid w:val="002D6203"/>
    <w:rsid w:val="002D65AD"/>
    <w:rsid w:val="002D6731"/>
    <w:rsid w:val="002D67A7"/>
    <w:rsid w:val="002D6878"/>
    <w:rsid w:val="002D69C1"/>
    <w:rsid w:val="002D6DEF"/>
    <w:rsid w:val="002D6ECE"/>
    <w:rsid w:val="002D6EEF"/>
    <w:rsid w:val="002D7051"/>
    <w:rsid w:val="002D7164"/>
    <w:rsid w:val="002D716F"/>
    <w:rsid w:val="002D71DA"/>
    <w:rsid w:val="002D7219"/>
    <w:rsid w:val="002D746C"/>
    <w:rsid w:val="002D74B4"/>
    <w:rsid w:val="002D7679"/>
    <w:rsid w:val="002D79C7"/>
    <w:rsid w:val="002D7A45"/>
    <w:rsid w:val="002D7B66"/>
    <w:rsid w:val="002D7E81"/>
    <w:rsid w:val="002D7EBB"/>
    <w:rsid w:val="002E0186"/>
    <w:rsid w:val="002E0274"/>
    <w:rsid w:val="002E042F"/>
    <w:rsid w:val="002E0586"/>
    <w:rsid w:val="002E058D"/>
    <w:rsid w:val="002E05A4"/>
    <w:rsid w:val="002E071B"/>
    <w:rsid w:val="002E07A8"/>
    <w:rsid w:val="002E0804"/>
    <w:rsid w:val="002E08FD"/>
    <w:rsid w:val="002E0983"/>
    <w:rsid w:val="002E09E5"/>
    <w:rsid w:val="002E0BF8"/>
    <w:rsid w:val="002E0D02"/>
    <w:rsid w:val="002E0DDE"/>
    <w:rsid w:val="002E0DEA"/>
    <w:rsid w:val="002E0EE9"/>
    <w:rsid w:val="002E107A"/>
    <w:rsid w:val="002E10F4"/>
    <w:rsid w:val="002E1152"/>
    <w:rsid w:val="002E11BC"/>
    <w:rsid w:val="002E170A"/>
    <w:rsid w:val="002E18CB"/>
    <w:rsid w:val="002E1A84"/>
    <w:rsid w:val="002E1B64"/>
    <w:rsid w:val="002E1B8F"/>
    <w:rsid w:val="002E1BDC"/>
    <w:rsid w:val="002E1C3E"/>
    <w:rsid w:val="002E1DFF"/>
    <w:rsid w:val="002E1E53"/>
    <w:rsid w:val="002E1E57"/>
    <w:rsid w:val="002E1E5C"/>
    <w:rsid w:val="002E1E8A"/>
    <w:rsid w:val="002E1EC2"/>
    <w:rsid w:val="002E1EEA"/>
    <w:rsid w:val="002E1F5A"/>
    <w:rsid w:val="002E2251"/>
    <w:rsid w:val="002E2268"/>
    <w:rsid w:val="002E241B"/>
    <w:rsid w:val="002E249C"/>
    <w:rsid w:val="002E2527"/>
    <w:rsid w:val="002E2557"/>
    <w:rsid w:val="002E27F9"/>
    <w:rsid w:val="002E2AD7"/>
    <w:rsid w:val="002E2AE6"/>
    <w:rsid w:val="002E2D63"/>
    <w:rsid w:val="002E2DDA"/>
    <w:rsid w:val="002E30E6"/>
    <w:rsid w:val="002E320B"/>
    <w:rsid w:val="002E32E2"/>
    <w:rsid w:val="002E350B"/>
    <w:rsid w:val="002E371B"/>
    <w:rsid w:val="002E378C"/>
    <w:rsid w:val="002E395C"/>
    <w:rsid w:val="002E3A93"/>
    <w:rsid w:val="002E3B57"/>
    <w:rsid w:val="002E3C03"/>
    <w:rsid w:val="002E3DDA"/>
    <w:rsid w:val="002E3DDC"/>
    <w:rsid w:val="002E3E6B"/>
    <w:rsid w:val="002E3ED2"/>
    <w:rsid w:val="002E402D"/>
    <w:rsid w:val="002E4162"/>
    <w:rsid w:val="002E42FC"/>
    <w:rsid w:val="002E446C"/>
    <w:rsid w:val="002E44FD"/>
    <w:rsid w:val="002E457E"/>
    <w:rsid w:val="002E480A"/>
    <w:rsid w:val="002E49B3"/>
    <w:rsid w:val="002E4A85"/>
    <w:rsid w:val="002E4AAC"/>
    <w:rsid w:val="002E4C0D"/>
    <w:rsid w:val="002E4CC9"/>
    <w:rsid w:val="002E4DF6"/>
    <w:rsid w:val="002E52AD"/>
    <w:rsid w:val="002E530E"/>
    <w:rsid w:val="002E574E"/>
    <w:rsid w:val="002E5754"/>
    <w:rsid w:val="002E57B4"/>
    <w:rsid w:val="002E57D6"/>
    <w:rsid w:val="002E587D"/>
    <w:rsid w:val="002E58AC"/>
    <w:rsid w:val="002E5B8B"/>
    <w:rsid w:val="002E5BF1"/>
    <w:rsid w:val="002E5C38"/>
    <w:rsid w:val="002E5E84"/>
    <w:rsid w:val="002E5EBF"/>
    <w:rsid w:val="002E5FB3"/>
    <w:rsid w:val="002E60D4"/>
    <w:rsid w:val="002E61A4"/>
    <w:rsid w:val="002E627C"/>
    <w:rsid w:val="002E6336"/>
    <w:rsid w:val="002E64F6"/>
    <w:rsid w:val="002E650C"/>
    <w:rsid w:val="002E652D"/>
    <w:rsid w:val="002E6538"/>
    <w:rsid w:val="002E6547"/>
    <w:rsid w:val="002E655C"/>
    <w:rsid w:val="002E664C"/>
    <w:rsid w:val="002E6703"/>
    <w:rsid w:val="002E673D"/>
    <w:rsid w:val="002E67EF"/>
    <w:rsid w:val="002E68A3"/>
    <w:rsid w:val="002E68FE"/>
    <w:rsid w:val="002E6A60"/>
    <w:rsid w:val="002E6AA6"/>
    <w:rsid w:val="002E6AE6"/>
    <w:rsid w:val="002E6B22"/>
    <w:rsid w:val="002E6B72"/>
    <w:rsid w:val="002E6C3A"/>
    <w:rsid w:val="002E6C6D"/>
    <w:rsid w:val="002E6CF1"/>
    <w:rsid w:val="002E706A"/>
    <w:rsid w:val="002E712A"/>
    <w:rsid w:val="002E71BE"/>
    <w:rsid w:val="002E7251"/>
    <w:rsid w:val="002E727D"/>
    <w:rsid w:val="002E7290"/>
    <w:rsid w:val="002E7539"/>
    <w:rsid w:val="002E7631"/>
    <w:rsid w:val="002E79CA"/>
    <w:rsid w:val="002E7A67"/>
    <w:rsid w:val="002E7B93"/>
    <w:rsid w:val="002E7BA7"/>
    <w:rsid w:val="002E7CF1"/>
    <w:rsid w:val="002E7E1D"/>
    <w:rsid w:val="002E7E78"/>
    <w:rsid w:val="002F0158"/>
    <w:rsid w:val="002F0328"/>
    <w:rsid w:val="002F0427"/>
    <w:rsid w:val="002F0493"/>
    <w:rsid w:val="002F05A1"/>
    <w:rsid w:val="002F05ED"/>
    <w:rsid w:val="002F0895"/>
    <w:rsid w:val="002F08D2"/>
    <w:rsid w:val="002F0BFF"/>
    <w:rsid w:val="002F0C5A"/>
    <w:rsid w:val="002F0D95"/>
    <w:rsid w:val="002F106F"/>
    <w:rsid w:val="002F1107"/>
    <w:rsid w:val="002F1122"/>
    <w:rsid w:val="002F1142"/>
    <w:rsid w:val="002F129E"/>
    <w:rsid w:val="002F12A4"/>
    <w:rsid w:val="002F1452"/>
    <w:rsid w:val="002F1534"/>
    <w:rsid w:val="002F164E"/>
    <w:rsid w:val="002F1695"/>
    <w:rsid w:val="002F16B1"/>
    <w:rsid w:val="002F17D7"/>
    <w:rsid w:val="002F1834"/>
    <w:rsid w:val="002F1C6C"/>
    <w:rsid w:val="002F213C"/>
    <w:rsid w:val="002F223A"/>
    <w:rsid w:val="002F232B"/>
    <w:rsid w:val="002F2383"/>
    <w:rsid w:val="002F2417"/>
    <w:rsid w:val="002F2752"/>
    <w:rsid w:val="002F2A21"/>
    <w:rsid w:val="002F2B59"/>
    <w:rsid w:val="002F2CAE"/>
    <w:rsid w:val="002F2E42"/>
    <w:rsid w:val="002F2F0C"/>
    <w:rsid w:val="002F305A"/>
    <w:rsid w:val="002F309F"/>
    <w:rsid w:val="002F3229"/>
    <w:rsid w:val="002F32BD"/>
    <w:rsid w:val="002F33B6"/>
    <w:rsid w:val="002F35D1"/>
    <w:rsid w:val="002F3677"/>
    <w:rsid w:val="002F387B"/>
    <w:rsid w:val="002F3B5A"/>
    <w:rsid w:val="002F3B5D"/>
    <w:rsid w:val="002F3C96"/>
    <w:rsid w:val="002F3CB1"/>
    <w:rsid w:val="002F3D19"/>
    <w:rsid w:val="002F3F28"/>
    <w:rsid w:val="002F3F93"/>
    <w:rsid w:val="002F4003"/>
    <w:rsid w:val="002F4209"/>
    <w:rsid w:val="002F4349"/>
    <w:rsid w:val="002F4485"/>
    <w:rsid w:val="002F452F"/>
    <w:rsid w:val="002F45B5"/>
    <w:rsid w:val="002F45DF"/>
    <w:rsid w:val="002F46AE"/>
    <w:rsid w:val="002F4734"/>
    <w:rsid w:val="002F4881"/>
    <w:rsid w:val="002F4974"/>
    <w:rsid w:val="002F4A56"/>
    <w:rsid w:val="002F4AB1"/>
    <w:rsid w:val="002F4DD8"/>
    <w:rsid w:val="002F4E4E"/>
    <w:rsid w:val="002F5123"/>
    <w:rsid w:val="002F52CA"/>
    <w:rsid w:val="002F5388"/>
    <w:rsid w:val="002F546A"/>
    <w:rsid w:val="002F565A"/>
    <w:rsid w:val="002F5688"/>
    <w:rsid w:val="002F5799"/>
    <w:rsid w:val="002F57C6"/>
    <w:rsid w:val="002F58B7"/>
    <w:rsid w:val="002F59AD"/>
    <w:rsid w:val="002F5A84"/>
    <w:rsid w:val="002F5AB6"/>
    <w:rsid w:val="002F5B20"/>
    <w:rsid w:val="002F5BD1"/>
    <w:rsid w:val="002F5C5D"/>
    <w:rsid w:val="002F5C7F"/>
    <w:rsid w:val="002F5E78"/>
    <w:rsid w:val="002F5EA9"/>
    <w:rsid w:val="002F60BC"/>
    <w:rsid w:val="002F6197"/>
    <w:rsid w:val="002F6459"/>
    <w:rsid w:val="002F6578"/>
    <w:rsid w:val="002F6671"/>
    <w:rsid w:val="002F66CE"/>
    <w:rsid w:val="002F6862"/>
    <w:rsid w:val="002F6B01"/>
    <w:rsid w:val="002F6BD4"/>
    <w:rsid w:val="002F6CC3"/>
    <w:rsid w:val="002F6DF3"/>
    <w:rsid w:val="002F6EB4"/>
    <w:rsid w:val="002F6F0B"/>
    <w:rsid w:val="002F6FBB"/>
    <w:rsid w:val="002F7033"/>
    <w:rsid w:val="002F70FB"/>
    <w:rsid w:val="002F7114"/>
    <w:rsid w:val="002F719D"/>
    <w:rsid w:val="002F71F2"/>
    <w:rsid w:val="002F71F4"/>
    <w:rsid w:val="002F7308"/>
    <w:rsid w:val="002F7421"/>
    <w:rsid w:val="002F7559"/>
    <w:rsid w:val="002F75E4"/>
    <w:rsid w:val="002F79FE"/>
    <w:rsid w:val="002F7A38"/>
    <w:rsid w:val="002F7A67"/>
    <w:rsid w:val="002F7B85"/>
    <w:rsid w:val="002F7C51"/>
    <w:rsid w:val="002F7D5E"/>
    <w:rsid w:val="002F7D6D"/>
    <w:rsid w:val="002F7EE4"/>
    <w:rsid w:val="002F7FDE"/>
    <w:rsid w:val="0030006A"/>
    <w:rsid w:val="0030009E"/>
    <w:rsid w:val="003003A0"/>
    <w:rsid w:val="0030046B"/>
    <w:rsid w:val="003004D6"/>
    <w:rsid w:val="00300882"/>
    <w:rsid w:val="00300896"/>
    <w:rsid w:val="00300AD6"/>
    <w:rsid w:val="00300B11"/>
    <w:rsid w:val="00300B68"/>
    <w:rsid w:val="00300B8C"/>
    <w:rsid w:val="00300BEC"/>
    <w:rsid w:val="00300D44"/>
    <w:rsid w:val="00300DAD"/>
    <w:rsid w:val="00300EB7"/>
    <w:rsid w:val="0030117D"/>
    <w:rsid w:val="003011CB"/>
    <w:rsid w:val="003012A0"/>
    <w:rsid w:val="00301803"/>
    <w:rsid w:val="00301884"/>
    <w:rsid w:val="00301A23"/>
    <w:rsid w:val="00301A4B"/>
    <w:rsid w:val="00301D89"/>
    <w:rsid w:val="00301E1D"/>
    <w:rsid w:val="00301E6A"/>
    <w:rsid w:val="00301F16"/>
    <w:rsid w:val="00301F24"/>
    <w:rsid w:val="00302096"/>
    <w:rsid w:val="0030219E"/>
    <w:rsid w:val="00302220"/>
    <w:rsid w:val="003022EE"/>
    <w:rsid w:val="0030237C"/>
    <w:rsid w:val="00302395"/>
    <w:rsid w:val="0030245F"/>
    <w:rsid w:val="00302736"/>
    <w:rsid w:val="0030291C"/>
    <w:rsid w:val="00302A16"/>
    <w:rsid w:val="00302A95"/>
    <w:rsid w:val="00302CB7"/>
    <w:rsid w:val="00302D5C"/>
    <w:rsid w:val="00302D85"/>
    <w:rsid w:val="00302E0D"/>
    <w:rsid w:val="00302E38"/>
    <w:rsid w:val="00302FB0"/>
    <w:rsid w:val="003030A7"/>
    <w:rsid w:val="00303318"/>
    <w:rsid w:val="00303424"/>
    <w:rsid w:val="00303478"/>
    <w:rsid w:val="00303684"/>
    <w:rsid w:val="0030375A"/>
    <w:rsid w:val="0030393F"/>
    <w:rsid w:val="00303A61"/>
    <w:rsid w:val="00303A86"/>
    <w:rsid w:val="00303AAF"/>
    <w:rsid w:val="00303AE7"/>
    <w:rsid w:val="00303B6E"/>
    <w:rsid w:val="00303CBE"/>
    <w:rsid w:val="00303D7D"/>
    <w:rsid w:val="00303EB7"/>
    <w:rsid w:val="00304113"/>
    <w:rsid w:val="003041AF"/>
    <w:rsid w:val="003041F8"/>
    <w:rsid w:val="0030433F"/>
    <w:rsid w:val="00304388"/>
    <w:rsid w:val="00304415"/>
    <w:rsid w:val="003044A0"/>
    <w:rsid w:val="00304575"/>
    <w:rsid w:val="003045A1"/>
    <w:rsid w:val="003045CA"/>
    <w:rsid w:val="00304A4E"/>
    <w:rsid w:val="00304A7B"/>
    <w:rsid w:val="00304AAA"/>
    <w:rsid w:val="00304CDE"/>
    <w:rsid w:val="00304D61"/>
    <w:rsid w:val="00304D9F"/>
    <w:rsid w:val="00304E5E"/>
    <w:rsid w:val="00304F8F"/>
    <w:rsid w:val="00304FAA"/>
    <w:rsid w:val="0030503A"/>
    <w:rsid w:val="0030517F"/>
    <w:rsid w:val="00305205"/>
    <w:rsid w:val="00305250"/>
    <w:rsid w:val="003054B3"/>
    <w:rsid w:val="00305562"/>
    <w:rsid w:val="0030578A"/>
    <w:rsid w:val="00305954"/>
    <w:rsid w:val="00305ABE"/>
    <w:rsid w:val="00305B4A"/>
    <w:rsid w:val="00305CAE"/>
    <w:rsid w:val="00305EBF"/>
    <w:rsid w:val="00305EFE"/>
    <w:rsid w:val="00305F90"/>
    <w:rsid w:val="00305FF8"/>
    <w:rsid w:val="00306120"/>
    <w:rsid w:val="00306336"/>
    <w:rsid w:val="0030657D"/>
    <w:rsid w:val="003066CA"/>
    <w:rsid w:val="00306996"/>
    <w:rsid w:val="00306A13"/>
    <w:rsid w:val="00306A1C"/>
    <w:rsid w:val="00306ACF"/>
    <w:rsid w:val="00306B4C"/>
    <w:rsid w:val="00306BE7"/>
    <w:rsid w:val="00306CF1"/>
    <w:rsid w:val="00306E40"/>
    <w:rsid w:val="003073E9"/>
    <w:rsid w:val="0030758C"/>
    <w:rsid w:val="003076D7"/>
    <w:rsid w:val="0030770B"/>
    <w:rsid w:val="0030793D"/>
    <w:rsid w:val="00307999"/>
    <w:rsid w:val="003079CF"/>
    <w:rsid w:val="00307A4D"/>
    <w:rsid w:val="00307AA7"/>
    <w:rsid w:val="00307B14"/>
    <w:rsid w:val="00307C40"/>
    <w:rsid w:val="00307C99"/>
    <w:rsid w:val="00307E2D"/>
    <w:rsid w:val="003100F4"/>
    <w:rsid w:val="00310114"/>
    <w:rsid w:val="0031027B"/>
    <w:rsid w:val="003102E9"/>
    <w:rsid w:val="0031033B"/>
    <w:rsid w:val="00310405"/>
    <w:rsid w:val="00310412"/>
    <w:rsid w:val="003104E5"/>
    <w:rsid w:val="00310513"/>
    <w:rsid w:val="0031058C"/>
    <w:rsid w:val="003106C3"/>
    <w:rsid w:val="003106EA"/>
    <w:rsid w:val="00310789"/>
    <w:rsid w:val="003108AB"/>
    <w:rsid w:val="00310AD4"/>
    <w:rsid w:val="00310C24"/>
    <w:rsid w:val="00310C5D"/>
    <w:rsid w:val="00310DC6"/>
    <w:rsid w:val="00310EC2"/>
    <w:rsid w:val="00310EC6"/>
    <w:rsid w:val="00310F19"/>
    <w:rsid w:val="003111C6"/>
    <w:rsid w:val="00311278"/>
    <w:rsid w:val="00311329"/>
    <w:rsid w:val="00311507"/>
    <w:rsid w:val="003115A3"/>
    <w:rsid w:val="0031161C"/>
    <w:rsid w:val="00311774"/>
    <w:rsid w:val="00311B8B"/>
    <w:rsid w:val="00311C21"/>
    <w:rsid w:val="00311FFC"/>
    <w:rsid w:val="003120A7"/>
    <w:rsid w:val="0031237C"/>
    <w:rsid w:val="003123B0"/>
    <w:rsid w:val="003124BF"/>
    <w:rsid w:val="003125E5"/>
    <w:rsid w:val="003127D9"/>
    <w:rsid w:val="00312887"/>
    <w:rsid w:val="003128E2"/>
    <w:rsid w:val="00312958"/>
    <w:rsid w:val="0031297E"/>
    <w:rsid w:val="00312A70"/>
    <w:rsid w:val="00312A8A"/>
    <w:rsid w:val="00312BE1"/>
    <w:rsid w:val="00312D16"/>
    <w:rsid w:val="00312DB7"/>
    <w:rsid w:val="00312DD1"/>
    <w:rsid w:val="00312E25"/>
    <w:rsid w:val="00312E4D"/>
    <w:rsid w:val="00312F88"/>
    <w:rsid w:val="00313021"/>
    <w:rsid w:val="00313042"/>
    <w:rsid w:val="003131FE"/>
    <w:rsid w:val="00313227"/>
    <w:rsid w:val="003133F5"/>
    <w:rsid w:val="00313418"/>
    <w:rsid w:val="00313529"/>
    <w:rsid w:val="0031360D"/>
    <w:rsid w:val="00313798"/>
    <w:rsid w:val="003138D4"/>
    <w:rsid w:val="003138E4"/>
    <w:rsid w:val="0031396E"/>
    <w:rsid w:val="00313B59"/>
    <w:rsid w:val="00313C39"/>
    <w:rsid w:val="00313C4C"/>
    <w:rsid w:val="00313D1B"/>
    <w:rsid w:val="00313DCA"/>
    <w:rsid w:val="00313E11"/>
    <w:rsid w:val="00313E6B"/>
    <w:rsid w:val="00313E7B"/>
    <w:rsid w:val="0031414D"/>
    <w:rsid w:val="003141FB"/>
    <w:rsid w:val="00314217"/>
    <w:rsid w:val="003142BD"/>
    <w:rsid w:val="00314316"/>
    <w:rsid w:val="0031440B"/>
    <w:rsid w:val="0031446A"/>
    <w:rsid w:val="0031449D"/>
    <w:rsid w:val="003148A7"/>
    <w:rsid w:val="0031498C"/>
    <w:rsid w:val="003149AD"/>
    <w:rsid w:val="00314BE1"/>
    <w:rsid w:val="00314C0F"/>
    <w:rsid w:val="00314C47"/>
    <w:rsid w:val="00314C49"/>
    <w:rsid w:val="00314D90"/>
    <w:rsid w:val="00314DD9"/>
    <w:rsid w:val="00314E69"/>
    <w:rsid w:val="00314F03"/>
    <w:rsid w:val="00314F24"/>
    <w:rsid w:val="00315054"/>
    <w:rsid w:val="00315160"/>
    <w:rsid w:val="0031530E"/>
    <w:rsid w:val="00315447"/>
    <w:rsid w:val="00315550"/>
    <w:rsid w:val="00315581"/>
    <w:rsid w:val="0031584A"/>
    <w:rsid w:val="00315953"/>
    <w:rsid w:val="00315B10"/>
    <w:rsid w:val="00315B3B"/>
    <w:rsid w:val="00315C97"/>
    <w:rsid w:val="00315D6A"/>
    <w:rsid w:val="00315D71"/>
    <w:rsid w:val="00315F66"/>
    <w:rsid w:val="00315F9C"/>
    <w:rsid w:val="0031602D"/>
    <w:rsid w:val="00316208"/>
    <w:rsid w:val="003162AA"/>
    <w:rsid w:val="003162B0"/>
    <w:rsid w:val="0031639A"/>
    <w:rsid w:val="003163DA"/>
    <w:rsid w:val="00316408"/>
    <w:rsid w:val="003165A4"/>
    <w:rsid w:val="00316762"/>
    <w:rsid w:val="003168C0"/>
    <w:rsid w:val="003169CA"/>
    <w:rsid w:val="00316B71"/>
    <w:rsid w:val="00316B95"/>
    <w:rsid w:val="00316FCD"/>
    <w:rsid w:val="0031719D"/>
    <w:rsid w:val="0031726D"/>
    <w:rsid w:val="003172BC"/>
    <w:rsid w:val="003173D3"/>
    <w:rsid w:val="003173FB"/>
    <w:rsid w:val="003174A7"/>
    <w:rsid w:val="003175ED"/>
    <w:rsid w:val="0031761F"/>
    <w:rsid w:val="00317675"/>
    <w:rsid w:val="0031775A"/>
    <w:rsid w:val="003179DC"/>
    <w:rsid w:val="00317B1F"/>
    <w:rsid w:val="00317C0D"/>
    <w:rsid w:val="00317CA4"/>
    <w:rsid w:val="00317CFD"/>
    <w:rsid w:val="00317D4D"/>
    <w:rsid w:val="00317D97"/>
    <w:rsid w:val="00317DFE"/>
    <w:rsid w:val="003200A9"/>
    <w:rsid w:val="003200CF"/>
    <w:rsid w:val="0032010C"/>
    <w:rsid w:val="0032012E"/>
    <w:rsid w:val="003201DD"/>
    <w:rsid w:val="00320301"/>
    <w:rsid w:val="00320532"/>
    <w:rsid w:val="00320689"/>
    <w:rsid w:val="00320726"/>
    <w:rsid w:val="003209FB"/>
    <w:rsid w:val="00320A67"/>
    <w:rsid w:val="00320A8D"/>
    <w:rsid w:val="00320B2C"/>
    <w:rsid w:val="00320CF1"/>
    <w:rsid w:val="00320CF5"/>
    <w:rsid w:val="00320EC3"/>
    <w:rsid w:val="00321382"/>
    <w:rsid w:val="003213D1"/>
    <w:rsid w:val="003218C7"/>
    <w:rsid w:val="00321A39"/>
    <w:rsid w:val="00321AFA"/>
    <w:rsid w:val="00321B3E"/>
    <w:rsid w:val="00321B8C"/>
    <w:rsid w:val="00321BBA"/>
    <w:rsid w:val="00321EC0"/>
    <w:rsid w:val="00321FAB"/>
    <w:rsid w:val="00321FCB"/>
    <w:rsid w:val="00321FCE"/>
    <w:rsid w:val="00322036"/>
    <w:rsid w:val="003220E5"/>
    <w:rsid w:val="003220F3"/>
    <w:rsid w:val="0032223D"/>
    <w:rsid w:val="00322466"/>
    <w:rsid w:val="0032246E"/>
    <w:rsid w:val="00322481"/>
    <w:rsid w:val="003224AF"/>
    <w:rsid w:val="0032251D"/>
    <w:rsid w:val="003226EC"/>
    <w:rsid w:val="00322898"/>
    <w:rsid w:val="00322963"/>
    <w:rsid w:val="00322A62"/>
    <w:rsid w:val="00322E17"/>
    <w:rsid w:val="00322F32"/>
    <w:rsid w:val="00322F33"/>
    <w:rsid w:val="00323231"/>
    <w:rsid w:val="00323232"/>
    <w:rsid w:val="0032344B"/>
    <w:rsid w:val="0032359D"/>
    <w:rsid w:val="00323957"/>
    <w:rsid w:val="00323980"/>
    <w:rsid w:val="00323A87"/>
    <w:rsid w:val="00323AEA"/>
    <w:rsid w:val="00323CB8"/>
    <w:rsid w:val="00323D3A"/>
    <w:rsid w:val="00323DAA"/>
    <w:rsid w:val="00323DBE"/>
    <w:rsid w:val="00323E82"/>
    <w:rsid w:val="00323F83"/>
    <w:rsid w:val="00323FEB"/>
    <w:rsid w:val="0032400C"/>
    <w:rsid w:val="0032402E"/>
    <w:rsid w:val="00324040"/>
    <w:rsid w:val="003241E9"/>
    <w:rsid w:val="00324416"/>
    <w:rsid w:val="003244D3"/>
    <w:rsid w:val="003247CF"/>
    <w:rsid w:val="00324871"/>
    <w:rsid w:val="0032496D"/>
    <w:rsid w:val="00324A0E"/>
    <w:rsid w:val="00324B40"/>
    <w:rsid w:val="00324FA4"/>
    <w:rsid w:val="00324FAF"/>
    <w:rsid w:val="00325306"/>
    <w:rsid w:val="003253AE"/>
    <w:rsid w:val="003253C1"/>
    <w:rsid w:val="003254C5"/>
    <w:rsid w:val="003255B8"/>
    <w:rsid w:val="003255ED"/>
    <w:rsid w:val="003256AA"/>
    <w:rsid w:val="003256FC"/>
    <w:rsid w:val="00325720"/>
    <w:rsid w:val="00325A8C"/>
    <w:rsid w:val="00325E25"/>
    <w:rsid w:val="00325ECD"/>
    <w:rsid w:val="00326025"/>
    <w:rsid w:val="0032614A"/>
    <w:rsid w:val="003261A2"/>
    <w:rsid w:val="003264F6"/>
    <w:rsid w:val="0032659B"/>
    <w:rsid w:val="0032661E"/>
    <w:rsid w:val="003266AC"/>
    <w:rsid w:val="00326700"/>
    <w:rsid w:val="0032674C"/>
    <w:rsid w:val="0032676A"/>
    <w:rsid w:val="00326932"/>
    <w:rsid w:val="003269AA"/>
    <w:rsid w:val="003269AB"/>
    <w:rsid w:val="00326B60"/>
    <w:rsid w:val="00326BEE"/>
    <w:rsid w:val="00326C0B"/>
    <w:rsid w:val="00326CBC"/>
    <w:rsid w:val="00326CFB"/>
    <w:rsid w:val="00326E32"/>
    <w:rsid w:val="0032712A"/>
    <w:rsid w:val="0032736D"/>
    <w:rsid w:val="003273F3"/>
    <w:rsid w:val="003273F6"/>
    <w:rsid w:val="0032748C"/>
    <w:rsid w:val="003274CB"/>
    <w:rsid w:val="003274CE"/>
    <w:rsid w:val="00327759"/>
    <w:rsid w:val="003277A9"/>
    <w:rsid w:val="003277F4"/>
    <w:rsid w:val="0032790C"/>
    <w:rsid w:val="00327A5D"/>
    <w:rsid w:val="00327C08"/>
    <w:rsid w:val="00330081"/>
    <w:rsid w:val="003300AF"/>
    <w:rsid w:val="0033018B"/>
    <w:rsid w:val="003303C4"/>
    <w:rsid w:val="00330414"/>
    <w:rsid w:val="003304C9"/>
    <w:rsid w:val="00330B95"/>
    <w:rsid w:val="00330CD1"/>
    <w:rsid w:val="00330CEE"/>
    <w:rsid w:val="00330D0F"/>
    <w:rsid w:val="00330DD2"/>
    <w:rsid w:val="00330E2C"/>
    <w:rsid w:val="00330F86"/>
    <w:rsid w:val="00330FD5"/>
    <w:rsid w:val="003311F5"/>
    <w:rsid w:val="003313B3"/>
    <w:rsid w:val="0033145D"/>
    <w:rsid w:val="0033159C"/>
    <w:rsid w:val="003316BA"/>
    <w:rsid w:val="0033191D"/>
    <w:rsid w:val="00331989"/>
    <w:rsid w:val="00331A51"/>
    <w:rsid w:val="00331AE0"/>
    <w:rsid w:val="0033202F"/>
    <w:rsid w:val="003320B8"/>
    <w:rsid w:val="003321C9"/>
    <w:rsid w:val="00332309"/>
    <w:rsid w:val="00332763"/>
    <w:rsid w:val="00332D55"/>
    <w:rsid w:val="00332FAB"/>
    <w:rsid w:val="003330EE"/>
    <w:rsid w:val="003330F1"/>
    <w:rsid w:val="00333135"/>
    <w:rsid w:val="00333290"/>
    <w:rsid w:val="00333311"/>
    <w:rsid w:val="00333365"/>
    <w:rsid w:val="0033341B"/>
    <w:rsid w:val="003336F6"/>
    <w:rsid w:val="00333748"/>
    <w:rsid w:val="003337E1"/>
    <w:rsid w:val="00333919"/>
    <w:rsid w:val="003339BE"/>
    <w:rsid w:val="00333A05"/>
    <w:rsid w:val="00333AD4"/>
    <w:rsid w:val="00333B58"/>
    <w:rsid w:val="00333DB1"/>
    <w:rsid w:val="00333F67"/>
    <w:rsid w:val="00333FE2"/>
    <w:rsid w:val="00334057"/>
    <w:rsid w:val="00334173"/>
    <w:rsid w:val="003341E0"/>
    <w:rsid w:val="00334209"/>
    <w:rsid w:val="003342AC"/>
    <w:rsid w:val="003343C3"/>
    <w:rsid w:val="00334615"/>
    <w:rsid w:val="003346E2"/>
    <w:rsid w:val="003346F1"/>
    <w:rsid w:val="0033475A"/>
    <w:rsid w:val="003347FC"/>
    <w:rsid w:val="0033483E"/>
    <w:rsid w:val="003348D7"/>
    <w:rsid w:val="003348D8"/>
    <w:rsid w:val="00334A3F"/>
    <w:rsid w:val="00334AF6"/>
    <w:rsid w:val="00334D1A"/>
    <w:rsid w:val="00334EDB"/>
    <w:rsid w:val="00334F5D"/>
    <w:rsid w:val="00334F9B"/>
    <w:rsid w:val="003350BE"/>
    <w:rsid w:val="00335144"/>
    <w:rsid w:val="003352FA"/>
    <w:rsid w:val="003353C5"/>
    <w:rsid w:val="00335496"/>
    <w:rsid w:val="00335531"/>
    <w:rsid w:val="00335792"/>
    <w:rsid w:val="0033587F"/>
    <w:rsid w:val="00335888"/>
    <w:rsid w:val="00335B5E"/>
    <w:rsid w:val="00335E13"/>
    <w:rsid w:val="00335FC1"/>
    <w:rsid w:val="00335FCE"/>
    <w:rsid w:val="00335FEF"/>
    <w:rsid w:val="00336226"/>
    <w:rsid w:val="00336309"/>
    <w:rsid w:val="0033630F"/>
    <w:rsid w:val="00336381"/>
    <w:rsid w:val="0033646A"/>
    <w:rsid w:val="00336643"/>
    <w:rsid w:val="0033675B"/>
    <w:rsid w:val="003369AD"/>
    <w:rsid w:val="00336C16"/>
    <w:rsid w:val="00336C3E"/>
    <w:rsid w:val="00336C6E"/>
    <w:rsid w:val="00336DDB"/>
    <w:rsid w:val="00336EA0"/>
    <w:rsid w:val="00336EF6"/>
    <w:rsid w:val="00336F78"/>
    <w:rsid w:val="00337204"/>
    <w:rsid w:val="00337226"/>
    <w:rsid w:val="00337269"/>
    <w:rsid w:val="0033727F"/>
    <w:rsid w:val="003375C3"/>
    <w:rsid w:val="00337668"/>
    <w:rsid w:val="00337859"/>
    <w:rsid w:val="00337864"/>
    <w:rsid w:val="003378DD"/>
    <w:rsid w:val="003378FA"/>
    <w:rsid w:val="00337BD0"/>
    <w:rsid w:val="00337C68"/>
    <w:rsid w:val="00337E5B"/>
    <w:rsid w:val="00337F95"/>
    <w:rsid w:val="003400EF"/>
    <w:rsid w:val="0034012D"/>
    <w:rsid w:val="00340199"/>
    <w:rsid w:val="0034026B"/>
    <w:rsid w:val="00340437"/>
    <w:rsid w:val="00340459"/>
    <w:rsid w:val="003404AA"/>
    <w:rsid w:val="003404BA"/>
    <w:rsid w:val="00340589"/>
    <w:rsid w:val="003405ED"/>
    <w:rsid w:val="003407F6"/>
    <w:rsid w:val="003408D9"/>
    <w:rsid w:val="00340ACF"/>
    <w:rsid w:val="00340B0C"/>
    <w:rsid w:val="00340B19"/>
    <w:rsid w:val="00340D2E"/>
    <w:rsid w:val="00340DBC"/>
    <w:rsid w:val="00340DBF"/>
    <w:rsid w:val="00340DF0"/>
    <w:rsid w:val="00340E92"/>
    <w:rsid w:val="00341253"/>
    <w:rsid w:val="003416E7"/>
    <w:rsid w:val="00341919"/>
    <w:rsid w:val="00341A50"/>
    <w:rsid w:val="00341C38"/>
    <w:rsid w:val="00341E7C"/>
    <w:rsid w:val="00342035"/>
    <w:rsid w:val="00342128"/>
    <w:rsid w:val="0034222C"/>
    <w:rsid w:val="0034236B"/>
    <w:rsid w:val="003423A8"/>
    <w:rsid w:val="003423E9"/>
    <w:rsid w:val="003424C0"/>
    <w:rsid w:val="00342767"/>
    <w:rsid w:val="00342848"/>
    <w:rsid w:val="00342988"/>
    <w:rsid w:val="003429E0"/>
    <w:rsid w:val="00342BEC"/>
    <w:rsid w:val="00342C72"/>
    <w:rsid w:val="00342CC7"/>
    <w:rsid w:val="00342DC3"/>
    <w:rsid w:val="00343045"/>
    <w:rsid w:val="00343343"/>
    <w:rsid w:val="00343354"/>
    <w:rsid w:val="00343533"/>
    <w:rsid w:val="0034362A"/>
    <w:rsid w:val="00343813"/>
    <w:rsid w:val="0034387C"/>
    <w:rsid w:val="003438AC"/>
    <w:rsid w:val="00343974"/>
    <w:rsid w:val="003439A2"/>
    <w:rsid w:val="00343A10"/>
    <w:rsid w:val="00343AB1"/>
    <w:rsid w:val="00343B36"/>
    <w:rsid w:val="00343C35"/>
    <w:rsid w:val="00343ED6"/>
    <w:rsid w:val="00343FB7"/>
    <w:rsid w:val="00344141"/>
    <w:rsid w:val="00344284"/>
    <w:rsid w:val="00344297"/>
    <w:rsid w:val="003443B6"/>
    <w:rsid w:val="003443CD"/>
    <w:rsid w:val="003444CB"/>
    <w:rsid w:val="00344832"/>
    <w:rsid w:val="00344856"/>
    <w:rsid w:val="003449D4"/>
    <w:rsid w:val="00344A03"/>
    <w:rsid w:val="00344AFE"/>
    <w:rsid w:val="00344DD3"/>
    <w:rsid w:val="00344EBE"/>
    <w:rsid w:val="00344F3B"/>
    <w:rsid w:val="00345035"/>
    <w:rsid w:val="00345061"/>
    <w:rsid w:val="003450CF"/>
    <w:rsid w:val="003451D0"/>
    <w:rsid w:val="00345241"/>
    <w:rsid w:val="0034538B"/>
    <w:rsid w:val="003453B5"/>
    <w:rsid w:val="00345453"/>
    <w:rsid w:val="003454BA"/>
    <w:rsid w:val="00345580"/>
    <w:rsid w:val="00345645"/>
    <w:rsid w:val="003458E6"/>
    <w:rsid w:val="00345941"/>
    <w:rsid w:val="00345989"/>
    <w:rsid w:val="00345A28"/>
    <w:rsid w:val="00345A80"/>
    <w:rsid w:val="00345C2D"/>
    <w:rsid w:val="00345CA8"/>
    <w:rsid w:val="00345FD1"/>
    <w:rsid w:val="0034603D"/>
    <w:rsid w:val="00346298"/>
    <w:rsid w:val="003464D9"/>
    <w:rsid w:val="00346504"/>
    <w:rsid w:val="00346522"/>
    <w:rsid w:val="00346524"/>
    <w:rsid w:val="00346684"/>
    <w:rsid w:val="003466FC"/>
    <w:rsid w:val="003467AF"/>
    <w:rsid w:val="003467FF"/>
    <w:rsid w:val="0034680A"/>
    <w:rsid w:val="003468A4"/>
    <w:rsid w:val="00346931"/>
    <w:rsid w:val="00346BC2"/>
    <w:rsid w:val="00346C8F"/>
    <w:rsid w:val="00346D08"/>
    <w:rsid w:val="00346D0F"/>
    <w:rsid w:val="00346D44"/>
    <w:rsid w:val="00346DD3"/>
    <w:rsid w:val="00346DEF"/>
    <w:rsid w:val="003470B4"/>
    <w:rsid w:val="00347129"/>
    <w:rsid w:val="003471D3"/>
    <w:rsid w:val="0034728C"/>
    <w:rsid w:val="0034758C"/>
    <w:rsid w:val="00347A8F"/>
    <w:rsid w:val="00347A94"/>
    <w:rsid w:val="00347AD9"/>
    <w:rsid w:val="00347C0B"/>
    <w:rsid w:val="00347C32"/>
    <w:rsid w:val="00347C6D"/>
    <w:rsid w:val="00347D52"/>
    <w:rsid w:val="00347D68"/>
    <w:rsid w:val="00347DA2"/>
    <w:rsid w:val="00347E39"/>
    <w:rsid w:val="00347EB9"/>
    <w:rsid w:val="00347F79"/>
    <w:rsid w:val="00347FD3"/>
    <w:rsid w:val="00350159"/>
    <w:rsid w:val="003501AF"/>
    <w:rsid w:val="0035023F"/>
    <w:rsid w:val="003504AD"/>
    <w:rsid w:val="00350690"/>
    <w:rsid w:val="00350749"/>
    <w:rsid w:val="003507B3"/>
    <w:rsid w:val="003507E2"/>
    <w:rsid w:val="00350B41"/>
    <w:rsid w:val="00350B88"/>
    <w:rsid w:val="00350BF0"/>
    <w:rsid w:val="00350C6D"/>
    <w:rsid w:val="00350DE9"/>
    <w:rsid w:val="0035102C"/>
    <w:rsid w:val="003510A4"/>
    <w:rsid w:val="003511A5"/>
    <w:rsid w:val="003511B6"/>
    <w:rsid w:val="003511D3"/>
    <w:rsid w:val="00351286"/>
    <w:rsid w:val="003512A0"/>
    <w:rsid w:val="003513B0"/>
    <w:rsid w:val="003513D9"/>
    <w:rsid w:val="003513E1"/>
    <w:rsid w:val="003515D8"/>
    <w:rsid w:val="003518EA"/>
    <w:rsid w:val="00351987"/>
    <w:rsid w:val="003519AD"/>
    <w:rsid w:val="00351C1A"/>
    <w:rsid w:val="00351C93"/>
    <w:rsid w:val="00351CC8"/>
    <w:rsid w:val="00351D47"/>
    <w:rsid w:val="003521A9"/>
    <w:rsid w:val="00352269"/>
    <w:rsid w:val="00352284"/>
    <w:rsid w:val="003522A1"/>
    <w:rsid w:val="003522DA"/>
    <w:rsid w:val="00352343"/>
    <w:rsid w:val="00352379"/>
    <w:rsid w:val="00352591"/>
    <w:rsid w:val="00352785"/>
    <w:rsid w:val="003528EA"/>
    <w:rsid w:val="00352997"/>
    <w:rsid w:val="00352AC6"/>
    <w:rsid w:val="00352AE0"/>
    <w:rsid w:val="00352B10"/>
    <w:rsid w:val="00352DB4"/>
    <w:rsid w:val="00352E57"/>
    <w:rsid w:val="00352E77"/>
    <w:rsid w:val="00353233"/>
    <w:rsid w:val="003532DD"/>
    <w:rsid w:val="00353340"/>
    <w:rsid w:val="00353550"/>
    <w:rsid w:val="00353555"/>
    <w:rsid w:val="003535CA"/>
    <w:rsid w:val="0035361D"/>
    <w:rsid w:val="00353654"/>
    <w:rsid w:val="003539D7"/>
    <w:rsid w:val="00353A2C"/>
    <w:rsid w:val="00353A9D"/>
    <w:rsid w:val="00353AA5"/>
    <w:rsid w:val="00353B22"/>
    <w:rsid w:val="00353B93"/>
    <w:rsid w:val="00353C4C"/>
    <w:rsid w:val="00353C86"/>
    <w:rsid w:val="00353E63"/>
    <w:rsid w:val="00353EB7"/>
    <w:rsid w:val="00353F1C"/>
    <w:rsid w:val="00354054"/>
    <w:rsid w:val="0035405D"/>
    <w:rsid w:val="00354186"/>
    <w:rsid w:val="003541D2"/>
    <w:rsid w:val="00354333"/>
    <w:rsid w:val="00354531"/>
    <w:rsid w:val="0035456B"/>
    <w:rsid w:val="0035458F"/>
    <w:rsid w:val="0035460B"/>
    <w:rsid w:val="00354779"/>
    <w:rsid w:val="003547B8"/>
    <w:rsid w:val="003547CF"/>
    <w:rsid w:val="00354AA0"/>
    <w:rsid w:val="00354AA8"/>
    <w:rsid w:val="00354F45"/>
    <w:rsid w:val="003551CC"/>
    <w:rsid w:val="003554C7"/>
    <w:rsid w:val="003555D0"/>
    <w:rsid w:val="003557E2"/>
    <w:rsid w:val="0035591D"/>
    <w:rsid w:val="00355C24"/>
    <w:rsid w:val="00355DC3"/>
    <w:rsid w:val="00355E62"/>
    <w:rsid w:val="00355E91"/>
    <w:rsid w:val="00355FE4"/>
    <w:rsid w:val="0035608B"/>
    <w:rsid w:val="0035616D"/>
    <w:rsid w:val="00356AC6"/>
    <w:rsid w:val="00356B75"/>
    <w:rsid w:val="00356DE9"/>
    <w:rsid w:val="00356E97"/>
    <w:rsid w:val="00356EFE"/>
    <w:rsid w:val="003571CD"/>
    <w:rsid w:val="003572D0"/>
    <w:rsid w:val="00357328"/>
    <w:rsid w:val="0035738B"/>
    <w:rsid w:val="003575FB"/>
    <w:rsid w:val="003577B1"/>
    <w:rsid w:val="0035786A"/>
    <w:rsid w:val="00357971"/>
    <w:rsid w:val="00357D12"/>
    <w:rsid w:val="00357EFF"/>
    <w:rsid w:val="00360097"/>
    <w:rsid w:val="003600B6"/>
    <w:rsid w:val="003600C1"/>
    <w:rsid w:val="003600C2"/>
    <w:rsid w:val="003600DE"/>
    <w:rsid w:val="003601CD"/>
    <w:rsid w:val="0036022D"/>
    <w:rsid w:val="003602F4"/>
    <w:rsid w:val="00360345"/>
    <w:rsid w:val="0036053E"/>
    <w:rsid w:val="0036060E"/>
    <w:rsid w:val="003606E7"/>
    <w:rsid w:val="003608B8"/>
    <w:rsid w:val="00360966"/>
    <w:rsid w:val="003609F6"/>
    <w:rsid w:val="00360B19"/>
    <w:rsid w:val="00360B4E"/>
    <w:rsid w:val="00360C65"/>
    <w:rsid w:val="00360CAD"/>
    <w:rsid w:val="00360ED2"/>
    <w:rsid w:val="00360F63"/>
    <w:rsid w:val="00360FB3"/>
    <w:rsid w:val="00361120"/>
    <w:rsid w:val="00361181"/>
    <w:rsid w:val="00361296"/>
    <w:rsid w:val="003612AB"/>
    <w:rsid w:val="00361305"/>
    <w:rsid w:val="00361357"/>
    <w:rsid w:val="00361359"/>
    <w:rsid w:val="0036138B"/>
    <w:rsid w:val="00361531"/>
    <w:rsid w:val="00361667"/>
    <w:rsid w:val="003619A1"/>
    <w:rsid w:val="00361A23"/>
    <w:rsid w:val="00361A70"/>
    <w:rsid w:val="00361E02"/>
    <w:rsid w:val="0036201F"/>
    <w:rsid w:val="0036206D"/>
    <w:rsid w:val="0036213C"/>
    <w:rsid w:val="00362238"/>
    <w:rsid w:val="003623BB"/>
    <w:rsid w:val="003626CB"/>
    <w:rsid w:val="003629D6"/>
    <w:rsid w:val="00362BA8"/>
    <w:rsid w:val="00362DE1"/>
    <w:rsid w:val="00362E18"/>
    <w:rsid w:val="00362F40"/>
    <w:rsid w:val="00362F87"/>
    <w:rsid w:val="003630E4"/>
    <w:rsid w:val="003630F6"/>
    <w:rsid w:val="00363126"/>
    <w:rsid w:val="00363233"/>
    <w:rsid w:val="003633B9"/>
    <w:rsid w:val="00363480"/>
    <w:rsid w:val="00363918"/>
    <w:rsid w:val="0036391E"/>
    <w:rsid w:val="00363A89"/>
    <w:rsid w:val="00363ABA"/>
    <w:rsid w:val="00363B59"/>
    <w:rsid w:val="00363B7C"/>
    <w:rsid w:val="00363B9C"/>
    <w:rsid w:val="00363C39"/>
    <w:rsid w:val="00364215"/>
    <w:rsid w:val="003643D8"/>
    <w:rsid w:val="0036454B"/>
    <w:rsid w:val="0036463F"/>
    <w:rsid w:val="00364731"/>
    <w:rsid w:val="00364A74"/>
    <w:rsid w:val="00364B98"/>
    <w:rsid w:val="00364BA6"/>
    <w:rsid w:val="00364DBE"/>
    <w:rsid w:val="003651C5"/>
    <w:rsid w:val="003652CE"/>
    <w:rsid w:val="00365339"/>
    <w:rsid w:val="003653AF"/>
    <w:rsid w:val="003653CF"/>
    <w:rsid w:val="003654E0"/>
    <w:rsid w:val="0036565E"/>
    <w:rsid w:val="0036597C"/>
    <w:rsid w:val="00365A8D"/>
    <w:rsid w:val="00365C83"/>
    <w:rsid w:val="00365CBB"/>
    <w:rsid w:val="00365CCD"/>
    <w:rsid w:val="00365F88"/>
    <w:rsid w:val="00365FDF"/>
    <w:rsid w:val="0036603D"/>
    <w:rsid w:val="00366302"/>
    <w:rsid w:val="0036646B"/>
    <w:rsid w:val="0036661A"/>
    <w:rsid w:val="0036662A"/>
    <w:rsid w:val="0036679D"/>
    <w:rsid w:val="0036690B"/>
    <w:rsid w:val="0036695E"/>
    <w:rsid w:val="003669EA"/>
    <w:rsid w:val="003669F8"/>
    <w:rsid w:val="00366A33"/>
    <w:rsid w:val="00366A7D"/>
    <w:rsid w:val="00366D55"/>
    <w:rsid w:val="00366E07"/>
    <w:rsid w:val="00366E9E"/>
    <w:rsid w:val="00367050"/>
    <w:rsid w:val="003670C1"/>
    <w:rsid w:val="003671E6"/>
    <w:rsid w:val="00367300"/>
    <w:rsid w:val="003674B6"/>
    <w:rsid w:val="003676B3"/>
    <w:rsid w:val="0036788B"/>
    <w:rsid w:val="00367BAE"/>
    <w:rsid w:val="00367BF7"/>
    <w:rsid w:val="00367C17"/>
    <w:rsid w:val="00367C88"/>
    <w:rsid w:val="00367D16"/>
    <w:rsid w:val="00370032"/>
    <w:rsid w:val="003700A8"/>
    <w:rsid w:val="003700C2"/>
    <w:rsid w:val="003700C3"/>
    <w:rsid w:val="003701CB"/>
    <w:rsid w:val="0037022D"/>
    <w:rsid w:val="003702D5"/>
    <w:rsid w:val="0037047C"/>
    <w:rsid w:val="00370574"/>
    <w:rsid w:val="003705E8"/>
    <w:rsid w:val="003707A1"/>
    <w:rsid w:val="00370A40"/>
    <w:rsid w:val="00370BEE"/>
    <w:rsid w:val="00370CA3"/>
    <w:rsid w:val="00370CB1"/>
    <w:rsid w:val="00370CBF"/>
    <w:rsid w:val="00370E63"/>
    <w:rsid w:val="00370F06"/>
    <w:rsid w:val="00370F5C"/>
    <w:rsid w:val="00370FE6"/>
    <w:rsid w:val="00371135"/>
    <w:rsid w:val="00371153"/>
    <w:rsid w:val="00371166"/>
    <w:rsid w:val="0037118C"/>
    <w:rsid w:val="003711B9"/>
    <w:rsid w:val="003712FE"/>
    <w:rsid w:val="003714E2"/>
    <w:rsid w:val="003715DC"/>
    <w:rsid w:val="00371708"/>
    <w:rsid w:val="003717DE"/>
    <w:rsid w:val="00371850"/>
    <w:rsid w:val="00371911"/>
    <w:rsid w:val="0037192A"/>
    <w:rsid w:val="00371A9D"/>
    <w:rsid w:val="00371AAF"/>
    <w:rsid w:val="00371ADD"/>
    <w:rsid w:val="00371B34"/>
    <w:rsid w:val="00371B62"/>
    <w:rsid w:val="00371D54"/>
    <w:rsid w:val="00371E37"/>
    <w:rsid w:val="00371E3F"/>
    <w:rsid w:val="00371EEF"/>
    <w:rsid w:val="00371F80"/>
    <w:rsid w:val="00371FB0"/>
    <w:rsid w:val="00371FBC"/>
    <w:rsid w:val="0037226F"/>
    <w:rsid w:val="003727BB"/>
    <w:rsid w:val="00372E00"/>
    <w:rsid w:val="00373180"/>
    <w:rsid w:val="00373353"/>
    <w:rsid w:val="003733F7"/>
    <w:rsid w:val="0037344A"/>
    <w:rsid w:val="00373549"/>
    <w:rsid w:val="00373580"/>
    <w:rsid w:val="003736EC"/>
    <w:rsid w:val="003737D4"/>
    <w:rsid w:val="003738ED"/>
    <w:rsid w:val="00373983"/>
    <w:rsid w:val="00373A27"/>
    <w:rsid w:val="00373A8D"/>
    <w:rsid w:val="00373BE8"/>
    <w:rsid w:val="00373D02"/>
    <w:rsid w:val="00373F50"/>
    <w:rsid w:val="00373FC1"/>
    <w:rsid w:val="00374013"/>
    <w:rsid w:val="0037406F"/>
    <w:rsid w:val="00374242"/>
    <w:rsid w:val="00374468"/>
    <w:rsid w:val="003744E0"/>
    <w:rsid w:val="003744FE"/>
    <w:rsid w:val="00374573"/>
    <w:rsid w:val="003745C6"/>
    <w:rsid w:val="00374760"/>
    <w:rsid w:val="00374837"/>
    <w:rsid w:val="0037499F"/>
    <w:rsid w:val="00374BEB"/>
    <w:rsid w:val="0037500C"/>
    <w:rsid w:val="00375407"/>
    <w:rsid w:val="00375512"/>
    <w:rsid w:val="003755AB"/>
    <w:rsid w:val="00375739"/>
    <w:rsid w:val="0037580C"/>
    <w:rsid w:val="00375816"/>
    <w:rsid w:val="00375887"/>
    <w:rsid w:val="003758BE"/>
    <w:rsid w:val="003759BF"/>
    <w:rsid w:val="003759E0"/>
    <w:rsid w:val="00375AA9"/>
    <w:rsid w:val="00375B2B"/>
    <w:rsid w:val="00375C96"/>
    <w:rsid w:val="00375F0B"/>
    <w:rsid w:val="0037613F"/>
    <w:rsid w:val="00376337"/>
    <w:rsid w:val="00376375"/>
    <w:rsid w:val="00376422"/>
    <w:rsid w:val="00376442"/>
    <w:rsid w:val="003764E3"/>
    <w:rsid w:val="00376535"/>
    <w:rsid w:val="00376555"/>
    <w:rsid w:val="003765A0"/>
    <w:rsid w:val="003765E6"/>
    <w:rsid w:val="0037664B"/>
    <w:rsid w:val="0037671C"/>
    <w:rsid w:val="0037696B"/>
    <w:rsid w:val="00376BA8"/>
    <w:rsid w:val="00376C97"/>
    <w:rsid w:val="00376CAF"/>
    <w:rsid w:val="00376EEA"/>
    <w:rsid w:val="00376F43"/>
    <w:rsid w:val="00377224"/>
    <w:rsid w:val="00377267"/>
    <w:rsid w:val="0037741C"/>
    <w:rsid w:val="003776F1"/>
    <w:rsid w:val="003778D1"/>
    <w:rsid w:val="00377979"/>
    <w:rsid w:val="00377BDA"/>
    <w:rsid w:val="00377C08"/>
    <w:rsid w:val="00377D8E"/>
    <w:rsid w:val="0038013C"/>
    <w:rsid w:val="00380402"/>
    <w:rsid w:val="00380529"/>
    <w:rsid w:val="00380646"/>
    <w:rsid w:val="003806B2"/>
    <w:rsid w:val="003806C2"/>
    <w:rsid w:val="00380730"/>
    <w:rsid w:val="003807CB"/>
    <w:rsid w:val="00380842"/>
    <w:rsid w:val="00380B4A"/>
    <w:rsid w:val="00380C85"/>
    <w:rsid w:val="00380D7A"/>
    <w:rsid w:val="00380D91"/>
    <w:rsid w:val="00380DE8"/>
    <w:rsid w:val="00380F4D"/>
    <w:rsid w:val="00380F80"/>
    <w:rsid w:val="00381001"/>
    <w:rsid w:val="003811DC"/>
    <w:rsid w:val="00381245"/>
    <w:rsid w:val="003813B6"/>
    <w:rsid w:val="0038149A"/>
    <w:rsid w:val="00381518"/>
    <w:rsid w:val="003816B7"/>
    <w:rsid w:val="003817FC"/>
    <w:rsid w:val="0038187E"/>
    <w:rsid w:val="00381A36"/>
    <w:rsid w:val="00381A3D"/>
    <w:rsid w:val="00381A7C"/>
    <w:rsid w:val="00381AFB"/>
    <w:rsid w:val="00381C87"/>
    <w:rsid w:val="00381C9A"/>
    <w:rsid w:val="00381D98"/>
    <w:rsid w:val="00381EA6"/>
    <w:rsid w:val="00381F6B"/>
    <w:rsid w:val="00381F85"/>
    <w:rsid w:val="00382093"/>
    <w:rsid w:val="003820D0"/>
    <w:rsid w:val="0038220B"/>
    <w:rsid w:val="00382578"/>
    <w:rsid w:val="00382624"/>
    <w:rsid w:val="0038263A"/>
    <w:rsid w:val="00382660"/>
    <w:rsid w:val="00382663"/>
    <w:rsid w:val="00382811"/>
    <w:rsid w:val="00382A64"/>
    <w:rsid w:val="00382A69"/>
    <w:rsid w:val="00382A79"/>
    <w:rsid w:val="00382D74"/>
    <w:rsid w:val="00382F67"/>
    <w:rsid w:val="00382FBB"/>
    <w:rsid w:val="00383142"/>
    <w:rsid w:val="0038318A"/>
    <w:rsid w:val="00383389"/>
    <w:rsid w:val="003833E4"/>
    <w:rsid w:val="003833F1"/>
    <w:rsid w:val="00383583"/>
    <w:rsid w:val="00383594"/>
    <w:rsid w:val="0038359B"/>
    <w:rsid w:val="00383AD4"/>
    <w:rsid w:val="00383BBE"/>
    <w:rsid w:val="00383F37"/>
    <w:rsid w:val="003840E6"/>
    <w:rsid w:val="00384361"/>
    <w:rsid w:val="00384565"/>
    <w:rsid w:val="003846A8"/>
    <w:rsid w:val="003846CD"/>
    <w:rsid w:val="003846EB"/>
    <w:rsid w:val="00384786"/>
    <w:rsid w:val="0038484C"/>
    <w:rsid w:val="00384A1C"/>
    <w:rsid w:val="00384BBF"/>
    <w:rsid w:val="00384BF9"/>
    <w:rsid w:val="00384C2F"/>
    <w:rsid w:val="00384DA6"/>
    <w:rsid w:val="00384EDA"/>
    <w:rsid w:val="0038504B"/>
    <w:rsid w:val="003850BD"/>
    <w:rsid w:val="00385247"/>
    <w:rsid w:val="0038536E"/>
    <w:rsid w:val="003853A3"/>
    <w:rsid w:val="0038552B"/>
    <w:rsid w:val="003856A5"/>
    <w:rsid w:val="00385A80"/>
    <w:rsid w:val="00385C7E"/>
    <w:rsid w:val="00385D87"/>
    <w:rsid w:val="00385EC8"/>
    <w:rsid w:val="00385F12"/>
    <w:rsid w:val="00385F14"/>
    <w:rsid w:val="00385F38"/>
    <w:rsid w:val="00385F76"/>
    <w:rsid w:val="00385F8C"/>
    <w:rsid w:val="00386051"/>
    <w:rsid w:val="00386155"/>
    <w:rsid w:val="00386226"/>
    <w:rsid w:val="00386243"/>
    <w:rsid w:val="003864F5"/>
    <w:rsid w:val="00386577"/>
    <w:rsid w:val="003865D2"/>
    <w:rsid w:val="00386AB1"/>
    <w:rsid w:val="00386B41"/>
    <w:rsid w:val="00386E7F"/>
    <w:rsid w:val="0038738C"/>
    <w:rsid w:val="00387497"/>
    <w:rsid w:val="003874B6"/>
    <w:rsid w:val="003875C0"/>
    <w:rsid w:val="003876AC"/>
    <w:rsid w:val="00387767"/>
    <w:rsid w:val="003877E4"/>
    <w:rsid w:val="00387952"/>
    <w:rsid w:val="00387993"/>
    <w:rsid w:val="00387AD8"/>
    <w:rsid w:val="00387CB7"/>
    <w:rsid w:val="00387E10"/>
    <w:rsid w:val="00390117"/>
    <w:rsid w:val="003903B8"/>
    <w:rsid w:val="00390465"/>
    <w:rsid w:val="003905E0"/>
    <w:rsid w:val="0039071D"/>
    <w:rsid w:val="003907CD"/>
    <w:rsid w:val="003908CB"/>
    <w:rsid w:val="00390A74"/>
    <w:rsid w:val="00390AA0"/>
    <w:rsid w:val="00390B47"/>
    <w:rsid w:val="00390DE4"/>
    <w:rsid w:val="003910B5"/>
    <w:rsid w:val="003910DC"/>
    <w:rsid w:val="003913D2"/>
    <w:rsid w:val="00391434"/>
    <w:rsid w:val="003914FE"/>
    <w:rsid w:val="00391A92"/>
    <w:rsid w:val="00391B80"/>
    <w:rsid w:val="00391C55"/>
    <w:rsid w:val="00391CC0"/>
    <w:rsid w:val="00391D0B"/>
    <w:rsid w:val="00391F9B"/>
    <w:rsid w:val="00391FF3"/>
    <w:rsid w:val="0039206F"/>
    <w:rsid w:val="00392081"/>
    <w:rsid w:val="003921D0"/>
    <w:rsid w:val="003921FD"/>
    <w:rsid w:val="00392347"/>
    <w:rsid w:val="0039244E"/>
    <w:rsid w:val="003925FB"/>
    <w:rsid w:val="00392684"/>
    <w:rsid w:val="0039290F"/>
    <w:rsid w:val="00392B56"/>
    <w:rsid w:val="00392E0C"/>
    <w:rsid w:val="003935D3"/>
    <w:rsid w:val="00393893"/>
    <w:rsid w:val="0039391E"/>
    <w:rsid w:val="00393ACB"/>
    <w:rsid w:val="00393BB2"/>
    <w:rsid w:val="00393C84"/>
    <w:rsid w:val="00393DAC"/>
    <w:rsid w:val="00393E06"/>
    <w:rsid w:val="00393EF6"/>
    <w:rsid w:val="00393F26"/>
    <w:rsid w:val="00393FB3"/>
    <w:rsid w:val="003940A4"/>
    <w:rsid w:val="003940A8"/>
    <w:rsid w:val="003940C0"/>
    <w:rsid w:val="0039416D"/>
    <w:rsid w:val="003941A7"/>
    <w:rsid w:val="003941EE"/>
    <w:rsid w:val="00394235"/>
    <w:rsid w:val="003942FA"/>
    <w:rsid w:val="00394338"/>
    <w:rsid w:val="00394798"/>
    <w:rsid w:val="003947AB"/>
    <w:rsid w:val="003947EB"/>
    <w:rsid w:val="0039487C"/>
    <w:rsid w:val="00394893"/>
    <w:rsid w:val="00394A0E"/>
    <w:rsid w:val="00394A6F"/>
    <w:rsid w:val="00394AB2"/>
    <w:rsid w:val="00394C2E"/>
    <w:rsid w:val="00394CFF"/>
    <w:rsid w:val="00394D02"/>
    <w:rsid w:val="00394D9B"/>
    <w:rsid w:val="00395014"/>
    <w:rsid w:val="0039516E"/>
    <w:rsid w:val="0039517B"/>
    <w:rsid w:val="00395218"/>
    <w:rsid w:val="00395256"/>
    <w:rsid w:val="003952CC"/>
    <w:rsid w:val="00395308"/>
    <w:rsid w:val="003953A2"/>
    <w:rsid w:val="00395514"/>
    <w:rsid w:val="00395600"/>
    <w:rsid w:val="00395794"/>
    <w:rsid w:val="003957A3"/>
    <w:rsid w:val="00395804"/>
    <w:rsid w:val="0039587E"/>
    <w:rsid w:val="003959FD"/>
    <w:rsid w:val="00395A9F"/>
    <w:rsid w:val="00395B59"/>
    <w:rsid w:val="00395D40"/>
    <w:rsid w:val="00395E9E"/>
    <w:rsid w:val="00395FC8"/>
    <w:rsid w:val="003960F7"/>
    <w:rsid w:val="003961C7"/>
    <w:rsid w:val="003962A4"/>
    <w:rsid w:val="00396434"/>
    <w:rsid w:val="0039645D"/>
    <w:rsid w:val="0039656A"/>
    <w:rsid w:val="0039661B"/>
    <w:rsid w:val="003966B4"/>
    <w:rsid w:val="0039679B"/>
    <w:rsid w:val="00396843"/>
    <w:rsid w:val="00396AA0"/>
    <w:rsid w:val="00396B25"/>
    <w:rsid w:val="00396D0D"/>
    <w:rsid w:val="00397102"/>
    <w:rsid w:val="0039710F"/>
    <w:rsid w:val="00397240"/>
    <w:rsid w:val="00397418"/>
    <w:rsid w:val="003979A1"/>
    <w:rsid w:val="00397B0A"/>
    <w:rsid w:val="00397BE6"/>
    <w:rsid w:val="00397C56"/>
    <w:rsid w:val="00397CF5"/>
    <w:rsid w:val="00397D9C"/>
    <w:rsid w:val="00397E65"/>
    <w:rsid w:val="003A0228"/>
    <w:rsid w:val="003A0302"/>
    <w:rsid w:val="003A0516"/>
    <w:rsid w:val="003A0648"/>
    <w:rsid w:val="003A07F2"/>
    <w:rsid w:val="003A0812"/>
    <w:rsid w:val="003A092F"/>
    <w:rsid w:val="003A095D"/>
    <w:rsid w:val="003A09D9"/>
    <w:rsid w:val="003A09E5"/>
    <w:rsid w:val="003A0F3B"/>
    <w:rsid w:val="003A0FB5"/>
    <w:rsid w:val="003A1034"/>
    <w:rsid w:val="003A108B"/>
    <w:rsid w:val="003A10A7"/>
    <w:rsid w:val="003A10C3"/>
    <w:rsid w:val="003A10F6"/>
    <w:rsid w:val="003A1192"/>
    <w:rsid w:val="003A12E4"/>
    <w:rsid w:val="003A1652"/>
    <w:rsid w:val="003A1890"/>
    <w:rsid w:val="003A1920"/>
    <w:rsid w:val="003A1B07"/>
    <w:rsid w:val="003A1B76"/>
    <w:rsid w:val="003A1BCF"/>
    <w:rsid w:val="003A1E09"/>
    <w:rsid w:val="003A24FC"/>
    <w:rsid w:val="003A2510"/>
    <w:rsid w:val="003A2647"/>
    <w:rsid w:val="003A2807"/>
    <w:rsid w:val="003A282F"/>
    <w:rsid w:val="003A2833"/>
    <w:rsid w:val="003A2AE6"/>
    <w:rsid w:val="003A2AF1"/>
    <w:rsid w:val="003A2B3C"/>
    <w:rsid w:val="003A2B43"/>
    <w:rsid w:val="003A2B8B"/>
    <w:rsid w:val="003A2CFD"/>
    <w:rsid w:val="003A3222"/>
    <w:rsid w:val="003A39BF"/>
    <w:rsid w:val="003A39D1"/>
    <w:rsid w:val="003A3BF8"/>
    <w:rsid w:val="003A3C0D"/>
    <w:rsid w:val="003A3D1F"/>
    <w:rsid w:val="003A3E5D"/>
    <w:rsid w:val="003A3F1A"/>
    <w:rsid w:val="003A3FDC"/>
    <w:rsid w:val="003A4068"/>
    <w:rsid w:val="003A4098"/>
    <w:rsid w:val="003A415A"/>
    <w:rsid w:val="003A4192"/>
    <w:rsid w:val="003A4444"/>
    <w:rsid w:val="003A4703"/>
    <w:rsid w:val="003A4780"/>
    <w:rsid w:val="003A49F2"/>
    <w:rsid w:val="003A4A0A"/>
    <w:rsid w:val="003A4A60"/>
    <w:rsid w:val="003A4AAB"/>
    <w:rsid w:val="003A4B91"/>
    <w:rsid w:val="003A4C53"/>
    <w:rsid w:val="003A4D6F"/>
    <w:rsid w:val="003A5357"/>
    <w:rsid w:val="003A5399"/>
    <w:rsid w:val="003A53DA"/>
    <w:rsid w:val="003A546C"/>
    <w:rsid w:val="003A54F3"/>
    <w:rsid w:val="003A55EA"/>
    <w:rsid w:val="003A5640"/>
    <w:rsid w:val="003A57CC"/>
    <w:rsid w:val="003A57CE"/>
    <w:rsid w:val="003A59DB"/>
    <w:rsid w:val="003A5B40"/>
    <w:rsid w:val="003A5BA3"/>
    <w:rsid w:val="003A5C7E"/>
    <w:rsid w:val="003A5CA4"/>
    <w:rsid w:val="003A5ECA"/>
    <w:rsid w:val="003A5F63"/>
    <w:rsid w:val="003A5FA1"/>
    <w:rsid w:val="003A60A4"/>
    <w:rsid w:val="003A63D7"/>
    <w:rsid w:val="003A64BB"/>
    <w:rsid w:val="003A67FB"/>
    <w:rsid w:val="003A6838"/>
    <w:rsid w:val="003A6B31"/>
    <w:rsid w:val="003A6CAC"/>
    <w:rsid w:val="003A6CF6"/>
    <w:rsid w:val="003A6CFC"/>
    <w:rsid w:val="003A6DCF"/>
    <w:rsid w:val="003A6DDA"/>
    <w:rsid w:val="003A7004"/>
    <w:rsid w:val="003A705F"/>
    <w:rsid w:val="003A7094"/>
    <w:rsid w:val="003A71CA"/>
    <w:rsid w:val="003A7225"/>
    <w:rsid w:val="003A727D"/>
    <w:rsid w:val="003A72B9"/>
    <w:rsid w:val="003A741E"/>
    <w:rsid w:val="003A7572"/>
    <w:rsid w:val="003A75CE"/>
    <w:rsid w:val="003A75DC"/>
    <w:rsid w:val="003A7625"/>
    <w:rsid w:val="003A763E"/>
    <w:rsid w:val="003A7643"/>
    <w:rsid w:val="003A77E6"/>
    <w:rsid w:val="003A77ED"/>
    <w:rsid w:val="003A78BE"/>
    <w:rsid w:val="003A795F"/>
    <w:rsid w:val="003A7E5A"/>
    <w:rsid w:val="003A7E67"/>
    <w:rsid w:val="003A7FD7"/>
    <w:rsid w:val="003B040B"/>
    <w:rsid w:val="003B04AA"/>
    <w:rsid w:val="003B0591"/>
    <w:rsid w:val="003B0829"/>
    <w:rsid w:val="003B08DF"/>
    <w:rsid w:val="003B0A62"/>
    <w:rsid w:val="003B0A95"/>
    <w:rsid w:val="003B0AC1"/>
    <w:rsid w:val="003B0AEA"/>
    <w:rsid w:val="003B0B06"/>
    <w:rsid w:val="003B0B5D"/>
    <w:rsid w:val="003B0BA5"/>
    <w:rsid w:val="003B0C5B"/>
    <w:rsid w:val="003B0D50"/>
    <w:rsid w:val="003B0E96"/>
    <w:rsid w:val="003B1033"/>
    <w:rsid w:val="003B109F"/>
    <w:rsid w:val="003B11EE"/>
    <w:rsid w:val="003B12BA"/>
    <w:rsid w:val="003B1342"/>
    <w:rsid w:val="003B15E8"/>
    <w:rsid w:val="003B161C"/>
    <w:rsid w:val="003B1867"/>
    <w:rsid w:val="003B1948"/>
    <w:rsid w:val="003B1A54"/>
    <w:rsid w:val="003B1A77"/>
    <w:rsid w:val="003B1B2D"/>
    <w:rsid w:val="003B1D15"/>
    <w:rsid w:val="003B1DE7"/>
    <w:rsid w:val="003B1DFA"/>
    <w:rsid w:val="003B2141"/>
    <w:rsid w:val="003B21AD"/>
    <w:rsid w:val="003B224A"/>
    <w:rsid w:val="003B243B"/>
    <w:rsid w:val="003B2507"/>
    <w:rsid w:val="003B267A"/>
    <w:rsid w:val="003B27B1"/>
    <w:rsid w:val="003B2852"/>
    <w:rsid w:val="003B2872"/>
    <w:rsid w:val="003B2998"/>
    <w:rsid w:val="003B2B1F"/>
    <w:rsid w:val="003B2B67"/>
    <w:rsid w:val="003B2C4C"/>
    <w:rsid w:val="003B2C8C"/>
    <w:rsid w:val="003B2D26"/>
    <w:rsid w:val="003B2D32"/>
    <w:rsid w:val="003B2D9F"/>
    <w:rsid w:val="003B2F00"/>
    <w:rsid w:val="003B2F41"/>
    <w:rsid w:val="003B30C1"/>
    <w:rsid w:val="003B3106"/>
    <w:rsid w:val="003B3238"/>
    <w:rsid w:val="003B33DF"/>
    <w:rsid w:val="003B35FD"/>
    <w:rsid w:val="003B369B"/>
    <w:rsid w:val="003B3AE0"/>
    <w:rsid w:val="003B3BC7"/>
    <w:rsid w:val="003B3BE1"/>
    <w:rsid w:val="003B3C35"/>
    <w:rsid w:val="003B3CAD"/>
    <w:rsid w:val="003B3CF6"/>
    <w:rsid w:val="003B3FAF"/>
    <w:rsid w:val="003B4057"/>
    <w:rsid w:val="003B4195"/>
    <w:rsid w:val="003B41B5"/>
    <w:rsid w:val="003B41E5"/>
    <w:rsid w:val="003B438C"/>
    <w:rsid w:val="003B4463"/>
    <w:rsid w:val="003B4537"/>
    <w:rsid w:val="003B46D7"/>
    <w:rsid w:val="003B4826"/>
    <w:rsid w:val="003B4B72"/>
    <w:rsid w:val="003B4BF0"/>
    <w:rsid w:val="003B4C46"/>
    <w:rsid w:val="003B4F95"/>
    <w:rsid w:val="003B501B"/>
    <w:rsid w:val="003B5102"/>
    <w:rsid w:val="003B51B5"/>
    <w:rsid w:val="003B5360"/>
    <w:rsid w:val="003B539D"/>
    <w:rsid w:val="003B5450"/>
    <w:rsid w:val="003B5471"/>
    <w:rsid w:val="003B54F4"/>
    <w:rsid w:val="003B5794"/>
    <w:rsid w:val="003B57C0"/>
    <w:rsid w:val="003B599D"/>
    <w:rsid w:val="003B5A76"/>
    <w:rsid w:val="003B5A80"/>
    <w:rsid w:val="003B5D0F"/>
    <w:rsid w:val="003B5EBD"/>
    <w:rsid w:val="003B6057"/>
    <w:rsid w:val="003B6181"/>
    <w:rsid w:val="003B657A"/>
    <w:rsid w:val="003B65DD"/>
    <w:rsid w:val="003B6605"/>
    <w:rsid w:val="003B687A"/>
    <w:rsid w:val="003B6A36"/>
    <w:rsid w:val="003B6A5F"/>
    <w:rsid w:val="003B6ACA"/>
    <w:rsid w:val="003B6E50"/>
    <w:rsid w:val="003B6F63"/>
    <w:rsid w:val="003B6F86"/>
    <w:rsid w:val="003B71F8"/>
    <w:rsid w:val="003B72E8"/>
    <w:rsid w:val="003B72EB"/>
    <w:rsid w:val="003B734F"/>
    <w:rsid w:val="003B745A"/>
    <w:rsid w:val="003B7685"/>
    <w:rsid w:val="003B7723"/>
    <w:rsid w:val="003B779C"/>
    <w:rsid w:val="003B785E"/>
    <w:rsid w:val="003B7D8C"/>
    <w:rsid w:val="003B7DD5"/>
    <w:rsid w:val="003B7DDE"/>
    <w:rsid w:val="003B7E33"/>
    <w:rsid w:val="003B7EA9"/>
    <w:rsid w:val="003B7FE9"/>
    <w:rsid w:val="003C064F"/>
    <w:rsid w:val="003C06ED"/>
    <w:rsid w:val="003C0767"/>
    <w:rsid w:val="003C083D"/>
    <w:rsid w:val="003C0864"/>
    <w:rsid w:val="003C0960"/>
    <w:rsid w:val="003C0989"/>
    <w:rsid w:val="003C099F"/>
    <w:rsid w:val="003C0A40"/>
    <w:rsid w:val="003C0A96"/>
    <w:rsid w:val="003C0C16"/>
    <w:rsid w:val="003C0C4E"/>
    <w:rsid w:val="003C10ED"/>
    <w:rsid w:val="003C1273"/>
    <w:rsid w:val="003C128A"/>
    <w:rsid w:val="003C12C7"/>
    <w:rsid w:val="003C14AF"/>
    <w:rsid w:val="003C152F"/>
    <w:rsid w:val="003C15F4"/>
    <w:rsid w:val="003C173C"/>
    <w:rsid w:val="003C19A0"/>
    <w:rsid w:val="003C19B2"/>
    <w:rsid w:val="003C1ABF"/>
    <w:rsid w:val="003C1B27"/>
    <w:rsid w:val="003C1BB3"/>
    <w:rsid w:val="003C1CB1"/>
    <w:rsid w:val="003C1CC2"/>
    <w:rsid w:val="003C1CF3"/>
    <w:rsid w:val="003C1D49"/>
    <w:rsid w:val="003C22AA"/>
    <w:rsid w:val="003C22FA"/>
    <w:rsid w:val="003C23A3"/>
    <w:rsid w:val="003C2470"/>
    <w:rsid w:val="003C2564"/>
    <w:rsid w:val="003C2577"/>
    <w:rsid w:val="003C26A4"/>
    <w:rsid w:val="003C295E"/>
    <w:rsid w:val="003C29C6"/>
    <w:rsid w:val="003C2A5B"/>
    <w:rsid w:val="003C2B5D"/>
    <w:rsid w:val="003C2CEC"/>
    <w:rsid w:val="003C2D06"/>
    <w:rsid w:val="003C2D2C"/>
    <w:rsid w:val="003C2D39"/>
    <w:rsid w:val="003C2D59"/>
    <w:rsid w:val="003C3365"/>
    <w:rsid w:val="003C3595"/>
    <w:rsid w:val="003C35BB"/>
    <w:rsid w:val="003C360D"/>
    <w:rsid w:val="003C3709"/>
    <w:rsid w:val="003C3A86"/>
    <w:rsid w:val="003C3DD5"/>
    <w:rsid w:val="003C3E73"/>
    <w:rsid w:val="003C3F8A"/>
    <w:rsid w:val="003C4076"/>
    <w:rsid w:val="003C40B6"/>
    <w:rsid w:val="003C41E5"/>
    <w:rsid w:val="003C4311"/>
    <w:rsid w:val="003C438F"/>
    <w:rsid w:val="003C4460"/>
    <w:rsid w:val="003C4629"/>
    <w:rsid w:val="003C49F8"/>
    <w:rsid w:val="003C4A08"/>
    <w:rsid w:val="003C4C84"/>
    <w:rsid w:val="003C51A9"/>
    <w:rsid w:val="003C5402"/>
    <w:rsid w:val="003C544D"/>
    <w:rsid w:val="003C5542"/>
    <w:rsid w:val="003C5580"/>
    <w:rsid w:val="003C56BD"/>
    <w:rsid w:val="003C56E4"/>
    <w:rsid w:val="003C59DC"/>
    <w:rsid w:val="003C59F5"/>
    <w:rsid w:val="003C5BD8"/>
    <w:rsid w:val="003C5C63"/>
    <w:rsid w:val="003C5F36"/>
    <w:rsid w:val="003C5FBD"/>
    <w:rsid w:val="003C600F"/>
    <w:rsid w:val="003C606F"/>
    <w:rsid w:val="003C60E0"/>
    <w:rsid w:val="003C6134"/>
    <w:rsid w:val="003C63D9"/>
    <w:rsid w:val="003C6420"/>
    <w:rsid w:val="003C6493"/>
    <w:rsid w:val="003C649F"/>
    <w:rsid w:val="003C64A8"/>
    <w:rsid w:val="003C6565"/>
    <w:rsid w:val="003C6623"/>
    <w:rsid w:val="003C6743"/>
    <w:rsid w:val="003C68DC"/>
    <w:rsid w:val="003C6920"/>
    <w:rsid w:val="003C692A"/>
    <w:rsid w:val="003C6A86"/>
    <w:rsid w:val="003C6F95"/>
    <w:rsid w:val="003C6FCA"/>
    <w:rsid w:val="003C7101"/>
    <w:rsid w:val="003C7114"/>
    <w:rsid w:val="003C722E"/>
    <w:rsid w:val="003C726A"/>
    <w:rsid w:val="003C7312"/>
    <w:rsid w:val="003C744D"/>
    <w:rsid w:val="003C7766"/>
    <w:rsid w:val="003C7840"/>
    <w:rsid w:val="003C7A63"/>
    <w:rsid w:val="003C7ACF"/>
    <w:rsid w:val="003C7B5B"/>
    <w:rsid w:val="003C7C44"/>
    <w:rsid w:val="003CEAD5"/>
    <w:rsid w:val="003D031C"/>
    <w:rsid w:val="003D035B"/>
    <w:rsid w:val="003D04BF"/>
    <w:rsid w:val="003D053E"/>
    <w:rsid w:val="003D056E"/>
    <w:rsid w:val="003D08B7"/>
    <w:rsid w:val="003D0A0B"/>
    <w:rsid w:val="003D0C12"/>
    <w:rsid w:val="003D0C4A"/>
    <w:rsid w:val="003D0C64"/>
    <w:rsid w:val="003D0D25"/>
    <w:rsid w:val="003D0E2B"/>
    <w:rsid w:val="003D1003"/>
    <w:rsid w:val="003D107D"/>
    <w:rsid w:val="003D1110"/>
    <w:rsid w:val="003D1168"/>
    <w:rsid w:val="003D12B6"/>
    <w:rsid w:val="003D1377"/>
    <w:rsid w:val="003D1524"/>
    <w:rsid w:val="003D157A"/>
    <w:rsid w:val="003D15BF"/>
    <w:rsid w:val="003D15C7"/>
    <w:rsid w:val="003D1813"/>
    <w:rsid w:val="003D184A"/>
    <w:rsid w:val="003D1B57"/>
    <w:rsid w:val="003D1B8F"/>
    <w:rsid w:val="003D1BA4"/>
    <w:rsid w:val="003D1D54"/>
    <w:rsid w:val="003D1D62"/>
    <w:rsid w:val="003D1F1E"/>
    <w:rsid w:val="003D2100"/>
    <w:rsid w:val="003D223C"/>
    <w:rsid w:val="003D23FA"/>
    <w:rsid w:val="003D2579"/>
    <w:rsid w:val="003D2615"/>
    <w:rsid w:val="003D2621"/>
    <w:rsid w:val="003D2B1D"/>
    <w:rsid w:val="003D2B64"/>
    <w:rsid w:val="003D2B8E"/>
    <w:rsid w:val="003D2C36"/>
    <w:rsid w:val="003D2DA7"/>
    <w:rsid w:val="003D2DE6"/>
    <w:rsid w:val="003D3010"/>
    <w:rsid w:val="003D313D"/>
    <w:rsid w:val="003D31AA"/>
    <w:rsid w:val="003D3301"/>
    <w:rsid w:val="003D336B"/>
    <w:rsid w:val="003D36C5"/>
    <w:rsid w:val="003D3718"/>
    <w:rsid w:val="003D39AE"/>
    <w:rsid w:val="003D3BEF"/>
    <w:rsid w:val="003D3C42"/>
    <w:rsid w:val="003D3D25"/>
    <w:rsid w:val="003D3D51"/>
    <w:rsid w:val="003D3DCC"/>
    <w:rsid w:val="003D3DE4"/>
    <w:rsid w:val="003D3E2A"/>
    <w:rsid w:val="003D3F34"/>
    <w:rsid w:val="003D3F69"/>
    <w:rsid w:val="003D3FC9"/>
    <w:rsid w:val="003D400E"/>
    <w:rsid w:val="003D4011"/>
    <w:rsid w:val="003D40B3"/>
    <w:rsid w:val="003D41DD"/>
    <w:rsid w:val="003D4282"/>
    <w:rsid w:val="003D4363"/>
    <w:rsid w:val="003D43BA"/>
    <w:rsid w:val="003D443D"/>
    <w:rsid w:val="003D45D8"/>
    <w:rsid w:val="003D465D"/>
    <w:rsid w:val="003D46BD"/>
    <w:rsid w:val="003D4740"/>
    <w:rsid w:val="003D4A06"/>
    <w:rsid w:val="003D4BD2"/>
    <w:rsid w:val="003D4F92"/>
    <w:rsid w:val="003D511F"/>
    <w:rsid w:val="003D5202"/>
    <w:rsid w:val="003D525E"/>
    <w:rsid w:val="003D530C"/>
    <w:rsid w:val="003D5358"/>
    <w:rsid w:val="003D5564"/>
    <w:rsid w:val="003D55E9"/>
    <w:rsid w:val="003D5A45"/>
    <w:rsid w:val="003D5B9F"/>
    <w:rsid w:val="003D5BB3"/>
    <w:rsid w:val="003D5C72"/>
    <w:rsid w:val="003D5CA9"/>
    <w:rsid w:val="003D5CC2"/>
    <w:rsid w:val="003D5CCF"/>
    <w:rsid w:val="003D5E33"/>
    <w:rsid w:val="003D5F59"/>
    <w:rsid w:val="003D609B"/>
    <w:rsid w:val="003D611E"/>
    <w:rsid w:val="003D6285"/>
    <w:rsid w:val="003D62C1"/>
    <w:rsid w:val="003D6319"/>
    <w:rsid w:val="003D63BD"/>
    <w:rsid w:val="003D6682"/>
    <w:rsid w:val="003D677C"/>
    <w:rsid w:val="003D67CB"/>
    <w:rsid w:val="003D680D"/>
    <w:rsid w:val="003D6876"/>
    <w:rsid w:val="003D6B81"/>
    <w:rsid w:val="003D6E0E"/>
    <w:rsid w:val="003D6F94"/>
    <w:rsid w:val="003D7010"/>
    <w:rsid w:val="003D7100"/>
    <w:rsid w:val="003D71AC"/>
    <w:rsid w:val="003D72E0"/>
    <w:rsid w:val="003D7333"/>
    <w:rsid w:val="003D7348"/>
    <w:rsid w:val="003D7441"/>
    <w:rsid w:val="003D748B"/>
    <w:rsid w:val="003D752F"/>
    <w:rsid w:val="003D7536"/>
    <w:rsid w:val="003D7711"/>
    <w:rsid w:val="003D7730"/>
    <w:rsid w:val="003D7870"/>
    <w:rsid w:val="003D789A"/>
    <w:rsid w:val="003D7981"/>
    <w:rsid w:val="003D7A74"/>
    <w:rsid w:val="003D7C32"/>
    <w:rsid w:val="003D7C5C"/>
    <w:rsid w:val="003D7C72"/>
    <w:rsid w:val="003D7D15"/>
    <w:rsid w:val="003D7D69"/>
    <w:rsid w:val="003D7E3E"/>
    <w:rsid w:val="003D7FD7"/>
    <w:rsid w:val="003E00B5"/>
    <w:rsid w:val="003E00F3"/>
    <w:rsid w:val="003E02D8"/>
    <w:rsid w:val="003E055C"/>
    <w:rsid w:val="003E0764"/>
    <w:rsid w:val="003E0778"/>
    <w:rsid w:val="003E07B9"/>
    <w:rsid w:val="003E0842"/>
    <w:rsid w:val="003E086D"/>
    <w:rsid w:val="003E08F8"/>
    <w:rsid w:val="003E0BDC"/>
    <w:rsid w:val="003E0C05"/>
    <w:rsid w:val="003E0C6B"/>
    <w:rsid w:val="003E0CE3"/>
    <w:rsid w:val="003E0EA1"/>
    <w:rsid w:val="003E0EB7"/>
    <w:rsid w:val="003E0F39"/>
    <w:rsid w:val="003E0F98"/>
    <w:rsid w:val="003E1276"/>
    <w:rsid w:val="003E1443"/>
    <w:rsid w:val="003E1724"/>
    <w:rsid w:val="003E175A"/>
    <w:rsid w:val="003E1789"/>
    <w:rsid w:val="003E17BF"/>
    <w:rsid w:val="003E1804"/>
    <w:rsid w:val="003E1851"/>
    <w:rsid w:val="003E18BF"/>
    <w:rsid w:val="003E1920"/>
    <w:rsid w:val="003E195C"/>
    <w:rsid w:val="003E199B"/>
    <w:rsid w:val="003E1A33"/>
    <w:rsid w:val="003E1BCD"/>
    <w:rsid w:val="003E1D23"/>
    <w:rsid w:val="003E1D2B"/>
    <w:rsid w:val="003E1FCC"/>
    <w:rsid w:val="003E2162"/>
    <w:rsid w:val="003E23DE"/>
    <w:rsid w:val="003E2470"/>
    <w:rsid w:val="003E2527"/>
    <w:rsid w:val="003E2599"/>
    <w:rsid w:val="003E25B6"/>
    <w:rsid w:val="003E26F8"/>
    <w:rsid w:val="003E2711"/>
    <w:rsid w:val="003E2777"/>
    <w:rsid w:val="003E29E2"/>
    <w:rsid w:val="003E2A5C"/>
    <w:rsid w:val="003E2B45"/>
    <w:rsid w:val="003E2DB4"/>
    <w:rsid w:val="003E2E5A"/>
    <w:rsid w:val="003E31A6"/>
    <w:rsid w:val="003E33F0"/>
    <w:rsid w:val="003E34F6"/>
    <w:rsid w:val="003E3517"/>
    <w:rsid w:val="003E351B"/>
    <w:rsid w:val="003E3583"/>
    <w:rsid w:val="003E3657"/>
    <w:rsid w:val="003E3825"/>
    <w:rsid w:val="003E3857"/>
    <w:rsid w:val="003E38B8"/>
    <w:rsid w:val="003E3916"/>
    <w:rsid w:val="003E3A2C"/>
    <w:rsid w:val="003E3B97"/>
    <w:rsid w:val="003E3BA8"/>
    <w:rsid w:val="003E3BD9"/>
    <w:rsid w:val="003E3C31"/>
    <w:rsid w:val="003E3D2C"/>
    <w:rsid w:val="003E4017"/>
    <w:rsid w:val="003E4089"/>
    <w:rsid w:val="003E40E2"/>
    <w:rsid w:val="003E42A1"/>
    <w:rsid w:val="003E42BB"/>
    <w:rsid w:val="003E431C"/>
    <w:rsid w:val="003E4375"/>
    <w:rsid w:val="003E464F"/>
    <w:rsid w:val="003E4688"/>
    <w:rsid w:val="003E47EA"/>
    <w:rsid w:val="003E48D2"/>
    <w:rsid w:val="003E48DF"/>
    <w:rsid w:val="003E4B54"/>
    <w:rsid w:val="003E4C15"/>
    <w:rsid w:val="003E4C24"/>
    <w:rsid w:val="003E4EB7"/>
    <w:rsid w:val="003E4EDD"/>
    <w:rsid w:val="003E4FBA"/>
    <w:rsid w:val="003E5120"/>
    <w:rsid w:val="003E5385"/>
    <w:rsid w:val="003E540F"/>
    <w:rsid w:val="003E549C"/>
    <w:rsid w:val="003E54C6"/>
    <w:rsid w:val="003E556D"/>
    <w:rsid w:val="003E55BE"/>
    <w:rsid w:val="003E5691"/>
    <w:rsid w:val="003E5750"/>
    <w:rsid w:val="003E5937"/>
    <w:rsid w:val="003E5992"/>
    <w:rsid w:val="003E5B53"/>
    <w:rsid w:val="003E5CD9"/>
    <w:rsid w:val="003E5D7D"/>
    <w:rsid w:val="003E5D8E"/>
    <w:rsid w:val="003E5DA5"/>
    <w:rsid w:val="003E605A"/>
    <w:rsid w:val="003E615B"/>
    <w:rsid w:val="003E61AF"/>
    <w:rsid w:val="003E6208"/>
    <w:rsid w:val="003E640F"/>
    <w:rsid w:val="003E67A7"/>
    <w:rsid w:val="003E684C"/>
    <w:rsid w:val="003E68C6"/>
    <w:rsid w:val="003E6B13"/>
    <w:rsid w:val="003E6BA5"/>
    <w:rsid w:val="003E6C2C"/>
    <w:rsid w:val="003E6C89"/>
    <w:rsid w:val="003E6D38"/>
    <w:rsid w:val="003E6E2D"/>
    <w:rsid w:val="003E6E6C"/>
    <w:rsid w:val="003E726A"/>
    <w:rsid w:val="003E7344"/>
    <w:rsid w:val="003E7449"/>
    <w:rsid w:val="003E7547"/>
    <w:rsid w:val="003E7595"/>
    <w:rsid w:val="003E7599"/>
    <w:rsid w:val="003E75B8"/>
    <w:rsid w:val="003E771B"/>
    <w:rsid w:val="003E778A"/>
    <w:rsid w:val="003E7876"/>
    <w:rsid w:val="003E7972"/>
    <w:rsid w:val="003E7A15"/>
    <w:rsid w:val="003E7DB0"/>
    <w:rsid w:val="003E7F9D"/>
    <w:rsid w:val="003F00AC"/>
    <w:rsid w:val="003F010A"/>
    <w:rsid w:val="003F0169"/>
    <w:rsid w:val="003F0649"/>
    <w:rsid w:val="003F073A"/>
    <w:rsid w:val="003F0894"/>
    <w:rsid w:val="003F090E"/>
    <w:rsid w:val="003F098C"/>
    <w:rsid w:val="003F0F3C"/>
    <w:rsid w:val="003F0F3D"/>
    <w:rsid w:val="003F0F8F"/>
    <w:rsid w:val="003F10E5"/>
    <w:rsid w:val="003F1120"/>
    <w:rsid w:val="003F11C3"/>
    <w:rsid w:val="003F12CC"/>
    <w:rsid w:val="003F12E7"/>
    <w:rsid w:val="003F1412"/>
    <w:rsid w:val="003F160A"/>
    <w:rsid w:val="003F1619"/>
    <w:rsid w:val="003F1668"/>
    <w:rsid w:val="003F18E7"/>
    <w:rsid w:val="003F198E"/>
    <w:rsid w:val="003F1A31"/>
    <w:rsid w:val="003F1A90"/>
    <w:rsid w:val="003F1A96"/>
    <w:rsid w:val="003F1AA0"/>
    <w:rsid w:val="003F1ABC"/>
    <w:rsid w:val="003F1BD0"/>
    <w:rsid w:val="003F1C00"/>
    <w:rsid w:val="003F1DB8"/>
    <w:rsid w:val="003F1FA7"/>
    <w:rsid w:val="003F2418"/>
    <w:rsid w:val="003F242C"/>
    <w:rsid w:val="003F243D"/>
    <w:rsid w:val="003F2460"/>
    <w:rsid w:val="003F2490"/>
    <w:rsid w:val="003F2551"/>
    <w:rsid w:val="003F2610"/>
    <w:rsid w:val="003F2627"/>
    <w:rsid w:val="003F2941"/>
    <w:rsid w:val="003F2C4B"/>
    <w:rsid w:val="003F2CA2"/>
    <w:rsid w:val="003F2E0E"/>
    <w:rsid w:val="003F30E4"/>
    <w:rsid w:val="003F3285"/>
    <w:rsid w:val="003F32AD"/>
    <w:rsid w:val="003F360F"/>
    <w:rsid w:val="003F3662"/>
    <w:rsid w:val="003F366D"/>
    <w:rsid w:val="003F3778"/>
    <w:rsid w:val="003F37AF"/>
    <w:rsid w:val="003F3955"/>
    <w:rsid w:val="003F3A72"/>
    <w:rsid w:val="003F3AD7"/>
    <w:rsid w:val="003F3B26"/>
    <w:rsid w:val="003F3B84"/>
    <w:rsid w:val="003F3BAC"/>
    <w:rsid w:val="003F3DD1"/>
    <w:rsid w:val="003F3FC6"/>
    <w:rsid w:val="003F407A"/>
    <w:rsid w:val="003F4257"/>
    <w:rsid w:val="003F436F"/>
    <w:rsid w:val="003F43C9"/>
    <w:rsid w:val="003F4475"/>
    <w:rsid w:val="003F4667"/>
    <w:rsid w:val="003F4837"/>
    <w:rsid w:val="003F4D87"/>
    <w:rsid w:val="003F4E87"/>
    <w:rsid w:val="003F4F25"/>
    <w:rsid w:val="003F4F6C"/>
    <w:rsid w:val="003F4FA0"/>
    <w:rsid w:val="003F53DE"/>
    <w:rsid w:val="003F5461"/>
    <w:rsid w:val="003F5551"/>
    <w:rsid w:val="003F5594"/>
    <w:rsid w:val="003F55D3"/>
    <w:rsid w:val="003F582C"/>
    <w:rsid w:val="003F5A9E"/>
    <w:rsid w:val="003F5BB1"/>
    <w:rsid w:val="003F5D6A"/>
    <w:rsid w:val="003F5F2F"/>
    <w:rsid w:val="003F5F57"/>
    <w:rsid w:val="003F603D"/>
    <w:rsid w:val="003F6069"/>
    <w:rsid w:val="003F609B"/>
    <w:rsid w:val="003F6346"/>
    <w:rsid w:val="003F6389"/>
    <w:rsid w:val="003F63B2"/>
    <w:rsid w:val="003F6619"/>
    <w:rsid w:val="003F66E7"/>
    <w:rsid w:val="003F6826"/>
    <w:rsid w:val="003F685E"/>
    <w:rsid w:val="003F68DB"/>
    <w:rsid w:val="003F6961"/>
    <w:rsid w:val="003F6A73"/>
    <w:rsid w:val="003F6C17"/>
    <w:rsid w:val="003F6D21"/>
    <w:rsid w:val="003F6DB9"/>
    <w:rsid w:val="003F6F5E"/>
    <w:rsid w:val="003F6FC3"/>
    <w:rsid w:val="003F707F"/>
    <w:rsid w:val="003F72B9"/>
    <w:rsid w:val="003F72DD"/>
    <w:rsid w:val="003F74AA"/>
    <w:rsid w:val="003F761D"/>
    <w:rsid w:val="003F781B"/>
    <w:rsid w:val="003F7842"/>
    <w:rsid w:val="003F795B"/>
    <w:rsid w:val="003F7AF8"/>
    <w:rsid w:val="003F7B96"/>
    <w:rsid w:val="003F7BB9"/>
    <w:rsid w:val="003F7EA6"/>
    <w:rsid w:val="003F7F13"/>
    <w:rsid w:val="00400147"/>
    <w:rsid w:val="0040019C"/>
    <w:rsid w:val="004002B7"/>
    <w:rsid w:val="004003E2"/>
    <w:rsid w:val="004004F9"/>
    <w:rsid w:val="004005CA"/>
    <w:rsid w:val="00400717"/>
    <w:rsid w:val="00400AC2"/>
    <w:rsid w:val="00400AEC"/>
    <w:rsid w:val="00400AF4"/>
    <w:rsid w:val="00400AFB"/>
    <w:rsid w:val="00400BB0"/>
    <w:rsid w:val="00400C41"/>
    <w:rsid w:val="00400D61"/>
    <w:rsid w:val="00400D6F"/>
    <w:rsid w:val="00400D95"/>
    <w:rsid w:val="00400E6E"/>
    <w:rsid w:val="00400E7F"/>
    <w:rsid w:val="00400F64"/>
    <w:rsid w:val="00401095"/>
    <w:rsid w:val="00401210"/>
    <w:rsid w:val="00401286"/>
    <w:rsid w:val="00401442"/>
    <w:rsid w:val="00401559"/>
    <w:rsid w:val="00401628"/>
    <w:rsid w:val="004018BD"/>
    <w:rsid w:val="00401912"/>
    <w:rsid w:val="00401968"/>
    <w:rsid w:val="00401A44"/>
    <w:rsid w:val="00401B36"/>
    <w:rsid w:val="00401BC6"/>
    <w:rsid w:val="00401D68"/>
    <w:rsid w:val="00401D9C"/>
    <w:rsid w:val="00401E08"/>
    <w:rsid w:val="00401E34"/>
    <w:rsid w:val="00402000"/>
    <w:rsid w:val="0040209E"/>
    <w:rsid w:val="00402317"/>
    <w:rsid w:val="0040234F"/>
    <w:rsid w:val="004023B7"/>
    <w:rsid w:val="004024C6"/>
    <w:rsid w:val="0040258A"/>
    <w:rsid w:val="004025B5"/>
    <w:rsid w:val="00402743"/>
    <w:rsid w:val="004027AD"/>
    <w:rsid w:val="00402DEE"/>
    <w:rsid w:val="00402E98"/>
    <w:rsid w:val="00402EB4"/>
    <w:rsid w:val="00403178"/>
    <w:rsid w:val="0040319C"/>
    <w:rsid w:val="0040319F"/>
    <w:rsid w:val="00403287"/>
    <w:rsid w:val="00403411"/>
    <w:rsid w:val="0040377A"/>
    <w:rsid w:val="004039A3"/>
    <w:rsid w:val="004039C8"/>
    <w:rsid w:val="00403ACF"/>
    <w:rsid w:val="00403B28"/>
    <w:rsid w:val="00403BCE"/>
    <w:rsid w:val="00403C20"/>
    <w:rsid w:val="00403C82"/>
    <w:rsid w:val="00403D96"/>
    <w:rsid w:val="00403EE3"/>
    <w:rsid w:val="00403F97"/>
    <w:rsid w:val="004041AF"/>
    <w:rsid w:val="00404268"/>
    <w:rsid w:val="004042CB"/>
    <w:rsid w:val="004042E6"/>
    <w:rsid w:val="004042F9"/>
    <w:rsid w:val="00404350"/>
    <w:rsid w:val="0040444B"/>
    <w:rsid w:val="00404596"/>
    <w:rsid w:val="00404652"/>
    <w:rsid w:val="00404735"/>
    <w:rsid w:val="00404853"/>
    <w:rsid w:val="00404861"/>
    <w:rsid w:val="00404A07"/>
    <w:rsid w:val="00404D74"/>
    <w:rsid w:val="00404DF0"/>
    <w:rsid w:val="00404E81"/>
    <w:rsid w:val="00405032"/>
    <w:rsid w:val="00405087"/>
    <w:rsid w:val="004050CF"/>
    <w:rsid w:val="0040516B"/>
    <w:rsid w:val="00405441"/>
    <w:rsid w:val="00405489"/>
    <w:rsid w:val="004054D8"/>
    <w:rsid w:val="0040580D"/>
    <w:rsid w:val="0040583B"/>
    <w:rsid w:val="00405B92"/>
    <w:rsid w:val="00405C4B"/>
    <w:rsid w:val="00405C57"/>
    <w:rsid w:val="00405DDB"/>
    <w:rsid w:val="00405DFB"/>
    <w:rsid w:val="00405ECB"/>
    <w:rsid w:val="00406244"/>
    <w:rsid w:val="00406274"/>
    <w:rsid w:val="004062B7"/>
    <w:rsid w:val="004062C3"/>
    <w:rsid w:val="0040632E"/>
    <w:rsid w:val="0040636D"/>
    <w:rsid w:val="00406592"/>
    <w:rsid w:val="00406760"/>
    <w:rsid w:val="004067D0"/>
    <w:rsid w:val="00406904"/>
    <w:rsid w:val="00406B50"/>
    <w:rsid w:val="00406CDA"/>
    <w:rsid w:val="00406CEA"/>
    <w:rsid w:val="00406EE1"/>
    <w:rsid w:val="00406F88"/>
    <w:rsid w:val="004070AF"/>
    <w:rsid w:val="0040715E"/>
    <w:rsid w:val="004071A9"/>
    <w:rsid w:val="004073D4"/>
    <w:rsid w:val="004074A0"/>
    <w:rsid w:val="00407597"/>
    <w:rsid w:val="00407706"/>
    <w:rsid w:val="004078BE"/>
    <w:rsid w:val="00407965"/>
    <w:rsid w:val="00407994"/>
    <w:rsid w:val="00407B7A"/>
    <w:rsid w:val="00407BBA"/>
    <w:rsid w:val="00407BE6"/>
    <w:rsid w:val="00407DDB"/>
    <w:rsid w:val="00407E0D"/>
    <w:rsid w:val="00407F06"/>
    <w:rsid w:val="00410071"/>
    <w:rsid w:val="004100EC"/>
    <w:rsid w:val="0041015C"/>
    <w:rsid w:val="004102A7"/>
    <w:rsid w:val="0041040C"/>
    <w:rsid w:val="004104BF"/>
    <w:rsid w:val="0041066E"/>
    <w:rsid w:val="00410891"/>
    <w:rsid w:val="00410946"/>
    <w:rsid w:val="00410B25"/>
    <w:rsid w:val="00410BF1"/>
    <w:rsid w:val="00410D22"/>
    <w:rsid w:val="00410DAC"/>
    <w:rsid w:val="00410E39"/>
    <w:rsid w:val="00410F6F"/>
    <w:rsid w:val="00410F8D"/>
    <w:rsid w:val="004110B8"/>
    <w:rsid w:val="0041131C"/>
    <w:rsid w:val="004113DF"/>
    <w:rsid w:val="00411849"/>
    <w:rsid w:val="00411B04"/>
    <w:rsid w:val="00411BD9"/>
    <w:rsid w:val="00411D9A"/>
    <w:rsid w:val="0041202E"/>
    <w:rsid w:val="004120CA"/>
    <w:rsid w:val="004121E6"/>
    <w:rsid w:val="0041224D"/>
    <w:rsid w:val="004122DF"/>
    <w:rsid w:val="00412453"/>
    <w:rsid w:val="00412497"/>
    <w:rsid w:val="004124F0"/>
    <w:rsid w:val="00412562"/>
    <w:rsid w:val="00412567"/>
    <w:rsid w:val="0041273C"/>
    <w:rsid w:val="004127B5"/>
    <w:rsid w:val="0041285D"/>
    <w:rsid w:val="00412A3A"/>
    <w:rsid w:val="00412A73"/>
    <w:rsid w:val="00412AB9"/>
    <w:rsid w:val="00412ABF"/>
    <w:rsid w:val="00412CB7"/>
    <w:rsid w:val="00412EE7"/>
    <w:rsid w:val="00412FE7"/>
    <w:rsid w:val="0041306A"/>
    <w:rsid w:val="00413223"/>
    <w:rsid w:val="004133CC"/>
    <w:rsid w:val="004133F9"/>
    <w:rsid w:val="00413432"/>
    <w:rsid w:val="0041350A"/>
    <w:rsid w:val="00413528"/>
    <w:rsid w:val="00413575"/>
    <w:rsid w:val="004135C1"/>
    <w:rsid w:val="0041364A"/>
    <w:rsid w:val="00413672"/>
    <w:rsid w:val="004137A1"/>
    <w:rsid w:val="004137B7"/>
    <w:rsid w:val="0041385A"/>
    <w:rsid w:val="00413A80"/>
    <w:rsid w:val="00413AF6"/>
    <w:rsid w:val="00413C61"/>
    <w:rsid w:val="00413D17"/>
    <w:rsid w:val="00413D57"/>
    <w:rsid w:val="0041403F"/>
    <w:rsid w:val="004141A1"/>
    <w:rsid w:val="0041439E"/>
    <w:rsid w:val="004143B6"/>
    <w:rsid w:val="00414431"/>
    <w:rsid w:val="00414478"/>
    <w:rsid w:val="00414978"/>
    <w:rsid w:val="004149D2"/>
    <w:rsid w:val="004149D4"/>
    <w:rsid w:val="004149F8"/>
    <w:rsid w:val="00414A81"/>
    <w:rsid w:val="00414AD9"/>
    <w:rsid w:val="00414B28"/>
    <w:rsid w:val="00414BC3"/>
    <w:rsid w:val="00414C8E"/>
    <w:rsid w:val="00414ECB"/>
    <w:rsid w:val="00414F25"/>
    <w:rsid w:val="00414F2B"/>
    <w:rsid w:val="00414F41"/>
    <w:rsid w:val="00414F70"/>
    <w:rsid w:val="00414FB2"/>
    <w:rsid w:val="00415083"/>
    <w:rsid w:val="00415196"/>
    <w:rsid w:val="00415239"/>
    <w:rsid w:val="004152F7"/>
    <w:rsid w:val="00415335"/>
    <w:rsid w:val="00415422"/>
    <w:rsid w:val="004154F6"/>
    <w:rsid w:val="004155D4"/>
    <w:rsid w:val="004156C5"/>
    <w:rsid w:val="004156DF"/>
    <w:rsid w:val="004157E1"/>
    <w:rsid w:val="004158A2"/>
    <w:rsid w:val="004159C7"/>
    <w:rsid w:val="00415A57"/>
    <w:rsid w:val="00415CF9"/>
    <w:rsid w:val="00415D5B"/>
    <w:rsid w:val="00415EA4"/>
    <w:rsid w:val="00415EBA"/>
    <w:rsid w:val="00415FE8"/>
    <w:rsid w:val="00416154"/>
    <w:rsid w:val="0041625E"/>
    <w:rsid w:val="00416294"/>
    <w:rsid w:val="00416538"/>
    <w:rsid w:val="00416898"/>
    <w:rsid w:val="004168A7"/>
    <w:rsid w:val="0041693E"/>
    <w:rsid w:val="0041697E"/>
    <w:rsid w:val="00416AF7"/>
    <w:rsid w:val="00416B70"/>
    <w:rsid w:val="00416CEB"/>
    <w:rsid w:val="00416D55"/>
    <w:rsid w:val="00416DA4"/>
    <w:rsid w:val="00416E5E"/>
    <w:rsid w:val="00416EC7"/>
    <w:rsid w:val="00416F6F"/>
    <w:rsid w:val="00417076"/>
    <w:rsid w:val="00417108"/>
    <w:rsid w:val="004174C2"/>
    <w:rsid w:val="0041750B"/>
    <w:rsid w:val="00417648"/>
    <w:rsid w:val="00417814"/>
    <w:rsid w:val="00417977"/>
    <w:rsid w:val="00417A21"/>
    <w:rsid w:val="00417A99"/>
    <w:rsid w:val="00417B65"/>
    <w:rsid w:val="00417E48"/>
    <w:rsid w:val="00417E5E"/>
    <w:rsid w:val="00417E6A"/>
    <w:rsid w:val="004201A6"/>
    <w:rsid w:val="004205AC"/>
    <w:rsid w:val="004206EC"/>
    <w:rsid w:val="0042078D"/>
    <w:rsid w:val="00420793"/>
    <w:rsid w:val="0042080C"/>
    <w:rsid w:val="0042081F"/>
    <w:rsid w:val="0042082C"/>
    <w:rsid w:val="004208C0"/>
    <w:rsid w:val="00420AE6"/>
    <w:rsid w:val="00420C11"/>
    <w:rsid w:val="00420D45"/>
    <w:rsid w:val="00420D50"/>
    <w:rsid w:val="0042105F"/>
    <w:rsid w:val="004212DF"/>
    <w:rsid w:val="0042131D"/>
    <w:rsid w:val="0042146D"/>
    <w:rsid w:val="0042172C"/>
    <w:rsid w:val="00421757"/>
    <w:rsid w:val="004217A3"/>
    <w:rsid w:val="004217C3"/>
    <w:rsid w:val="0042181E"/>
    <w:rsid w:val="00421871"/>
    <w:rsid w:val="00421899"/>
    <w:rsid w:val="00421A26"/>
    <w:rsid w:val="00421A68"/>
    <w:rsid w:val="00421C41"/>
    <w:rsid w:val="00421C81"/>
    <w:rsid w:val="00421C98"/>
    <w:rsid w:val="00421E08"/>
    <w:rsid w:val="00421E0B"/>
    <w:rsid w:val="00421F44"/>
    <w:rsid w:val="004222A4"/>
    <w:rsid w:val="004224F6"/>
    <w:rsid w:val="00422818"/>
    <w:rsid w:val="00422B55"/>
    <w:rsid w:val="00422C2C"/>
    <w:rsid w:val="00422C72"/>
    <w:rsid w:val="00422D1D"/>
    <w:rsid w:val="00422D23"/>
    <w:rsid w:val="00422E59"/>
    <w:rsid w:val="00422E95"/>
    <w:rsid w:val="00422E99"/>
    <w:rsid w:val="00423047"/>
    <w:rsid w:val="0042305B"/>
    <w:rsid w:val="0042314F"/>
    <w:rsid w:val="00423182"/>
    <w:rsid w:val="00423409"/>
    <w:rsid w:val="00423689"/>
    <w:rsid w:val="0042378D"/>
    <w:rsid w:val="00423895"/>
    <w:rsid w:val="00423916"/>
    <w:rsid w:val="00423C6F"/>
    <w:rsid w:val="00423ECD"/>
    <w:rsid w:val="0042412D"/>
    <w:rsid w:val="004243E5"/>
    <w:rsid w:val="00424486"/>
    <w:rsid w:val="0042450A"/>
    <w:rsid w:val="0042461D"/>
    <w:rsid w:val="00424902"/>
    <w:rsid w:val="00424A0D"/>
    <w:rsid w:val="00424A18"/>
    <w:rsid w:val="00424A31"/>
    <w:rsid w:val="00424B2D"/>
    <w:rsid w:val="00424B38"/>
    <w:rsid w:val="00424B61"/>
    <w:rsid w:val="00424E2A"/>
    <w:rsid w:val="00424E38"/>
    <w:rsid w:val="0042504C"/>
    <w:rsid w:val="004251D2"/>
    <w:rsid w:val="004253C0"/>
    <w:rsid w:val="004256CC"/>
    <w:rsid w:val="004257AB"/>
    <w:rsid w:val="00425B02"/>
    <w:rsid w:val="00425B16"/>
    <w:rsid w:val="00425BFD"/>
    <w:rsid w:val="00425EA1"/>
    <w:rsid w:val="00425F20"/>
    <w:rsid w:val="004260AE"/>
    <w:rsid w:val="00426116"/>
    <w:rsid w:val="00426174"/>
    <w:rsid w:val="00426301"/>
    <w:rsid w:val="0042641D"/>
    <w:rsid w:val="004265A6"/>
    <w:rsid w:val="0042660E"/>
    <w:rsid w:val="0042664F"/>
    <w:rsid w:val="00426738"/>
    <w:rsid w:val="00426755"/>
    <w:rsid w:val="004267E1"/>
    <w:rsid w:val="00426ACB"/>
    <w:rsid w:val="00426D0D"/>
    <w:rsid w:val="00426E50"/>
    <w:rsid w:val="00426F00"/>
    <w:rsid w:val="0042705F"/>
    <w:rsid w:val="004270C0"/>
    <w:rsid w:val="00427104"/>
    <w:rsid w:val="00427105"/>
    <w:rsid w:val="0042715C"/>
    <w:rsid w:val="00427183"/>
    <w:rsid w:val="0042718A"/>
    <w:rsid w:val="004271B8"/>
    <w:rsid w:val="004271F8"/>
    <w:rsid w:val="00427304"/>
    <w:rsid w:val="0042755A"/>
    <w:rsid w:val="004276B0"/>
    <w:rsid w:val="004277BA"/>
    <w:rsid w:val="0042788A"/>
    <w:rsid w:val="004278E1"/>
    <w:rsid w:val="00427978"/>
    <w:rsid w:val="00427A11"/>
    <w:rsid w:val="00427A19"/>
    <w:rsid w:val="00427BBA"/>
    <w:rsid w:val="00427C1E"/>
    <w:rsid w:val="00427C21"/>
    <w:rsid w:val="00427C87"/>
    <w:rsid w:val="00427F13"/>
    <w:rsid w:val="0043009E"/>
    <w:rsid w:val="004301D2"/>
    <w:rsid w:val="0043026B"/>
    <w:rsid w:val="00430740"/>
    <w:rsid w:val="00430A7A"/>
    <w:rsid w:val="00430D44"/>
    <w:rsid w:val="00430D72"/>
    <w:rsid w:val="00430EAC"/>
    <w:rsid w:val="00430F93"/>
    <w:rsid w:val="0043129F"/>
    <w:rsid w:val="004313FB"/>
    <w:rsid w:val="0043140C"/>
    <w:rsid w:val="0043143B"/>
    <w:rsid w:val="00431503"/>
    <w:rsid w:val="004317C2"/>
    <w:rsid w:val="004317CD"/>
    <w:rsid w:val="00431913"/>
    <w:rsid w:val="0043198E"/>
    <w:rsid w:val="00431AC0"/>
    <w:rsid w:val="00431AC1"/>
    <w:rsid w:val="00431B0E"/>
    <w:rsid w:val="00431DDA"/>
    <w:rsid w:val="00431E37"/>
    <w:rsid w:val="00431F3A"/>
    <w:rsid w:val="00431FB3"/>
    <w:rsid w:val="0043205A"/>
    <w:rsid w:val="004321D4"/>
    <w:rsid w:val="0043223F"/>
    <w:rsid w:val="004324BC"/>
    <w:rsid w:val="0043253F"/>
    <w:rsid w:val="00432707"/>
    <w:rsid w:val="0043271C"/>
    <w:rsid w:val="00432774"/>
    <w:rsid w:val="00432777"/>
    <w:rsid w:val="004327D9"/>
    <w:rsid w:val="004328B7"/>
    <w:rsid w:val="00432AB1"/>
    <w:rsid w:val="00432C84"/>
    <w:rsid w:val="00432D8B"/>
    <w:rsid w:val="00432F36"/>
    <w:rsid w:val="00432F52"/>
    <w:rsid w:val="00433028"/>
    <w:rsid w:val="00433042"/>
    <w:rsid w:val="00433171"/>
    <w:rsid w:val="00433231"/>
    <w:rsid w:val="004333B7"/>
    <w:rsid w:val="00433466"/>
    <w:rsid w:val="00433560"/>
    <w:rsid w:val="004336D6"/>
    <w:rsid w:val="0043378F"/>
    <w:rsid w:val="004337AE"/>
    <w:rsid w:val="00433A33"/>
    <w:rsid w:val="00433AEB"/>
    <w:rsid w:val="00433B4E"/>
    <w:rsid w:val="00433BD3"/>
    <w:rsid w:val="00433C13"/>
    <w:rsid w:val="00433C82"/>
    <w:rsid w:val="00433D23"/>
    <w:rsid w:val="00433D85"/>
    <w:rsid w:val="00433DC1"/>
    <w:rsid w:val="00433F25"/>
    <w:rsid w:val="00434463"/>
    <w:rsid w:val="00434504"/>
    <w:rsid w:val="00434583"/>
    <w:rsid w:val="004346A6"/>
    <w:rsid w:val="004346DF"/>
    <w:rsid w:val="00434755"/>
    <w:rsid w:val="004348CC"/>
    <w:rsid w:val="004348E4"/>
    <w:rsid w:val="0043490A"/>
    <w:rsid w:val="00434928"/>
    <w:rsid w:val="00434A85"/>
    <w:rsid w:val="00434C44"/>
    <w:rsid w:val="00434CC6"/>
    <w:rsid w:val="00434FD0"/>
    <w:rsid w:val="00435250"/>
    <w:rsid w:val="004353E0"/>
    <w:rsid w:val="00435567"/>
    <w:rsid w:val="004355FF"/>
    <w:rsid w:val="00435792"/>
    <w:rsid w:val="004357E8"/>
    <w:rsid w:val="004358B3"/>
    <w:rsid w:val="004359C8"/>
    <w:rsid w:val="00435B8C"/>
    <w:rsid w:val="00435D5B"/>
    <w:rsid w:val="00435E56"/>
    <w:rsid w:val="004360AA"/>
    <w:rsid w:val="004361D2"/>
    <w:rsid w:val="004363E1"/>
    <w:rsid w:val="00436493"/>
    <w:rsid w:val="004364C2"/>
    <w:rsid w:val="004366B0"/>
    <w:rsid w:val="004366BE"/>
    <w:rsid w:val="0043681F"/>
    <w:rsid w:val="00436A53"/>
    <w:rsid w:val="00436A5D"/>
    <w:rsid w:val="00436C19"/>
    <w:rsid w:val="00436E03"/>
    <w:rsid w:val="004371B9"/>
    <w:rsid w:val="0043737A"/>
    <w:rsid w:val="004373A1"/>
    <w:rsid w:val="0043752B"/>
    <w:rsid w:val="00437691"/>
    <w:rsid w:val="0043772A"/>
    <w:rsid w:val="004377CC"/>
    <w:rsid w:val="004378CE"/>
    <w:rsid w:val="00437A55"/>
    <w:rsid w:val="00437A65"/>
    <w:rsid w:val="00437AC4"/>
    <w:rsid w:val="00437AEF"/>
    <w:rsid w:val="00437B42"/>
    <w:rsid w:val="00437E09"/>
    <w:rsid w:val="00437EB7"/>
    <w:rsid w:val="00437FCE"/>
    <w:rsid w:val="00440074"/>
    <w:rsid w:val="0044015A"/>
    <w:rsid w:val="004401CC"/>
    <w:rsid w:val="0044034D"/>
    <w:rsid w:val="00440439"/>
    <w:rsid w:val="0044052B"/>
    <w:rsid w:val="00440622"/>
    <w:rsid w:val="00440915"/>
    <w:rsid w:val="00440941"/>
    <w:rsid w:val="004409F7"/>
    <w:rsid w:val="00440A1B"/>
    <w:rsid w:val="00440A8F"/>
    <w:rsid w:val="00440AB9"/>
    <w:rsid w:val="00440E9B"/>
    <w:rsid w:val="00441163"/>
    <w:rsid w:val="0044131C"/>
    <w:rsid w:val="00441379"/>
    <w:rsid w:val="0044138D"/>
    <w:rsid w:val="0044165B"/>
    <w:rsid w:val="004418D3"/>
    <w:rsid w:val="00441AEA"/>
    <w:rsid w:val="00441C37"/>
    <w:rsid w:val="00441CDE"/>
    <w:rsid w:val="004421E1"/>
    <w:rsid w:val="00442271"/>
    <w:rsid w:val="0044238F"/>
    <w:rsid w:val="004423B6"/>
    <w:rsid w:val="004423EC"/>
    <w:rsid w:val="0044242E"/>
    <w:rsid w:val="0044256B"/>
    <w:rsid w:val="00442714"/>
    <w:rsid w:val="004427F1"/>
    <w:rsid w:val="00442ADD"/>
    <w:rsid w:val="00442B22"/>
    <w:rsid w:val="00442C3B"/>
    <w:rsid w:val="00442E4D"/>
    <w:rsid w:val="00442F19"/>
    <w:rsid w:val="00442F1F"/>
    <w:rsid w:val="00443074"/>
    <w:rsid w:val="00443174"/>
    <w:rsid w:val="00443228"/>
    <w:rsid w:val="00443508"/>
    <w:rsid w:val="0044366B"/>
    <w:rsid w:val="0044369D"/>
    <w:rsid w:val="00443745"/>
    <w:rsid w:val="00443840"/>
    <w:rsid w:val="00443862"/>
    <w:rsid w:val="0044389D"/>
    <w:rsid w:val="00443B5E"/>
    <w:rsid w:val="00443C01"/>
    <w:rsid w:val="00443CBB"/>
    <w:rsid w:val="00443D4B"/>
    <w:rsid w:val="00443EBD"/>
    <w:rsid w:val="00443FA4"/>
    <w:rsid w:val="00444392"/>
    <w:rsid w:val="004443CB"/>
    <w:rsid w:val="0044478E"/>
    <w:rsid w:val="0044481A"/>
    <w:rsid w:val="0044483F"/>
    <w:rsid w:val="00444942"/>
    <w:rsid w:val="00444A4F"/>
    <w:rsid w:val="00444A6F"/>
    <w:rsid w:val="00444CC0"/>
    <w:rsid w:val="00444CDB"/>
    <w:rsid w:val="00444D05"/>
    <w:rsid w:val="00444DF0"/>
    <w:rsid w:val="00444E9D"/>
    <w:rsid w:val="00444F27"/>
    <w:rsid w:val="00444FC1"/>
    <w:rsid w:val="00445257"/>
    <w:rsid w:val="0044541B"/>
    <w:rsid w:val="004454DC"/>
    <w:rsid w:val="00445730"/>
    <w:rsid w:val="004457E4"/>
    <w:rsid w:val="00445945"/>
    <w:rsid w:val="00445B11"/>
    <w:rsid w:val="00445B30"/>
    <w:rsid w:val="00445B3A"/>
    <w:rsid w:val="00445BEF"/>
    <w:rsid w:val="00445CFC"/>
    <w:rsid w:val="00445DE9"/>
    <w:rsid w:val="00446070"/>
    <w:rsid w:val="00446079"/>
    <w:rsid w:val="004460F0"/>
    <w:rsid w:val="0044618C"/>
    <w:rsid w:val="0044626B"/>
    <w:rsid w:val="004462D5"/>
    <w:rsid w:val="00446388"/>
    <w:rsid w:val="004463DC"/>
    <w:rsid w:val="00446510"/>
    <w:rsid w:val="0044655B"/>
    <w:rsid w:val="004465B6"/>
    <w:rsid w:val="00446870"/>
    <w:rsid w:val="004469D6"/>
    <w:rsid w:val="00446F46"/>
    <w:rsid w:val="004470F8"/>
    <w:rsid w:val="0044719B"/>
    <w:rsid w:val="0044719D"/>
    <w:rsid w:val="004472F0"/>
    <w:rsid w:val="00447407"/>
    <w:rsid w:val="004474A9"/>
    <w:rsid w:val="004475DD"/>
    <w:rsid w:val="0044784A"/>
    <w:rsid w:val="0044796D"/>
    <w:rsid w:val="00447B93"/>
    <w:rsid w:val="00447CD3"/>
    <w:rsid w:val="00447F48"/>
    <w:rsid w:val="00447F4C"/>
    <w:rsid w:val="00447F4D"/>
    <w:rsid w:val="004500D3"/>
    <w:rsid w:val="0045013D"/>
    <w:rsid w:val="004501FC"/>
    <w:rsid w:val="004503E9"/>
    <w:rsid w:val="0045042B"/>
    <w:rsid w:val="0045067D"/>
    <w:rsid w:val="0045069E"/>
    <w:rsid w:val="004506D7"/>
    <w:rsid w:val="0045096E"/>
    <w:rsid w:val="00450A1C"/>
    <w:rsid w:val="00450AD0"/>
    <w:rsid w:val="00450B4A"/>
    <w:rsid w:val="00450B94"/>
    <w:rsid w:val="00450B9C"/>
    <w:rsid w:val="00450D94"/>
    <w:rsid w:val="00451020"/>
    <w:rsid w:val="004510B1"/>
    <w:rsid w:val="004510EA"/>
    <w:rsid w:val="00451214"/>
    <w:rsid w:val="0045136E"/>
    <w:rsid w:val="004513C0"/>
    <w:rsid w:val="004513DA"/>
    <w:rsid w:val="004513DB"/>
    <w:rsid w:val="00451949"/>
    <w:rsid w:val="00451A28"/>
    <w:rsid w:val="00451B29"/>
    <w:rsid w:val="00451B8B"/>
    <w:rsid w:val="00451BFF"/>
    <w:rsid w:val="00451D20"/>
    <w:rsid w:val="00451F74"/>
    <w:rsid w:val="00451F86"/>
    <w:rsid w:val="00452271"/>
    <w:rsid w:val="00452469"/>
    <w:rsid w:val="00452554"/>
    <w:rsid w:val="004525B5"/>
    <w:rsid w:val="004525C0"/>
    <w:rsid w:val="0045266A"/>
    <w:rsid w:val="004529E5"/>
    <w:rsid w:val="00452A54"/>
    <w:rsid w:val="00452B8F"/>
    <w:rsid w:val="00452D07"/>
    <w:rsid w:val="0045307D"/>
    <w:rsid w:val="0045366A"/>
    <w:rsid w:val="004536F7"/>
    <w:rsid w:val="00453897"/>
    <w:rsid w:val="004538DC"/>
    <w:rsid w:val="00453941"/>
    <w:rsid w:val="00453AB4"/>
    <w:rsid w:val="00453ABC"/>
    <w:rsid w:val="00453B78"/>
    <w:rsid w:val="00453C68"/>
    <w:rsid w:val="00453D2D"/>
    <w:rsid w:val="00453E7B"/>
    <w:rsid w:val="0045436C"/>
    <w:rsid w:val="004543FA"/>
    <w:rsid w:val="0045453A"/>
    <w:rsid w:val="004545ED"/>
    <w:rsid w:val="004546F7"/>
    <w:rsid w:val="00454915"/>
    <w:rsid w:val="004549C7"/>
    <w:rsid w:val="00454B7A"/>
    <w:rsid w:val="00454CD0"/>
    <w:rsid w:val="00454CE4"/>
    <w:rsid w:val="00454E1B"/>
    <w:rsid w:val="00454F4D"/>
    <w:rsid w:val="004550B0"/>
    <w:rsid w:val="004553F3"/>
    <w:rsid w:val="00455445"/>
    <w:rsid w:val="00455572"/>
    <w:rsid w:val="0045564E"/>
    <w:rsid w:val="0045567D"/>
    <w:rsid w:val="0045574D"/>
    <w:rsid w:val="00455796"/>
    <w:rsid w:val="0045585E"/>
    <w:rsid w:val="00455A1C"/>
    <w:rsid w:val="00455A7E"/>
    <w:rsid w:val="00455AA3"/>
    <w:rsid w:val="00455AF3"/>
    <w:rsid w:val="00455BFC"/>
    <w:rsid w:val="00455D12"/>
    <w:rsid w:val="00455E21"/>
    <w:rsid w:val="00455F4F"/>
    <w:rsid w:val="00455F5E"/>
    <w:rsid w:val="00455FB9"/>
    <w:rsid w:val="00455FD8"/>
    <w:rsid w:val="00456142"/>
    <w:rsid w:val="0045636B"/>
    <w:rsid w:val="0045642C"/>
    <w:rsid w:val="0045649C"/>
    <w:rsid w:val="00456845"/>
    <w:rsid w:val="0045689B"/>
    <w:rsid w:val="00456A39"/>
    <w:rsid w:val="00456A7E"/>
    <w:rsid w:val="00456DF3"/>
    <w:rsid w:val="00456E30"/>
    <w:rsid w:val="00456EFC"/>
    <w:rsid w:val="00456FCE"/>
    <w:rsid w:val="004572A3"/>
    <w:rsid w:val="004572AB"/>
    <w:rsid w:val="004572B6"/>
    <w:rsid w:val="004572CC"/>
    <w:rsid w:val="00457400"/>
    <w:rsid w:val="00457498"/>
    <w:rsid w:val="004574CB"/>
    <w:rsid w:val="0045765D"/>
    <w:rsid w:val="004577E1"/>
    <w:rsid w:val="0045792F"/>
    <w:rsid w:val="00457B3B"/>
    <w:rsid w:val="00457DF5"/>
    <w:rsid w:val="00457F57"/>
    <w:rsid w:val="00460025"/>
    <w:rsid w:val="00460096"/>
    <w:rsid w:val="004600E1"/>
    <w:rsid w:val="00460168"/>
    <w:rsid w:val="004601A2"/>
    <w:rsid w:val="004601B5"/>
    <w:rsid w:val="004602B5"/>
    <w:rsid w:val="00460528"/>
    <w:rsid w:val="0046058C"/>
    <w:rsid w:val="004605CF"/>
    <w:rsid w:val="00460A9D"/>
    <w:rsid w:val="00460AA4"/>
    <w:rsid w:val="00460C13"/>
    <w:rsid w:val="00460D8F"/>
    <w:rsid w:val="00460DD3"/>
    <w:rsid w:val="0046103C"/>
    <w:rsid w:val="0046117C"/>
    <w:rsid w:val="004612AC"/>
    <w:rsid w:val="00461474"/>
    <w:rsid w:val="004614D2"/>
    <w:rsid w:val="00461847"/>
    <w:rsid w:val="00461936"/>
    <w:rsid w:val="00461D3E"/>
    <w:rsid w:val="00461FEC"/>
    <w:rsid w:val="00462030"/>
    <w:rsid w:val="004621A0"/>
    <w:rsid w:val="004622C6"/>
    <w:rsid w:val="00462312"/>
    <w:rsid w:val="00462331"/>
    <w:rsid w:val="00462375"/>
    <w:rsid w:val="0046249E"/>
    <w:rsid w:val="0046263D"/>
    <w:rsid w:val="00462661"/>
    <w:rsid w:val="0046282C"/>
    <w:rsid w:val="004629EF"/>
    <w:rsid w:val="00462A49"/>
    <w:rsid w:val="00462A92"/>
    <w:rsid w:val="00462BBC"/>
    <w:rsid w:val="00462BD2"/>
    <w:rsid w:val="00462E33"/>
    <w:rsid w:val="00462F21"/>
    <w:rsid w:val="004631B0"/>
    <w:rsid w:val="004633DE"/>
    <w:rsid w:val="0046349E"/>
    <w:rsid w:val="0046353A"/>
    <w:rsid w:val="00463593"/>
    <w:rsid w:val="0046362B"/>
    <w:rsid w:val="0046363B"/>
    <w:rsid w:val="00463824"/>
    <w:rsid w:val="0046389F"/>
    <w:rsid w:val="004638E4"/>
    <w:rsid w:val="00463BA4"/>
    <w:rsid w:val="00463CE8"/>
    <w:rsid w:val="00463DD4"/>
    <w:rsid w:val="00463E54"/>
    <w:rsid w:val="00463EB0"/>
    <w:rsid w:val="00463EE4"/>
    <w:rsid w:val="004640EE"/>
    <w:rsid w:val="00464134"/>
    <w:rsid w:val="0046424E"/>
    <w:rsid w:val="00464305"/>
    <w:rsid w:val="0046431F"/>
    <w:rsid w:val="00464376"/>
    <w:rsid w:val="00464625"/>
    <w:rsid w:val="004647F6"/>
    <w:rsid w:val="004649A3"/>
    <w:rsid w:val="00464B96"/>
    <w:rsid w:val="00464BDC"/>
    <w:rsid w:val="00464C17"/>
    <w:rsid w:val="00465054"/>
    <w:rsid w:val="004653E2"/>
    <w:rsid w:val="004654D1"/>
    <w:rsid w:val="00465571"/>
    <w:rsid w:val="0046560A"/>
    <w:rsid w:val="00465808"/>
    <w:rsid w:val="0046585D"/>
    <w:rsid w:val="004658A8"/>
    <w:rsid w:val="00465A22"/>
    <w:rsid w:val="00465D23"/>
    <w:rsid w:val="00465D31"/>
    <w:rsid w:val="00465E0B"/>
    <w:rsid w:val="00465E25"/>
    <w:rsid w:val="00465EB0"/>
    <w:rsid w:val="0046605B"/>
    <w:rsid w:val="00466062"/>
    <w:rsid w:val="004661F0"/>
    <w:rsid w:val="0046620F"/>
    <w:rsid w:val="0046628B"/>
    <w:rsid w:val="004663A6"/>
    <w:rsid w:val="0046641F"/>
    <w:rsid w:val="004664B2"/>
    <w:rsid w:val="00466611"/>
    <w:rsid w:val="004666C2"/>
    <w:rsid w:val="004666ED"/>
    <w:rsid w:val="004667AD"/>
    <w:rsid w:val="004667EB"/>
    <w:rsid w:val="00466BBB"/>
    <w:rsid w:val="00466C84"/>
    <w:rsid w:val="00466D0B"/>
    <w:rsid w:val="004670C4"/>
    <w:rsid w:val="004672B8"/>
    <w:rsid w:val="004672FF"/>
    <w:rsid w:val="00467489"/>
    <w:rsid w:val="004674B9"/>
    <w:rsid w:val="0046764C"/>
    <w:rsid w:val="004676D6"/>
    <w:rsid w:val="0046771A"/>
    <w:rsid w:val="00467772"/>
    <w:rsid w:val="004679E0"/>
    <w:rsid w:val="00467D6E"/>
    <w:rsid w:val="00467E75"/>
    <w:rsid w:val="00467EEE"/>
    <w:rsid w:val="004700AD"/>
    <w:rsid w:val="004700B1"/>
    <w:rsid w:val="004701A5"/>
    <w:rsid w:val="004701D7"/>
    <w:rsid w:val="00470255"/>
    <w:rsid w:val="004703F5"/>
    <w:rsid w:val="0047064E"/>
    <w:rsid w:val="00470659"/>
    <w:rsid w:val="0047069A"/>
    <w:rsid w:val="004707EC"/>
    <w:rsid w:val="004709D5"/>
    <w:rsid w:val="00470C30"/>
    <w:rsid w:val="00470D13"/>
    <w:rsid w:val="00470D59"/>
    <w:rsid w:val="00470DFC"/>
    <w:rsid w:val="00470F41"/>
    <w:rsid w:val="004710D2"/>
    <w:rsid w:val="004713D7"/>
    <w:rsid w:val="00471422"/>
    <w:rsid w:val="004714B4"/>
    <w:rsid w:val="00471584"/>
    <w:rsid w:val="004715AD"/>
    <w:rsid w:val="004715AF"/>
    <w:rsid w:val="004715D8"/>
    <w:rsid w:val="00471641"/>
    <w:rsid w:val="00471841"/>
    <w:rsid w:val="00471870"/>
    <w:rsid w:val="00471A4B"/>
    <w:rsid w:val="00471B15"/>
    <w:rsid w:val="00471C20"/>
    <w:rsid w:val="00471D38"/>
    <w:rsid w:val="00471DC0"/>
    <w:rsid w:val="00471E10"/>
    <w:rsid w:val="00471E8B"/>
    <w:rsid w:val="004720B1"/>
    <w:rsid w:val="004720BB"/>
    <w:rsid w:val="00472139"/>
    <w:rsid w:val="0047213C"/>
    <w:rsid w:val="0047217C"/>
    <w:rsid w:val="00472291"/>
    <w:rsid w:val="004722E8"/>
    <w:rsid w:val="004724AB"/>
    <w:rsid w:val="004724CF"/>
    <w:rsid w:val="004725D5"/>
    <w:rsid w:val="00472657"/>
    <w:rsid w:val="004729CB"/>
    <w:rsid w:val="00472B22"/>
    <w:rsid w:val="00472D53"/>
    <w:rsid w:val="00472ED9"/>
    <w:rsid w:val="00472EF9"/>
    <w:rsid w:val="00472F0C"/>
    <w:rsid w:val="00472F91"/>
    <w:rsid w:val="00472F98"/>
    <w:rsid w:val="004731F6"/>
    <w:rsid w:val="00473333"/>
    <w:rsid w:val="0047340A"/>
    <w:rsid w:val="004735EB"/>
    <w:rsid w:val="0047368E"/>
    <w:rsid w:val="0047386C"/>
    <w:rsid w:val="004739F7"/>
    <w:rsid w:val="00473AD4"/>
    <w:rsid w:val="00473C70"/>
    <w:rsid w:val="00473D92"/>
    <w:rsid w:val="00473F14"/>
    <w:rsid w:val="00473F4F"/>
    <w:rsid w:val="00473F93"/>
    <w:rsid w:val="00473FF3"/>
    <w:rsid w:val="00473FF7"/>
    <w:rsid w:val="0047403D"/>
    <w:rsid w:val="004744E7"/>
    <w:rsid w:val="0047457B"/>
    <w:rsid w:val="0047468A"/>
    <w:rsid w:val="004746EB"/>
    <w:rsid w:val="004746F0"/>
    <w:rsid w:val="00474814"/>
    <w:rsid w:val="004748CA"/>
    <w:rsid w:val="004748DD"/>
    <w:rsid w:val="0047493B"/>
    <w:rsid w:val="00474BD4"/>
    <w:rsid w:val="00474C24"/>
    <w:rsid w:val="00474C8D"/>
    <w:rsid w:val="00474E37"/>
    <w:rsid w:val="00474E3A"/>
    <w:rsid w:val="00474F1C"/>
    <w:rsid w:val="00474F3A"/>
    <w:rsid w:val="004751F8"/>
    <w:rsid w:val="00475245"/>
    <w:rsid w:val="004752B7"/>
    <w:rsid w:val="004753FE"/>
    <w:rsid w:val="00475408"/>
    <w:rsid w:val="004754DA"/>
    <w:rsid w:val="004756F3"/>
    <w:rsid w:val="004757AB"/>
    <w:rsid w:val="004758DC"/>
    <w:rsid w:val="00475947"/>
    <w:rsid w:val="00475A1D"/>
    <w:rsid w:val="00475B90"/>
    <w:rsid w:val="00475BEE"/>
    <w:rsid w:val="00475C54"/>
    <w:rsid w:val="00475CDC"/>
    <w:rsid w:val="00475E6D"/>
    <w:rsid w:val="0047609D"/>
    <w:rsid w:val="00476111"/>
    <w:rsid w:val="004761F6"/>
    <w:rsid w:val="00476372"/>
    <w:rsid w:val="00476547"/>
    <w:rsid w:val="004765B7"/>
    <w:rsid w:val="0047662C"/>
    <w:rsid w:val="004767FF"/>
    <w:rsid w:val="00476814"/>
    <w:rsid w:val="00476815"/>
    <w:rsid w:val="00476904"/>
    <w:rsid w:val="004769E3"/>
    <w:rsid w:val="00476A93"/>
    <w:rsid w:val="00476B84"/>
    <w:rsid w:val="00476CD3"/>
    <w:rsid w:val="00476DB7"/>
    <w:rsid w:val="00477047"/>
    <w:rsid w:val="00477122"/>
    <w:rsid w:val="004771A8"/>
    <w:rsid w:val="004774F7"/>
    <w:rsid w:val="004775E3"/>
    <w:rsid w:val="00477CE3"/>
    <w:rsid w:val="00477D8B"/>
    <w:rsid w:val="00477E9D"/>
    <w:rsid w:val="00477F38"/>
    <w:rsid w:val="00477F4E"/>
    <w:rsid w:val="00477F92"/>
    <w:rsid w:val="00477FAE"/>
    <w:rsid w:val="00480014"/>
    <w:rsid w:val="00480066"/>
    <w:rsid w:val="00480067"/>
    <w:rsid w:val="0048012A"/>
    <w:rsid w:val="00480133"/>
    <w:rsid w:val="00480151"/>
    <w:rsid w:val="00480166"/>
    <w:rsid w:val="004803EA"/>
    <w:rsid w:val="004804BD"/>
    <w:rsid w:val="004804E2"/>
    <w:rsid w:val="004805C0"/>
    <w:rsid w:val="0048065E"/>
    <w:rsid w:val="004807BE"/>
    <w:rsid w:val="00480827"/>
    <w:rsid w:val="00480846"/>
    <w:rsid w:val="00480855"/>
    <w:rsid w:val="00480947"/>
    <w:rsid w:val="00480ADD"/>
    <w:rsid w:val="00480B41"/>
    <w:rsid w:val="00480B8F"/>
    <w:rsid w:val="00480EAE"/>
    <w:rsid w:val="00480F9A"/>
    <w:rsid w:val="00481089"/>
    <w:rsid w:val="0048128F"/>
    <w:rsid w:val="0048133B"/>
    <w:rsid w:val="004816FE"/>
    <w:rsid w:val="004817C0"/>
    <w:rsid w:val="004817CF"/>
    <w:rsid w:val="0048197A"/>
    <w:rsid w:val="0048198B"/>
    <w:rsid w:val="00481C2B"/>
    <w:rsid w:val="00481C98"/>
    <w:rsid w:val="00481E62"/>
    <w:rsid w:val="00481F5A"/>
    <w:rsid w:val="00481F6A"/>
    <w:rsid w:val="00482302"/>
    <w:rsid w:val="00482342"/>
    <w:rsid w:val="00482548"/>
    <w:rsid w:val="0048265D"/>
    <w:rsid w:val="0048267A"/>
    <w:rsid w:val="004827DC"/>
    <w:rsid w:val="00482D1A"/>
    <w:rsid w:val="00482D88"/>
    <w:rsid w:val="00482DF6"/>
    <w:rsid w:val="0048306C"/>
    <w:rsid w:val="00483153"/>
    <w:rsid w:val="00483288"/>
    <w:rsid w:val="004833AD"/>
    <w:rsid w:val="004833B8"/>
    <w:rsid w:val="00483401"/>
    <w:rsid w:val="00483541"/>
    <w:rsid w:val="004835AD"/>
    <w:rsid w:val="00483635"/>
    <w:rsid w:val="00483711"/>
    <w:rsid w:val="00483723"/>
    <w:rsid w:val="00483738"/>
    <w:rsid w:val="0048382E"/>
    <w:rsid w:val="0048385F"/>
    <w:rsid w:val="00483CC7"/>
    <w:rsid w:val="00483D0D"/>
    <w:rsid w:val="00483D9A"/>
    <w:rsid w:val="00483FB4"/>
    <w:rsid w:val="0048464C"/>
    <w:rsid w:val="0048474D"/>
    <w:rsid w:val="004847BB"/>
    <w:rsid w:val="004847C6"/>
    <w:rsid w:val="0048482C"/>
    <w:rsid w:val="004849D4"/>
    <w:rsid w:val="00484BE9"/>
    <w:rsid w:val="00484CF6"/>
    <w:rsid w:val="004851B5"/>
    <w:rsid w:val="00485786"/>
    <w:rsid w:val="00485B6F"/>
    <w:rsid w:val="00485BAF"/>
    <w:rsid w:val="00485C2D"/>
    <w:rsid w:val="00485C43"/>
    <w:rsid w:val="00485C51"/>
    <w:rsid w:val="00485DAC"/>
    <w:rsid w:val="00485DF1"/>
    <w:rsid w:val="00485F51"/>
    <w:rsid w:val="00486001"/>
    <w:rsid w:val="00486004"/>
    <w:rsid w:val="00486142"/>
    <w:rsid w:val="004861C6"/>
    <w:rsid w:val="00486313"/>
    <w:rsid w:val="00486597"/>
    <w:rsid w:val="004868BC"/>
    <w:rsid w:val="00486C26"/>
    <w:rsid w:val="00486C69"/>
    <w:rsid w:val="00486D9F"/>
    <w:rsid w:val="00486E44"/>
    <w:rsid w:val="00486F96"/>
    <w:rsid w:val="00486FBD"/>
    <w:rsid w:val="00487085"/>
    <w:rsid w:val="004870B0"/>
    <w:rsid w:val="004870F9"/>
    <w:rsid w:val="004871F0"/>
    <w:rsid w:val="00487209"/>
    <w:rsid w:val="00487223"/>
    <w:rsid w:val="0048731A"/>
    <w:rsid w:val="00487335"/>
    <w:rsid w:val="00487384"/>
    <w:rsid w:val="004876DE"/>
    <w:rsid w:val="0048776C"/>
    <w:rsid w:val="00487834"/>
    <w:rsid w:val="00487926"/>
    <w:rsid w:val="00487B51"/>
    <w:rsid w:val="00487DB0"/>
    <w:rsid w:val="00487DD5"/>
    <w:rsid w:val="00487E93"/>
    <w:rsid w:val="00490085"/>
    <w:rsid w:val="004901B1"/>
    <w:rsid w:val="00490202"/>
    <w:rsid w:val="004905F4"/>
    <w:rsid w:val="0049060B"/>
    <w:rsid w:val="00490619"/>
    <w:rsid w:val="004906F5"/>
    <w:rsid w:val="0049086E"/>
    <w:rsid w:val="004908B4"/>
    <w:rsid w:val="00490A21"/>
    <w:rsid w:val="00490E1C"/>
    <w:rsid w:val="00490FE5"/>
    <w:rsid w:val="004910CD"/>
    <w:rsid w:val="004912B9"/>
    <w:rsid w:val="004912BE"/>
    <w:rsid w:val="00491366"/>
    <w:rsid w:val="004913E9"/>
    <w:rsid w:val="004915A5"/>
    <w:rsid w:val="0049175B"/>
    <w:rsid w:val="00491798"/>
    <w:rsid w:val="00491858"/>
    <w:rsid w:val="0049196B"/>
    <w:rsid w:val="004919A4"/>
    <w:rsid w:val="00491E38"/>
    <w:rsid w:val="00491E50"/>
    <w:rsid w:val="00491EBC"/>
    <w:rsid w:val="00491F86"/>
    <w:rsid w:val="00492220"/>
    <w:rsid w:val="0049230E"/>
    <w:rsid w:val="0049239F"/>
    <w:rsid w:val="0049243E"/>
    <w:rsid w:val="004925C2"/>
    <w:rsid w:val="00492685"/>
    <w:rsid w:val="004926AD"/>
    <w:rsid w:val="004926CE"/>
    <w:rsid w:val="004927F7"/>
    <w:rsid w:val="004929E6"/>
    <w:rsid w:val="00492A29"/>
    <w:rsid w:val="00492EF1"/>
    <w:rsid w:val="00492F3D"/>
    <w:rsid w:val="00492F4D"/>
    <w:rsid w:val="00493006"/>
    <w:rsid w:val="0049331D"/>
    <w:rsid w:val="004933BD"/>
    <w:rsid w:val="00493436"/>
    <w:rsid w:val="004935EC"/>
    <w:rsid w:val="0049375D"/>
    <w:rsid w:val="00493764"/>
    <w:rsid w:val="00493817"/>
    <w:rsid w:val="00493867"/>
    <w:rsid w:val="004939C6"/>
    <w:rsid w:val="004939EB"/>
    <w:rsid w:val="00493A89"/>
    <w:rsid w:val="00493B32"/>
    <w:rsid w:val="00493C99"/>
    <w:rsid w:val="00493E45"/>
    <w:rsid w:val="00494015"/>
    <w:rsid w:val="0049409B"/>
    <w:rsid w:val="004942B9"/>
    <w:rsid w:val="0049453C"/>
    <w:rsid w:val="00494689"/>
    <w:rsid w:val="004947C4"/>
    <w:rsid w:val="0049499C"/>
    <w:rsid w:val="00494B72"/>
    <w:rsid w:val="00494C5C"/>
    <w:rsid w:val="00494DF9"/>
    <w:rsid w:val="00494FD7"/>
    <w:rsid w:val="00495014"/>
    <w:rsid w:val="00495189"/>
    <w:rsid w:val="00495449"/>
    <w:rsid w:val="004954C7"/>
    <w:rsid w:val="004956B6"/>
    <w:rsid w:val="00495784"/>
    <w:rsid w:val="004959EF"/>
    <w:rsid w:val="00495A5F"/>
    <w:rsid w:val="00495D36"/>
    <w:rsid w:val="00495F03"/>
    <w:rsid w:val="00495FE2"/>
    <w:rsid w:val="00496112"/>
    <w:rsid w:val="00496162"/>
    <w:rsid w:val="00496285"/>
    <w:rsid w:val="004964F4"/>
    <w:rsid w:val="00496581"/>
    <w:rsid w:val="0049680F"/>
    <w:rsid w:val="0049684D"/>
    <w:rsid w:val="004969F2"/>
    <w:rsid w:val="00496C98"/>
    <w:rsid w:val="00496E7B"/>
    <w:rsid w:val="00496EE8"/>
    <w:rsid w:val="0049709A"/>
    <w:rsid w:val="004970BC"/>
    <w:rsid w:val="004972BF"/>
    <w:rsid w:val="00497378"/>
    <w:rsid w:val="0049741B"/>
    <w:rsid w:val="0049742E"/>
    <w:rsid w:val="004974F7"/>
    <w:rsid w:val="00497537"/>
    <w:rsid w:val="00497656"/>
    <w:rsid w:val="004978C6"/>
    <w:rsid w:val="00497C37"/>
    <w:rsid w:val="00497C4C"/>
    <w:rsid w:val="00497D66"/>
    <w:rsid w:val="00497D92"/>
    <w:rsid w:val="00497E79"/>
    <w:rsid w:val="00497F68"/>
    <w:rsid w:val="00497FCA"/>
    <w:rsid w:val="004A02A2"/>
    <w:rsid w:val="004A042D"/>
    <w:rsid w:val="004A05BF"/>
    <w:rsid w:val="004A05F5"/>
    <w:rsid w:val="004A06EA"/>
    <w:rsid w:val="004A0707"/>
    <w:rsid w:val="004A0790"/>
    <w:rsid w:val="004A08E2"/>
    <w:rsid w:val="004A0925"/>
    <w:rsid w:val="004A0DAB"/>
    <w:rsid w:val="004A0E94"/>
    <w:rsid w:val="004A1271"/>
    <w:rsid w:val="004A1433"/>
    <w:rsid w:val="004A1717"/>
    <w:rsid w:val="004A1768"/>
    <w:rsid w:val="004A177B"/>
    <w:rsid w:val="004A182C"/>
    <w:rsid w:val="004A1B12"/>
    <w:rsid w:val="004A1B4C"/>
    <w:rsid w:val="004A1C1A"/>
    <w:rsid w:val="004A214A"/>
    <w:rsid w:val="004A2230"/>
    <w:rsid w:val="004A22ED"/>
    <w:rsid w:val="004A2341"/>
    <w:rsid w:val="004A23D8"/>
    <w:rsid w:val="004A252C"/>
    <w:rsid w:val="004A25E1"/>
    <w:rsid w:val="004A28E9"/>
    <w:rsid w:val="004A28FA"/>
    <w:rsid w:val="004A2A84"/>
    <w:rsid w:val="004A2ADB"/>
    <w:rsid w:val="004A2B2C"/>
    <w:rsid w:val="004A2CDC"/>
    <w:rsid w:val="004A2D74"/>
    <w:rsid w:val="004A2E32"/>
    <w:rsid w:val="004A311E"/>
    <w:rsid w:val="004A3166"/>
    <w:rsid w:val="004A319A"/>
    <w:rsid w:val="004A3318"/>
    <w:rsid w:val="004A3439"/>
    <w:rsid w:val="004A3487"/>
    <w:rsid w:val="004A34F1"/>
    <w:rsid w:val="004A35FE"/>
    <w:rsid w:val="004A3639"/>
    <w:rsid w:val="004A378E"/>
    <w:rsid w:val="004A3808"/>
    <w:rsid w:val="004A38F3"/>
    <w:rsid w:val="004A3B4F"/>
    <w:rsid w:val="004A3C1D"/>
    <w:rsid w:val="004A3CB7"/>
    <w:rsid w:val="004A3D4F"/>
    <w:rsid w:val="004A3D61"/>
    <w:rsid w:val="004A3F48"/>
    <w:rsid w:val="004A440A"/>
    <w:rsid w:val="004A441B"/>
    <w:rsid w:val="004A443A"/>
    <w:rsid w:val="004A443D"/>
    <w:rsid w:val="004A44D8"/>
    <w:rsid w:val="004A45B1"/>
    <w:rsid w:val="004A4718"/>
    <w:rsid w:val="004A49C3"/>
    <w:rsid w:val="004A4A98"/>
    <w:rsid w:val="004A4B0A"/>
    <w:rsid w:val="004A4C13"/>
    <w:rsid w:val="004A4F1D"/>
    <w:rsid w:val="004A5084"/>
    <w:rsid w:val="004A50D7"/>
    <w:rsid w:val="004A522A"/>
    <w:rsid w:val="004A5307"/>
    <w:rsid w:val="004A54B5"/>
    <w:rsid w:val="004A56BB"/>
    <w:rsid w:val="004A5748"/>
    <w:rsid w:val="004A574B"/>
    <w:rsid w:val="004A5756"/>
    <w:rsid w:val="004A5809"/>
    <w:rsid w:val="004A5908"/>
    <w:rsid w:val="004A5A2D"/>
    <w:rsid w:val="004A5C37"/>
    <w:rsid w:val="004A5C52"/>
    <w:rsid w:val="004A5CF8"/>
    <w:rsid w:val="004A6003"/>
    <w:rsid w:val="004A6045"/>
    <w:rsid w:val="004A607B"/>
    <w:rsid w:val="004A6247"/>
    <w:rsid w:val="004A6366"/>
    <w:rsid w:val="004A6538"/>
    <w:rsid w:val="004A668D"/>
    <w:rsid w:val="004A679A"/>
    <w:rsid w:val="004A68C6"/>
    <w:rsid w:val="004A6914"/>
    <w:rsid w:val="004A6C12"/>
    <w:rsid w:val="004A6C67"/>
    <w:rsid w:val="004A6D60"/>
    <w:rsid w:val="004A6DFF"/>
    <w:rsid w:val="004A6EAE"/>
    <w:rsid w:val="004A7037"/>
    <w:rsid w:val="004A70A6"/>
    <w:rsid w:val="004A70E3"/>
    <w:rsid w:val="004A7164"/>
    <w:rsid w:val="004A72B4"/>
    <w:rsid w:val="004A7355"/>
    <w:rsid w:val="004A7373"/>
    <w:rsid w:val="004A7426"/>
    <w:rsid w:val="004A742D"/>
    <w:rsid w:val="004A744E"/>
    <w:rsid w:val="004A7450"/>
    <w:rsid w:val="004A75BF"/>
    <w:rsid w:val="004A77CF"/>
    <w:rsid w:val="004A78A2"/>
    <w:rsid w:val="004A7949"/>
    <w:rsid w:val="004A79B7"/>
    <w:rsid w:val="004A7A4C"/>
    <w:rsid w:val="004A7A7D"/>
    <w:rsid w:val="004A7AE9"/>
    <w:rsid w:val="004A7B70"/>
    <w:rsid w:val="004A7C88"/>
    <w:rsid w:val="004A7CCB"/>
    <w:rsid w:val="004A7D27"/>
    <w:rsid w:val="004A7D3A"/>
    <w:rsid w:val="004B0193"/>
    <w:rsid w:val="004B021C"/>
    <w:rsid w:val="004B037D"/>
    <w:rsid w:val="004B0382"/>
    <w:rsid w:val="004B03F6"/>
    <w:rsid w:val="004B06BA"/>
    <w:rsid w:val="004B0800"/>
    <w:rsid w:val="004B0804"/>
    <w:rsid w:val="004B0B54"/>
    <w:rsid w:val="004B0B73"/>
    <w:rsid w:val="004B0BC5"/>
    <w:rsid w:val="004B0CA6"/>
    <w:rsid w:val="004B0CBD"/>
    <w:rsid w:val="004B0DE7"/>
    <w:rsid w:val="004B0E3B"/>
    <w:rsid w:val="004B1172"/>
    <w:rsid w:val="004B11E8"/>
    <w:rsid w:val="004B1330"/>
    <w:rsid w:val="004B156B"/>
    <w:rsid w:val="004B163C"/>
    <w:rsid w:val="004B1686"/>
    <w:rsid w:val="004B168E"/>
    <w:rsid w:val="004B1709"/>
    <w:rsid w:val="004B17CD"/>
    <w:rsid w:val="004B196F"/>
    <w:rsid w:val="004B1A7E"/>
    <w:rsid w:val="004B1B02"/>
    <w:rsid w:val="004B1CDD"/>
    <w:rsid w:val="004B1D36"/>
    <w:rsid w:val="004B1FD9"/>
    <w:rsid w:val="004B2016"/>
    <w:rsid w:val="004B23AF"/>
    <w:rsid w:val="004B26B1"/>
    <w:rsid w:val="004B271C"/>
    <w:rsid w:val="004B2756"/>
    <w:rsid w:val="004B2800"/>
    <w:rsid w:val="004B2969"/>
    <w:rsid w:val="004B2A78"/>
    <w:rsid w:val="004B2BEC"/>
    <w:rsid w:val="004B2DED"/>
    <w:rsid w:val="004B2E19"/>
    <w:rsid w:val="004B2F42"/>
    <w:rsid w:val="004B3033"/>
    <w:rsid w:val="004B319B"/>
    <w:rsid w:val="004B33F8"/>
    <w:rsid w:val="004B34F7"/>
    <w:rsid w:val="004B3567"/>
    <w:rsid w:val="004B35F3"/>
    <w:rsid w:val="004B363E"/>
    <w:rsid w:val="004B3824"/>
    <w:rsid w:val="004B387B"/>
    <w:rsid w:val="004B3B32"/>
    <w:rsid w:val="004B3B5E"/>
    <w:rsid w:val="004B3CA7"/>
    <w:rsid w:val="004B3D12"/>
    <w:rsid w:val="004B3E38"/>
    <w:rsid w:val="004B3F8B"/>
    <w:rsid w:val="004B3FD7"/>
    <w:rsid w:val="004B44AA"/>
    <w:rsid w:val="004B4566"/>
    <w:rsid w:val="004B45AC"/>
    <w:rsid w:val="004B4680"/>
    <w:rsid w:val="004B47A6"/>
    <w:rsid w:val="004B4893"/>
    <w:rsid w:val="004B495A"/>
    <w:rsid w:val="004B4972"/>
    <w:rsid w:val="004B49C3"/>
    <w:rsid w:val="004B4A12"/>
    <w:rsid w:val="004B4AF5"/>
    <w:rsid w:val="004B4C58"/>
    <w:rsid w:val="004B4C79"/>
    <w:rsid w:val="004B4E3B"/>
    <w:rsid w:val="004B5025"/>
    <w:rsid w:val="004B5064"/>
    <w:rsid w:val="004B510E"/>
    <w:rsid w:val="004B5282"/>
    <w:rsid w:val="004B558E"/>
    <w:rsid w:val="004B56B0"/>
    <w:rsid w:val="004B56D4"/>
    <w:rsid w:val="004B599F"/>
    <w:rsid w:val="004B5D4F"/>
    <w:rsid w:val="004B607B"/>
    <w:rsid w:val="004B61D5"/>
    <w:rsid w:val="004B62AD"/>
    <w:rsid w:val="004B641B"/>
    <w:rsid w:val="004B656F"/>
    <w:rsid w:val="004B687A"/>
    <w:rsid w:val="004B69A3"/>
    <w:rsid w:val="004B6A1C"/>
    <w:rsid w:val="004B6A5B"/>
    <w:rsid w:val="004B6BC9"/>
    <w:rsid w:val="004B6C01"/>
    <w:rsid w:val="004B6DC2"/>
    <w:rsid w:val="004B6E96"/>
    <w:rsid w:val="004B6FE4"/>
    <w:rsid w:val="004B7088"/>
    <w:rsid w:val="004B709E"/>
    <w:rsid w:val="004B722C"/>
    <w:rsid w:val="004B7474"/>
    <w:rsid w:val="004B750E"/>
    <w:rsid w:val="004B76B0"/>
    <w:rsid w:val="004B7776"/>
    <w:rsid w:val="004B7820"/>
    <w:rsid w:val="004B784B"/>
    <w:rsid w:val="004B7AA5"/>
    <w:rsid w:val="004B7B3D"/>
    <w:rsid w:val="004B7BD1"/>
    <w:rsid w:val="004B7BF0"/>
    <w:rsid w:val="004B7CAA"/>
    <w:rsid w:val="004B7E16"/>
    <w:rsid w:val="004B7FB1"/>
    <w:rsid w:val="004C007E"/>
    <w:rsid w:val="004C01B8"/>
    <w:rsid w:val="004C01F9"/>
    <w:rsid w:val="004C024D"/>
    <w:rsid w:val="004C027E"/>
    <w:rsid w:val="004C0280"/>
    <w:rsid w:val="004C0334"/>
    <w:rsid w:val="004C03E6"/>
    <w:rsid w:val="004C041F"/>
    <w:rsid w:val="004C0455"/>
    <w:rsid w:val="004C046C"/>
    <w:rsid w:val="004C05FB"/>
    <w:rsid w:val="004C063C"/>
    <w:rsid w:val="004C0676"/>
    <w:rsid w:val="004C088C"/>
    <w:rsid w:val="004C0A82"/>
    <w:rsid w:val="004C0D0D"/>
    <w:rsid w:val="004C0DD3"/>
    <w:rsid w:val="004C0EE6"/>
    <w:rsid w:val="004C1010"/>
    <w:rsid w:val="004C112B"/>
    <w:rsid w:val="004C113C"/>
    <w:rsid w:val="004C1234"/>
    <w:rsid w:val="004C1321"/>
    <w:rsid w:val="004C132F"/>
    <w:rsid w:val="004C1392"/>
    <w:rsid w:val="004C14FA"/>
    <w:rsid w:val="004C1543"/>
    <w:rsid w:val="004C1592"/>
    <w:rsid w:val="004C1599"/>
    <w:rsid w:val="004C159A"/>
    <w:rsid w:val="004C1650"/>
    <w:rsid w:val="004C18DD"/>
    <w:rsid w:val="004C19C2"/>
    <w:rsid w:val="004C19C5"/>
    <w:rsid w:val="004C1BF3"/>
    <w:rsid w:val="004C1C4E"/>
    <w:rsid w:val="004C1D1D"/>
    <w:rsid w:val="004C1E70"/>
    <w:rsid w:val="004C1ED2"/>
    <w:rsid w:val="004C2207"/>
    <w:rsid w:val="004C24A5"/>
    <w:rsid w:val="004C252E"/>
    <w:rsid w:val="004C253B"/>
    <w:rsid w:val="004C25B1"/>
    <w:rsid w:val="004C25D4"/>
    <w:rsid w:val="004C26DF"/>
    <w:rsid w:val="004C2710"/>
    <w:rsid w:val="004C272E"/>
    <w:rsid w:val="004C2808"/>
    <w:rsid w:val="004C2970"/>
    <w:rsid w:val="004C2A56"/>
    <w:rsid w:val="004C2BAC"/>
    <w:rsid w:val="004C2C01"/>
    <w:rsid w:val="004C2CA1"/>
    <w:rsid w:val="004C2DF7"/>
    <w:rsid w:val="004C2E33"/>
    <w:rsid w:val="004C3051"/>
    <w:rsid w:val="004C3066"/>
    <w:rsid w:val="004C319E"/>
    <w:rsid w:val="004C3225"/>
    <w:rsid w:val="004C32B4"/>
    <w:rsid w:val="004C3348"/>
    <w:rsid w:val="004C334E"/>
    <w:rsid w:val="004C34E7"/>
    <w:rsid w:val="004C34F5"/>
    <w:rsid w:val="004C36B3"/>
    <w:rsid w:val="004C3748"/>
    <w:rsid w:val="004C38A3"/>
    <w:rsid w:val="004C38C2"/>
    <w:rsid w:val="004C3A1B"/>
    <w:rsid w:val="004C3A79"/>
    <w:rsid w:val="004C3B7E"/>
    <w:rsid w:val="004C3C50"/>
    <w:rsid w:val="004C3CEF"/>
    <w:rsid w:val="004C3D31"/>
    <w:rsid w:val="004C3ED3"/>
    <w:rsid w:val="004C4011"/>
    <w:rsid w:val="004C4107"/>
    <w:rsid w:val="004C41BA"/>
    <w:rsid w:val="004C4708"/>
    <w:rsid w:val="004C4910"/>
    <w:rsid w:val="004C4A11"/>
    <w:rsid w:val="004C4A4F"/>
    <w:rsid w:val="004C4AFE"/>
    <w:rsid w:val="004C4CA4"/>
    <w:rsid w:val="004C4CEC"/>
    <w:rsid w:val="004C4D0E"/>
    <w:rsid w:val="004C4DC9"/>
    <w:rsid w:val="004C4DF4"/>
    <w:rsid w:val="004C4E8D"/>
    <w:rsid w:val="004C4EDE"/>
    <w:rsid w:val="004C4F5E"/>
    <w:rsid w:val="004C5020"/>
    <w:rsid w:val="004C5030"/>
    <w:rsid w:val="004C50C6"/>
    <w:rsid w:val="004C50E9"/>
    <w:rsid w:val="004C5153"/>
    <w:rsid w:val="004C51C0"/>
    <w:rsid w:val="004C53EE"/>
    <w:rsid w:val="004C57AA"/>
    <w:rsid w:val="004C5975"/>
    <w:rsid w:val="004C5B33"/>
    <w:rsid w:val="004C5B5D"/>
    <w:rsid w:val="004C5C2F"/>
    <w:rsid w:val="004C5D83"/>
    <w:rsid w:val="004C5DE5"/>
    <w:rsid w:val="004C5E48"/>
    <w:rsid w:val="004C5F53"/>
    <w:rsid w:val="004C5F6B"/>
    <w:rsid w:val="004C5F88"/>
    <w:rsid w:val="004C600B"/>
    <w:rsid w:val="004C615F"/>
    <w:rsid w:val="004C6188"/>
    <w:rsid w:val="004C6208"/>
    <w:rsid w:val="004C6550"/>
    <w:rsid w:val="004C6572"/>
    <w:rsid w:val="004C659B"/>
    <w:rsid w:val="004C6625"/>
    <w:rsid w:val="004C6713"/>
    <w:rsid w:val="004C6728"/>
    <w:rsid w:val="004C6964"/>
    <w:rsid w:val="004C69F5"/>
    <w:rsid w:val="004C6A35"/>
    <w:rsid w:val="004C6B4F"/>
    <w:rsid w:val="004C6B82"/>
    <w:rsid w:val="004C6B86"/>
    <w:rsid w:val="004C6BAA"/>
    <w:rsid w:val="004C6D71"/>
    <w:rsid w:val="004C6D88"/>
    <w:rsid w:val="004C6F17"/>
    <w:rsid w:val="004C6FAA"/>
    <w:rsid w:val="004C7073"/>
    <w:rsid w:val="004C7099"/>
    <w:rsid w:val="004C70B8"/>
    <w:rsid w:val="004C70D1"/>
    <w:rsid w:val="004C70EC"/>
    <w:rsid w:val="004C7296"/>
    <w:rsid w:val="004C72F6"/>
    <w:rsid w:val="004C7427"/>
    <w:rsid w:val="004C7434"/>
    <w:rsid w:val="004C7523"/>
    <w:rsid w:val="004C77CC"/>
    <w:rsid w:val="004C7875"/>
    <w:rsid w:val="004C7A67"/>
    <w:rsid w:val="004C7B5A"/>
    <w:rsid w:val="004C7BBA"/>
    <w:rsid w:val="004C7BEB"/>
    <w:rsid w:val="004C7FAD"/>
    <w:rsid w:val="004D00B9"/>
    <w:rsid w:val="004D042A"/>
    <w:rsid w:val="004D0512"/>
    <w:rsid w:val="004D0576"/>
    <w:rsid w:val="004D0706"/>
    <w:rsid w:val="004D0BED"/>
    <w:rsid w:val="004D0C4E"/>
    <w:rsid w:val="004D0EC3"/>
    <w:rsid w:val="004D10B4"/>
    <w:rsid w:val="004D1167"/>
    <w:rsid w:val="004D119E"/>
    <w:rsid w:val="004D11BA"/>
    <w:rsid w:val="004D1448"/>
    <w:rsid w:val="004D14BE"/>
    <w:rsid w:val="004D1666"/>
    <w:rsid w:val="004D1890"/>
    <w:rsid w:val="004D1966"/>
    <w:rsid w:val="004D1BC2"/>
    <w:rsid w:val="004D209C"/>
    <w:rsid w:val="004D20F0"/>
    <w:rsid w:val="004D2642"/>
    <w:rsid w:val="004D274E"/>
    <w:rsid w:val="004D2798"/>
    <w:rsid w:val="004D28BE"/>
    <w:rsid w:val="004D2A6D"/>
    <w:rsid w:val="004D2AC2"/>
    <w:rsid w:val="004D2B34"/>
    <w:rsid w:val="004D2B61"/>
    <w:rsid w:val="004D2BC0"/>
    <w:rsid w:val="004D2E8C"/>
    <w:rsid w:val="004D2F5D"/>
    <w:rsid w:val="004D3079"/>
    <w:rsid w:val="004D30D8"/>
    <w:rsid w:val="004D3215"/>
    <w:rsid w:val="004D33C1"/>
    <w:rsid w:val="004D33EF"/>
    <w:rsid w:val="004D3585"/>
    <w:rsid w:val="004D35BE"/>
    <w:rsid w:val="004D3662"/>
    <w:rsid w:val="004D3680"/>
    <w:rsid w:val="004D3743"/>
    <w:rsid w:val="004D375B"/>
    <w:rsid w:val="004D3808"/>
    <w:rsid w:val="004D3835"/>
    <w:rsid w:val="004D385B"/>
    <w:rsid w:val="004D3891"/>
    <w:rsid w:val="004D3899"/>
    <w:rsid w:val="004D3980"/>
    <w:rsid w:val="004D3A8F"/>
    <w:rsid w:val="004D3ACA"/>
    <w:rsid w:val="004D3B9A"/>
    <w:rsid w:val="004D3EDA"/>
    <w:rsid w:val="004D3F57"/>
    <w:rsid w:val="004D4013"/>
    <w:rsid w:val="004D4041"/>
    <w:rsid w:val="004D40B4"/>
    <w:rsid w:val="004D4509"/>
    <w:rsid w:val="004D46AC"/>
    <w:rsid w:val="004D4733"/>
    <w:rsid w:val="004D482B"/>
    <w:rsid w:val="004D4B43"/>
    <w:rsid w:val="004D4BD0"/>
    <w:rsid w:val="004D4CA3"/>
    <w:rsid w:val="004D4D3B"/>
    <w:rsid w:val="004D4F16"/>
    <w:rsid w:val="004D510B"/>
    <w:rsid w:val="004D520E"/>
    <w:rsid w:val="004D532E"/>
    <w:rsid w:val="004D5557"/>
    <w:rsid w:val="004D5707"/>
    <w:rsid w:val="004D5852"/>
    <w:rsid w:val="004D58A5"/>
    <w:rsid w:val="004D5AA8"/>
    <w:rsid w:val="004D5AC0"/>
    <w:rsid w:val="004D5BB8"/>
    <w:rsid w:val="004D5C29"/>
    <w:rsid w:val="004D5E13"/>
    <w:rsid w:val="004D5E43"/>
    <w:rsid w:val="004D5E47"/>
    <w:rsid w:val="004D63EE"/>
    <w:rsid w:val="004D63F3"/>
    <w:rsid w:val="004D6410"/>
    <w:rsid w:val="004D6640"/>
    <w:rsid w:val="004D66ED"/>
    <w:rsid w:val="004D674D"/>
    <w:rsid w:val="004D6862"/>
    <w:rsid w:val="004D68C2"/>
    <w:rsid w:val="004D690B"/>
    <w:rsid w:val="004D6931"/>
    <w:rsid w:val="004D6A76"/>
    <w:rsid w:val="004D6A98"/>
    <w:rsid w:val="004D6BC9"/>
    <w:rsid w:val="004D6CF6"/>
    <w:rsid w:val="004D6E58"/>
    <w:rsid w:val="004D6EB7"/>
    <w:rsid w:val="004D70A8"/>
    <w:rsid w:val="004D71B0"/>
    <w:rsid w:val="004D71CD"/>
    <w:rsid w:val="004D7293"/>
    <w:rsid w:val="004D740D"/>
    <w:rsid w:val="004D751A"/>
    <w:rsid w:val="004D76E9"/>
    <w:rsid w:val="004D770D"/>
    <w:rsid w:val="004D7721"/>
    <w:rsid w:val="004D79A5"/>
    <w:rsid w:val="004D7AE3"/>
    <w:rsid w:val="004D7B2B"/>
    <w:rsid w:val="004D7C75"/>
    <w:rsid w:val="004D7D43"/>
    <w:rsid w:val="004D7EA7"/>
    <w:rsid w:val="004D7EB7"/>
    <w:rsid w:val="004E022C"/>
    <w:rsid w:val="004E0457"/>
    <w:rsid w:val="004E06FD"/>
    <w:rsid w:val="004E0A9E"/>
    <w:rsid w:val="004E0B4F"/>
    <w:rsid w:val="004E0BB6"/>
    <w:rsid w:val="004E0CEA"/>
    <w:rsid w:val="004E0D7B"/>
    <w:rsid w:val="004E0EB3"/>
    <w:rsid w:val="004E0FE8"/>
    <w:rsid w:val="004E15FD"/>
    <w:rsid w:val="004E16A9"/>
    <w:rsid w:val="004E172F"/>
    <w:rsid w:val="004E19B2"/>
    <w:rsid w:val="004E1BAF"/>
    <w:rsid w:val="004E20CE"/>
    <w:rsid w:val="004E2274"/>
    <w:rsid w:val="004E24DE"/>
    <w:rsid w:val="004E2605"/>
    <w:rsid w:val="004E2684"/>
    <w:rsid w:val="004E275B"/>
    <w:rsid w:val="004E288E"/>
    <w:rsid w:val="004E2A10"/>
    <w:rsid w:val="004E2ABA"/>
    <w:rsid w:val="004E2BAE"/>
    <w:rsid w:val="004E2D0C"/>
    <w:rsid w:val="004E2DF5"/>
    <w:rsid w:val="004E2EE2"/>
    <w:rsid w:val="004E314F"/>
    <w:rsid w:val="004E325B"/>
    <w:rsid w:val="004E33E2"/>
    <w:rsid w:val="004E3601"/>
    <w:rsid w:val="004E37A1"/>
    <w:rsid w:val="004E37BE"/>
    <w:rsid w:val="004E37D6"/>
    <w:rsid w:val="004E37F1"/>
    <w:rsid w:val="004E385E"/>
    <w:rsid w:val="004E3862"/>
    <w:rsid w:val="004E3881"/>
    <w:rsid w:val="004E38A7"/>
    <w:rsid w:val="004E38F4"/>
    <w:rsid w:val="004E390F"/>
    <w:rsid w:val="004E3AC9"/>
    <w:rsid w:val="004E3D60"/>
    <w:rsid w:val="004E41A4"/>
    <w:rsid w:val="004E4201"/>
    <w:rsid w:val="004E4280"/>
    <w:rsid w:val="004E4291"/>
    <w:rsid w:val="004E43AE"/>
    <w:rsid w:val="004E47F4"/>
    <w:rsid w:val="004E4C2C"/>
    <w:rsid w:val="004E4D76"/>
    <w:rsid w:val="004E4EE9"/>
    <w:rsid w:val="004E50E9"/>
    <w:rsid w:val="004E517C"/>
    <w:rsid w:val="004E51A1"/>
    <w:rsid w:val="004E55EF"/>
    <w:rsid w:val="004E5C0F"/>
    <w:rsid w:val="004E5C7B"/>
    <w:rsid w:val="004E5D3D"/>
    <w:rsid w:val="004E5D95"/>
    <w:rsid w:val="004E5E7C"/>
    <w:rsid w:val="004E6033"/>
    <w:rsid w:val="004E6211"/>
    <w:rsid w:val="004E6641"/>
    <w:rsid w:val="004E69CB"/>
    <w:rsid w:val="004E6D38"/>
    <w:rsid w:val="004E6DC3"/>
    <w:rsid w:val="004E71AF"/>
    <w:rsid w:val="004E72CD"/>
    <w:rsid w:val="004E7400"/>
    <w:rsid w:val="004E7578"/>
    <w:rsid w:val="004E761E"/>
    <w:rsid w:val="004E76D4"/>
    <w:rsid w:val="004E777A"/>
    <w:rsid w:val="004E77A4"/>
    <w:rsid w:val="004E77FC"/>
    <w:rsid w:val="004E790D"/>
    <w:rsid w:val="004E7A49"/>
    <w:rsid w:val="004E7A8E"/>
    <w:rsid w:val="004E7BE2"/>
    <w:rsid w:val="004E7C2A"/>
    <w:rsid w:val="004F00B7"/>
    <w:rsid w:val="004F0207"/>
    <w:rsid w:val="004F020C"/>
    <w:rsid w:val="004F021B"/>
    <w:rsid w:val="004F0245"/>
    <w:rsid w:val="004F0385"/>
    <w:rsid w:val="004F04C5"/>
    <w:rsid w:val="004F0D17"/>
    <w:rsid w:val="004F0D4C"/>
    <w:rsid w:val="004F0E96"/>
    <w:rsid w:val="004F1089"/>
    <w:rsid w:val="004F10BC"/>
    <w:rsid w:val="004F1476"/>
    <w:rsid w:val="004F1B07"/>
    <w:rsid w:val="004F1C7C"/>
    <w:rsid w:val="004F1C8F"/>
    <w:rsid w:val="004F1E08"/>
    <w:rsid w:val="004F1ED1"/>
    <w:rsid w:val="004F2048"/>
    <w:rsid w:val="004F2394"/>
    <w:rsid w:val="004F244A"/>
    <w:rsid w:val="004F246F"/>
    <w:rsid w:val="004F2628"/>
    <w:rsid w:val="004F263F"/>
    <w:rsid w:val="004F27FB"/>
    <w:rsid w:val="004F27FF"/>
    <w:rsid w:val="004F29BF"/>
    <w:rsid w:val="004F2C56"/>
    <w:rsid w:val="004F2C77"/>
    <w:rsid w:val="004F2F95"/>
    <w:rsid w:val="004F2FBE"/>
    <w:rsid w:val="004F303A"/>
    <w:rsid w:val="004F30BE"/>
    <w:rsid w:val="004F3163"/>
    <w:rsid w:val="004F3244"/>
    <w:rsid w:val="004F3270"/>
    <w:rsid w:val="004F32A6"/>
    <w:rsid w:val="004F33A0"/>
    <w:rsid w:val="004F33DB"/>
    <w:rsid w:val="004F343D"/>
    <w:rsid w:val="004F35AC"/>
    <w:rsid w:val="004F3611"/>
    <w:rsid w:val="004F3697"/>
    <w:rsid w:val="004F36E2"/>
    <w:rsid w:val="004F3783"/>
    <w:rsid w:val="004F37C3"/>
    <w:rsid w:val="004F383B"/>
    <w:rsid w:val="004F39E3"/>
    <w:rsid w:val="004F3A6B"/>
    <w:rsid w:val="004F3AA2"/>
    <w:rsid w:val="004F3B7C"/>
    <w:rsid w:val="004F3EF1"/>
    <w:rsid w:val="004F424E"/>
    <w:rsid w:val="004F427E"/>
    <w:rsid w:val="004F4448"/>
    <w:rsid w:val="004F455B"/>
    <w:rsid w:val="004F4588"/>
    <w:rsid w:val="004F463D"/>
    <w:rsid w:val="004F4A46"/>
    <w:rsid w:val="004F4A63"/>
    <w:rsid w:val="004F4AA3"/>
    <w:rsid w:val="004F4AB0"/>
    <w:rsid w:val="004F4BA8"/>
    <w:rsid w:val="004F4BCC"/>
    <w:rsid w:val="004F4D2B"/>
    <w:rsid w:val="004F4E5B"/>
    <w:rsid w:val="004F4F8E"/>
    <w:rsid w:val="004F50DF"/>
    <w:rsid w:val="004F5187"/>
    <w:rsid w:val="004F526D"/>
    <w:rsid w:val="004F52BC"/>
    <w:rsid w:val="004F53BA"/>
    <w:rsid w:val="004F53E0"/>
    <w:rsid w:val="004F5403"/>
    <w:rsid w:val="004F54F5"/>
    <w:rsid w:val="004F5842"/>
    <w:rsid w:val="004F595F"/>
    <w:rsid w:val="004F598B"/>
    <w:rsid w:val="004F59B3"/>
    <w:rsid w:val="004F5A9B"/>
    <w:rsid w:val="004F5C8E"/>
    <w:rsid w:val="004F5CE0"/>
    <w:rsid w:val="004F5E4E"/>
    <w:rsid w:val="004F607A"/>
    <w:rsid w:val="004F611B"/>
    <w:rsid w:val="004F62FB"/>
    <w:rsid w:val="004F639B"/>
    <w:rsid w:val="004F6427"/>
    <w:rsid w:val="004F653D"/>
    <w:rsid w:val="004F6845"/>
    <w:rsid w:val="004F69E0"/>
    <w:rsid w:val="004F6ABA"/>
    <w:rsid w:val="004F6C5F"/>
    <w:rsid w:val="004F6CBB"/>
    <w:rsid w:val="004F6D73"/>
    <w:rsid w:val="004F6D83"/>
    <w:rsid w:val="004F6D98"/>
    <w:rsid w:val="004F7011"/>
    <w:rsid w:val="004F7020"/>
    <w:rsid w:val="004F711D"/>
    <w:rsid w:val="004F72BA"/>
    <w:rsid w:val="004F73B2"/>
    <w:rsid w:val="004F7404"/>
    <w:rsid w:val="004F7416"/>
    <w:rsid w:val="004F7474"/>
    <w:rsid w:val="004F7505"/>
    <w:rsid w:val="004F75E4"/>
    <w:rsid w:val="004F768E"/>
    <w:rsid w:val="004F7782"/>
    <w:rsid w:val="004F77AA"/>
    <w:rsid w:val="004F7932"/>
    <w:rsid w:val="004F798C"/>
    <w:rsid w:val="004F79A7"/>
    <w:rsid w:val="004F79E4"/>
    <w:rsid w:val="004F7A0A"/>
    <w:rsid w:val="004F7AAE"/>
    <w:rsid w:val="004F7B7B"/>
    <w:rsid w:val="004F7BB8"/>
    <w:rsid w:val="004F7C55"/>
    <w:rsid w:val="004F7E8C"/>
    <w:rsid w:val="004F7F0C"/>
    <w:rsid w:val="004F7F85"/>
    <w:rsid w:val="00500368"/>
    <w:rsid w:val="00500453"/>
    <w:rsid w:val="00500637"/>
    <w:rsid w:val="005006DE"/>
    <w:rsid w:val="00500A10"/>
    <w:rsid w:val="0050101D"/>
    <w:rsid w:val="005010D4"/>
    <w:rsid w:val="005011D7"/>
    <w:rsid w:val="005011E9"/>
    <w:rsid w:val="0050120A"/>
    <w:rsid w:val="0050129C"/>
    <w:rsid w:val="005013B2"/>
    <w:rsid w:val="005015DC"/>
    <w:rsid w:val="0050165E"/>
    <w:rsid w:val="0050182B"/>
    <w:rsid w:val="005019D1"/>
    <w:rsid w:val="00501A53"/>
    <w:rsid w:val="00501BFD"/>
    <w:rsid w:val="00501C00"/>
    <w:rsid w:val="00501C22"/>
    <w:rsid w:val="00501D29"/>
    <w:rsid w:val="00501E49"/>
    <w:rsid w:val="00501E79"/>
    <w:rsid w:val="00501F27"/>
    <w:rsid w:val="00501F5E"/>
    <w:rsid w:val="00502101"/>
    <w:rsid w:val="00502168"/>
    <w:rsid w:val="005021BC"/>
    <w:rsid w:val="0050220D"/>
    <w:rsid w:val="00502254"/>
    <w:rsid w:val="00502309"/>
    <w:rsid w:val="0050230C"/>
    <w:rsid w:val="005025E5"/>
    <w:rsid w:val="00502620"/>
    <w:rsid w:val="00502706"/>
    <w:rsid w:val="00502756"/>
    <w:rsid w:val="00502958"/>
    <w:rsid w:val="005029E7"/>
    <w:rsid w:val="005029F4"/>
    <w:rsid w:val="00502A4E"/>
    <w:rsid w:val="00502A68"/>
    <w:rsid w:val="00502A6E"/>
    <w:rsid w:val="00502C58"/>
    <w:rsid w:val="00502D82"/>
    <w:rsid w:val="00502E02"/>
    <w:rsid w:val="00502E22"/>
    <w:rsid w:val="0050301B"/>
    <w:rsid w:val="005030DF"/>
    <w:rsid w:val="00503151"/>
    <w:rsid w:val="005031ED"/>
    <w:rsid w:val="005032FA"/>
    <w:rsid w:val="005034DE"/>
    <w:rsid w:val="005039D3"/>
    <w:rsid w:val="005039EE"/>
    <w:rsid w:val="00503A06"/>
    <w:rsid w:val="00503AD4"/>
    <w:rsid w:val="00503CD7"/>
    <w:rsid w:val="00503D3A"/>
    <w:rsid w:val="00503D7E"/>
    <w:rsid w:val="00504770"/>
    <w:rsid w:val="005047C5"/>
    <w:rsid w:val="00504BBF"/>
    <w:rsid w:val="00504DF7"/>
    <w:rsid w:val="00504F13"/>
    <w:rsid w:val="005052E1"/>
    <w:rsid w:val="005053B8"/>
    <w:rsid w:val="00505528"/>
    <w:rsid w:val="0050576C"/>
    <w:rsid w:val="005057D6"/>
    <w:rsid w:val="0050594E"/>
    <w:rsid w:val="00505AB0"/>
    <w:rsid w:val="00505F02"/>
    <w:rsid w:val="00505FAB"/>
    <w:rsid w:val="0050603F"/>
    <w:rsid w:val="005060AD"/>
    <w:rsid w:val="005063DA"/>
    <w:rsid w:val="0050640A"/>
    <w:rsid w:val="005065DA"/>
    <w:rsid w:val="0050679F"/>
    <w:rsid w:val="00506CB9"/>
    <w:rsid w:val="00506D45"/>
    <w:rsid w:val="00506F85"/>
    <w:rsid w:val="00507029"/>
    <w:rsid w:val="0050707B"/>
    <w:rsid w:val="005071C6"/>
    <w:rsid w:val="005071D4"/>
    <w:rsid w:val="0050737E"/>
    <w:rsid w:val="005073DA"/>
    <w:rsid w:val="00507429"/>
    <w:rsid w:val="00507461"/>
    <w:rsid w:val="00507626"/>
    <w:rsid w:val="005076A2"/>
    <w:rsid w:val="005076AB"/>
    <w:rsid w:val="005077FB"/>
    <w:rsid w:val="0050794B"/>
    <w:rsid w:val="0050797B"/>
    <w:rsid w:val="005079FB"/>
    <w:rsid w:val="00507A3E"/>
    <w:rsid w:val="00507AD7"/>
    <w:rsid w:val="00507CB8"/>
    <w:rsid w:val="00507EA7"/>
    <w:rsid w:val="005102C2"/>
    <w:rsid w:val="0051030B"/>
    <w:rsid w:val="0051038F"/>
    <w:rsid w:val="00510498"/>
    <w:rsid w:val="00510514"/>
    <w:rsid w:val="00510527"/>
    <w:rsid w:val="0051058A"/>
    <w:rsid w:val="00510C7D"/>
    <w:rsid w:val="00510CF1"/>
    <w:rsid w:val="00510E3D"/>
    <w:rsid w:val="00510F16"/>
    <w:rsid w:val="0051112F"/>
    <w:rsid w:val="0051116A"/>
    <w:rsid w:val="00511390"/>
    <w:rsid w:val="005113EB"/>
    <w:rsid w:val="0051141A"/>
    <w:rsid w:val="0051141C"/>
    <w:rsid w:val="0051145C"/>
    <w:rsid w:val="00511464"/>
    <w:rsid w:val="005114C1"/>
    <w:rsid w:val="00511596"/>
    <w:rsid w:val="005116CA"/>
    <w:rsid w:val="00511707"/>
    <w:rsid w:val="00511771"/>
    <w:rsid w:val="005117FF"/>
    <w:rsid w:val="00511941"/>
    <w:rsid w:val="005119FF"/>
    <w:rsid w:val="00511BC3"/>
    <w:rsid w:val="00511CA4"/>
    <w:rsid w:val="00511E43"/>
    <w:rsid w:val="0051213D"/>
    <w:rsid w:val="00512190"/>
    <w:rsid w:val="00512239"/>
    <w:rsid w:val="00512320"/>
    <w:rsid w:val="00512359"/>
    <w:rsid w:val="0051242C"/>
    <w:rsid w:val="00512478"/>
    <w:rsid w:val="0051252C"/>
    <w:rsid w:val="005126ED"/>
    <w:rsid w:val="005127A2"/>
    <w:rsid w:val="00512C1D"/>
    <w:rsid w:val="00512C21"/>
    <w:rsid w:val="00512E3C"/>
    <w:rsid w:val="00512F66"/>
    <w:rsid w:val="005130B7"/>
    <w:rsid w:val="00513186"/>
    <w:rsid w:val="0051340D"/>
    <w:rsid w:val="00513515"/>
    <w:rsid w:val="00513544"/>
    <w:rsid w:val="00513570"/>
    <w:rsid w:val="005135E0"/>
    <w:rsid w:val="005135E6"/>
    <w:rsid w:val="00513790"/>
    <w:rsid w:val="005137DC"/>
    <w:rsid w:val="0051398A"/>
    <w:rsid w:val="00513CB4"/>
    <w:rsid w:val="00513D2C"/>
    <w:rsid w:val="00513D2F"/>
    <w:rsid w:val="005140EF"/>
    <w:rsid w:val="005141C5"/>
    <w:rsid w:val="00514208"/>
    <w:rsid w:val="0051423E"/>
    <w:rsid w:val="005142DA"/>
    <w:rsid w:val="0051439A"/>
    <w:rsid w:val="005144E8"/>
    <w:rsid w:val="005144E9"/>
    <w:rsid w:val="00514598"/>
    <w:rsid w:val="00514699"/>
    <w:rsid w:val="005146B2"/>
    <w:rsid w:val="005147E2"/>
    <w:rsid w:val="00514949"/>
    <w:rsid w:val="005149B9"/>
    <w:rsid w:val="005149E3"/>
    <w:rsid w:val="005149EE"/>
    <w:rsid w:val="005149F2"/>
    <w:rsid w:val="00514A0D"/>
    <w:rsid w:val="00514A4F"/>
    <w:rsid w:val="00514A90"/>
    <w:rsid w:val="00514C41"/>
    <w:rsid w:val="00514CE0"/>
    <w:rsid w:val="00514DED"/>
    <w:rsid w:val="00514E17"/>
    <w:rsid w:val="00514E4F"/>
    <w:rsid w:val="00514FFE"/>
    <w:rsid w:val="0051516F"/>
    <w:rsid w:val="005151AB"/>
    <w:rsid w:val="005151EE"/>
    <w:rsid w:val="00515213"/>
    <w:rsid w:val="00515281"/>
    <w:rsid w:val="00515495"/>
    <w:rsid w:val="00515626"/>
    <w:rsid w:val="00515689"/>
    <w:rsid w:val="00515875"/>
    <w:rsid w:val="005158C7"/>
    <w:rsid w:val="0051599A"/>
    <w:rsid w:val="00515AA7"/>
    <w:rsid w:val="00515C83"/>
    <w:rsid w:val="00515D29"/>
    <w:rsid w:val="00515D44"/>
    <w:rsid w:val="00515DAA"/>
    <w:rsid w:val="00515E52"/>
    <w:rsid w:val="00515E98"/>
    <w:rsid w:val="00515F7B"/>
    <w:rsid w:val="00515FC5"/>
    <w:rsid w:val="00516089"/>
    <w:rsid w:val="00516180"/>
    <w:rsid w:val="00516276"/>
    <w:rsid w:val="0051627E"/>
    <w:rsid w:val="00516389"/>
    <w:rsid w:val="0051643C"/>
    <w:rsid w:val="00516484"/>
    <w:rsid w:val="005168DB"/>
    <w:rsid w:val="00516A43"/>
    <w:rsid w:val="00516D18"/>
    <w:rsid w:val="00516DDA"/>
    <w:rsid w:val="00516E2A"/>
    <w:rsid w:val="00516E45"/>
    <w:rsid w:val="00516F42"/>
    <w:rsid w:val="00516FAE"/>
    <w:rsid w:val="005171DC"/>
    <w:rsid w:val="00517231"/>
    <w:rsid w:val="005174BC"/>
    <w:rsid w:val="005175FC"/>
    <w:rsid w:val="00517661"/>
    <w:rsid w:val="0051797D"/>
    <w:rsid w:val="0051798E"/>
    <w:rsid w:val="00517AF0"/>
    <w:rsid w:val="00517AF5"/>
    <w:rsid w:val="00517BEC"/>
    <w:rsid w:val="00517F33"/>
    <w:rsid w:val="00517F3E"/>
    <w:rsid w:val="00517F80"/>
    <w:rsid w:val="00517FBF"/>
    <w:rsid w:val="00520147"/>
    <w:rsid w:val="005203AE"/>
    <w:rsid w:val="005204F3"/>
    <w:rsid w:val="0052056E"/>
    <w:rsid w:val="005208C1"/>
    <w:rsid w:val="00520AEE"/>
    <w:rsid w:val="00520F1C"/>
    <w:rsid w:val="00520F7F"/>
    <w:rsid w:val="00520F89"/>
    <w:rsid w:val="00521101"/>
    <w:rsid w:val="005213A8"/>
    <w:rsid w:val="005213B5"/>
    <w:rsid w:val="0052153E"/>
    <w:rsid w:val="005215AD"/>
    <w:rsid w:val="00521903"/>
    <w:rsid w:val="005219F1"/>
    <w:rsid w:val="00521A56"/>
    <w:rsid w:val="00521C03"/>
    <w:rsid w:val="00521E3E"/>
    <w:rsid w:val="00521EAA"/>
    <w:rsid w:val="0052205E"/>
    <w:rsid w:val="0052213A"/>
    <w:rsid w:val="0052227A"/>
    <w:rsid w:val="005224CC"/>
    <w:rsid w:val="00522574"/>
    <w:rsid w:val="00522712"/>
    <w:rsid w:val="00522715"/>
    <w:rsid w:val="005229CD"/>
    <w:rsid w:val="005229D6"/>
    <w:rsid w:val="00522A2C"/>
    <w:rsid w:val="00522AD3"/>
    <w:rsid w:val="00522B12"/>
    <w:rsid w:val="00522B16"/>
    <w:rsid w:val="00522C8F"/>
    <w:rsid w:val="00522CB4"/>
    <w:rsid w:val="00522EC3"/>
    <w:rsid w:val="0052323E"/>
    <w:rsid w:val="005232BA"/>
    <w:rsid w:val="005233A8"/>
    <w:rsid w:val="005234D8"/>
    <w:rsid w:val="0052355D"/>
    <w:rsid w:val="00523666"/>
    <w:rsid w:val="0052371E"/>
    <w:rsid w:val="0052382A"/>
    <w:rsid w:val="00523AB4"/>
    <w:rsid w:val="00523C24"/>
    <w:rsid w:val="00523C3F"/>
    <w:rsid w:val="00523C93"/>
    <w:rsid w:val="00523DCC"/>
    <w:rsid w:val="00523E68"/>
    <w:rsid w:val="00523F67"/>
    <w:rsid w:val="005240EF"/>
    <w:rsid w:val="005242DF"/>
    <w:rsid w:val="00524673"/>
    <w:rsid w:val="0052476A"/>
    <w:rsid w:val="005249BC"/>
    <w:rsid w:val="00524A41"/>
    <w:rsid w:val="00524C77"/>
    <w:rsid w:val="00524D0D"/>
    <w:rsid w:val="00524D16"/>
    <w:rsid w:val="00524EE7"/>
    <w:rsid w:val="00525100"/>
    <w:rsid w:val="005251EA"/>
    <w:rsid w:val="00525228"/>
    <w:rsid w:val="00525299"/>
    <w:rsid w:val="005255DD"/>
    <w:rsid w:val="005255DE"/>
    <w:rsid w:val="00525639"/>
    <w:rsid w:val="00525755"/>
    <w:rsid w:val="0052582D"/>
    <w:rsid w:val="00525956"/>
    <w:rsid w:val="00525A9F"/>
    <w:rsid w:val="00525B6E"/>
    <w:rsid w:val="00525E4A"/>
    <w:rsid w:val="00525F20"/>
    <w:rsid w:val="0052607E"/>
    <w:rsid w:val="005260DD"/>
    <w:rsid w:val="00526135"/>
    <w:rsid w:val="00526161"/>
    <w:rsid w:val="00526264"/>
    <w:rsid w:val="005265D3"/>
    <w:rsid w:val="005265F7"/>
    <w:rsid w:val="00526653"/>
    <w:rsid w:val="00526656"/>
    <w:rsid w:val="0052665E"/>
    <w:rsid w:val="0052667E"/>
    <w:rsid w:val="005266F5"/>
    <w:rsid w:val="0052673B"/>
    <w:rsid w:val="00526766"/>
    <w:rsid w:val="005268B0"/>
    <w:rsid w:val="0052690B"/>
    <w:rsid w:val="005269D7"/>
    <w:rsid w:val="00526BA4"/>
    <w:rsid w:val="00526D34"/>
    <w:rsid w:val="00526DF3"/>
    <w:rsid w:val="00526FB3"/>
    <w:rsid w:val="0052709E"/>
    <w:rsid w:val="00527347"/>
    <w:rsid w:val="005274A8"/>
    <w:rsid w:val="005274F1"/>
    <w:rsid w:val="0052772A"/>
    <w:rsid w:val="005277AC"/>
    <w:rsid w:val="005277CD"/>
    <w:rsid w:val="00527812"/>
    <w:rsid w:val="00527E39"/>
    <w:rsid w:val="0053007C"/>
    <w:rsid w:val="0053023A"/>
    <w:rsid w:val="00530343"/>
    <w:rsid w:val="005304BC"/>
    <w:rsid w:val="005304CB"/>
    <w:rsid w:val="00530591"/>
    <w:rsid w:val="0053065A"/>
    <w:rsid w:val="00530955"/>
    <w:rsid w:val="00530B74"/>
    <w:rsid w:val="00530C2B"/>
    <w:rsid w:val="00530C31"/>
    <w:rsid w:val="00530E0F"/>
    <w:rsid w:val="00530F82"/>
    <w:rsid w:val="00530F8F"/>
    <w:rsid w:val="00530FF6"/>
    <w:rsid w:val="00531036"/>
    <w:rsid w:val="00531066"/>
    <w:rsid w:val="00531095"/>
    <w:rsid w:val="00531107"/>
    <w:rsid w:val="00531126"/>
    <w:rsid w:val="005311D6"/>
    <w:rsid w:val="005311E7"/>
    <w:rsid w:val="005312B0"/>
    <w:rsid w:val="00531345"/>
    <w:rsid w:val="00531717"/>
    <w:rsid w:val="00531748"/>
    <w:rsid w:val="00531785"/>
    <w:rsid w:val="00531A18"/>
    <w:rsid w:val="00531B28"/>
    <w:rsid w:val="00531D39"/>
    <w:rsid w:val="00531D99"/>
    <w:rsid w:val="00531DEA"/>
    <w:rsid w:val="00531ED6"/>
    <w:rsid w:val="005321E2"/>
    <w:rsid w:val="005324B5"/>
    <w:rsid w:val="0053262C"/>
    <w:rsid w:val="0053270B"/>
    <w:rsid w:val="005327E7"/>
    <w:rsid w:val="00532820"/>
    <w:rsid w:val="00532907"/>
    <w:rsid w:val="00532925"/>
    <w:rsid w:val="00532A4F"/>
    <w:rsid w:val="00532AA5"/>
    <w:rsid w:val="00532CAB"/>
    <w:rsid w:val="00532DC2"/>
    <w:rsid w:val="00532EA5"/>
    <w:rsid w:val="00532EB8"/>
    <w:rsid w:val="00532ED6"/>
    <w:rsid w:val="00532F67"/>
    <w:rsid w:val="005331D8"/>
    <w:rsid w:val="00533263"/>
    <w:rsid w:val="005332B6"/>
    <w:rsid w:val="0053342B"/>
    <w:rsid w:val="005336ED"/>
    <w:rsid w:val="00533797"/>
    <w:rsid w:val="005337AF"/>
    <w:rsid w:val="005337FD"/>
    <w:rsid w:val="0053384E"/>
    <w:rsid w:val="0053387C"/>
    <w:rsid w:val="00533A74"/>
    <w:rsid w:val="00533A8C"/>
    <w:rsid w:val="00533C5C"/>
    <w:rsid w:val="00533E4C"/>
    <w:rsid w:val="00533E7E"/>
    <w:rsid w:val="00533F27"/>
    <w:rsid w:val="00533F36"/>
    <w:rsid w:val="005340D3"/>
    <w:rsid w:val="00534287"/>
    <w:rsid w:val="005344A0"/>
    <w:rsid w:val="005345FB"/>
    <w:rsid w:val="0053468F"/>
    <w:rsid w:val="005347B2"/>
    <w:rsid w:val="0053482B"/>
    <w:rsid w:val="0053498D"/>
    <w:rsid w:val="00534B01"/>
    <w:rsid w:val="00534C14"/>
    <w:rsid w:val="0053501B"/>
    <w:rsid w:val="005350C9"/>
    <w:rsid w:val="005352C2"/>
    <w:rsid w:val="005353CA"/>
    <w:rsid w:val="005353ED"/>
    <w:rsid w:val="00535432"/>
    <w:rsid w:val="005355A8"/>
    <w:rsid w:val="005356CC"/>
    <w:rsid w:val="005358E0"/>
    <w:rsid w:val="005359A6"/>
    <w:rsid w:val="00535C32"/>
    <w:rsid w:val="00535CC6"/>
    <w:rsid w:val="00535D4F"/>
    <w:rsid w:val="00535F2A"/>
    <w:rsid w:val="00536213"/>
    <w:rsid w:val="00536327"/>
    <w:rsid w:val="005364B1"/>
    <w:rsid w:val="005369C7"/>
    <w:rsid w:val="005369F9"/>
    <w:rsid w:val="00536A66"/>
    <w:rsid w:val="00536BE0"/>
    <w:rsid w:val="00536C70"/>
    <w:rsid w:val="00536E43"/>
    <w:rsid w:val="00536F11"/>
    <w:rsid w:val="00537049"/>
    <w:rsid w:val="0053704A"/>
    <w:rsid w:val="0053724A"/>
    <w:rsid w:val="005372F8"/>
    <w:rsid w:val="00537326"/>
    <w:rsid w:val="00537514"/>
    <w:rsid w:val="00537746"/>
    <w:rsid w:val="00537848"/>
    <w:rsid w:val="00537975"/>
    <w:rsid w:val="005379BC"/>
    <w:rsid w:val="005379FA"/>
    <w:rsid w:val="00537A28"/>
    <w:rsid w:val="00537BC2"/>
    <w:rsid w:val="00537BE3"/>
    <w:rsid w:val="00537E29"/>
    <w:rsid w:val="00537E7F"/>
    <w:rsid w:val="00537ECF"/>
    <w:rsid w:val="00537F83"/>
    <w:rsid w:val="0054034E"/>
    <w:rsid w:val="005403D9"/>
    <w:rsid w:val="005403E7"/>
    <w:rsid w:val="00540491"/>
    <w:rsid w:val="00540498"/>
    <w:rsid w:val="005404E2"/>
    <w:rsid w:val="00540666"/>
    <w:rsid w:val="005406C7"/>
    <w:rsid w:val="0054070B"/>
    <w:rsid w:val="00540766"/>
    <w:rsid w:val="0054092A"/>
    <w:rsid w:val="00540A84"/>
    <w:rsid w:val="00540FCA"/>
    <w:rsid w:val="0054113D"/>
    <w:rsid w:val="005411E4"/>
    <w:rsid w:val="0054129D"/>
    <w:rsid w:val="005412AF"/>
    <w:rsid w:val="0054133E"/>
    <w:rsid w:val="005413F8"/>
    <w:rsid w:val="00541440"/>
    <w:rsid w:val="0054183D"/>
    <w:rsid w:val="0054185F"/>
    <w:rsid w:val="00541A31"/>
    <w:rsid w:val="00541ABE"/>
    <w:rsid w:val="00542172"/>
    <w:rsid w:val="00542294"/>
    <w:rsid w:val="0054243F"/>
    <w:rsid w:val="00542455"/>
    <w:rsid w:val="005426AB"/>
    <w:rsid w:val="005426C3"/>
    <w:rsid w:val="0054274C"/>
    <w:rsid w:val="005427A1"/>
    <w:rsid w:val="00542895"/>
    <w:rsid w:val="00542A02"/>
    <w:rsid w:val="00542B0D"/>
    <w:rsid w:val="00542D0F"/>
    <w:rsid w:val="0054305F"/>
    <w:rsid w:val="005430F1"/>
    <w:rsid w:val="005431A6"/>
    <w:rsid w:val="00543252"/>
    <w:rsid w:val="00543257"/>
    <w:rsid w:val="00543335"/>
    <w:rsid w:val="00543371"/>
    <w:rsid w:val="005434B0"/>
    <w:rsid w:val="00543564"/>
    <w:rsid w:val="0054398D"/>
    <w:rsid w:val="00543B8B"/>
    <w:rsid w:val="00543DCA"/>
    <w:rsid w:val="00544196"/>
    <w:rsid w:val="0054437D"/>
    <w:rsid w:val="0054439B"/>
    <w:rsid w:val="0054440B"/>
    <w:rsid w:val="0054450A"/>
    <w:rsid w:val="005446CF"/>
    <w:rsid w:val="005446EE"/>
    <w:rsid w:val="00544844"/>
    <w:rsid w:val="00544876"/>
    <w:rsid w:val="00544941"/>
    <w:rsid w:val="00544997"/>
    <w:rsid w:val="005449B3"/>
    <w:rsid w:val="00544C50"/>
    <w:rsid w:val="00544CFB"/>
    <w:rsid w:val="005450E6"/>
    <w:rsid w:val="005451F2"/>
    <w:rsid w:val="00545248"/>
    <w:rsid w:val="00545790"/>
    <w:rsid w:val="00545963"/>
    <w:rsid w:val="005459E1"/>
    <w:rsid w:val="00545A3C"/>
    <w:rsid w:val="00545BA5"/>
    <w:rsid w:val="00545BD4"/>
    <w:rsid w:val="00545CD0"/>
    <w:rsid w:val="00545CDE"/>
    <w:rsid w:val="00545D45"/>
    <w:rsid w:val="00545DA2"/>
    <w:rsid w:val="00545E48"/>
    <w:rsid w:val="00545F72"/>
    <w:rsid w:val="00545FBC"/>
    <w:rsid w:val="005461FA"/>
    <w:rsid w:val="0054630F"/>
    <w:rsid w:val="005463A9"/>
    <w:rsid w:val="00546476"/>
    <w:rsid w:val="005466D0"/>
    <w:rsid w:val="005466EC"/>
    <w:rsid w:val="00546700"/>
    <w:rsid w:val="0054682E"/>
    <w:rsid w:val="00546986"/>
    <w:rsid w:val="005469D6"/>
    <w:rsid w:val="00546C69"/>
    <w:rsid w:val="00546E2F"/>
    <w:rsid w:val="00546EAE"/>
    <w:rsid w:val="00546EE9"/>
    <w:rsid w:val="00547210"/>
    <w:rsid w:val="005472F8"/>
    <w:rsid w:val="00547373"/>
    <w:rsid w:val="005473F2"/>
    <w:rsid w:val="005474D6"/>
    <w:rsid w:val="0054772F"/>
    <w:rsid w:val="0054773D"/>
    <w:rsid w:val="00547799"/>
    <w:rsid w:val="00547972"/>
    <w:rsid w:val="00547B76"/>
    <w:rsid w:val="00547BBE"/>
    <w:rsid w:val="00547CF2"/>
    <w:rsid w:val="00547E09"/>
    <w:rsid w:val="00547E0A"/>
    <w:rsid w:val="00547E96"/>
    <w:rsid w:val="00547EAF"/>
    <w:rsid w:val="00547ECD"/>
    <w:rsid w:val="00547EEC"/>
    <w:rsid w:val="00550170"/>
    <w:rsid w:val="0055022B"/>
    <w:rsid w:val="0055035F"/>
    <w:rsid w:val="005505E2"/>
    <w:rsid w:val="00550701"/>
    <w:rsid w:val="0055083F"/>
    <w:rsid w:val="0055091D"/>
    <w:rsid w:val="00550A80"/>
    <w:rsid w:val="00550BB3"/>
    <w:rsid w:val="00550BC8"/>
    <w:rsid w:val="00550C1A"/>
    <w:rsid w:val="00550D23"/>
    <w:rsid w:val="00550F25"/>
    <w:rsid w:val="0055106C"/>
    <w:rsid w:val="005510C9"/>
    <w:rsid w:val="0055112D"/>
    <w:rsid w:val="005512BE"/>
    <w:rsid w:val="005513BD"/>
    <w:rsid w:val="00551423"/>
    <w:rsid w:val="00551588"/>
    <w:rsid w:val="00551618"/>
    <w:rsid w:val="0055163E"/>
    <w:rsid w:val="00551C48"/>
    <w:rsid w:val="00551EBC"/>
    <w:rsid w:val="00552060"/>
    <w:rsid w:val="005520F3"/>
    <w:rsid w:val="00552169"/>
    <w:rsid w:val="0055218A"/>
    <w:rsid w:val="005521AE"/>
    <w:rsid w:val="005521DC"/>
    <w:rsid w:val="0055220D"/>
    <w:rsid w:val="0055227F"/>
    <w:rsid w:val="0055233E"/>
    <w:rsid w:val="005524D6"/>
    <w:rsid w:val="005527FE"/>
    <w:rsid w:val="005528CC"/>
    <w:rsid w:val="005529A9"/>
    <w:rsid w:val="00552B02"/>
    <w:rsid w:val="00552BF6"/>
    <w:rsid w:val="00552D1E"/>
    <w:rsid w:val="00552D6D"/>
    <w:rsid w:val="00552DC1"/>
    <w:rsid w:val="00552EC8"/>
    <w:rsid w:val="00552F66"/>
    <w:rsid w:val="0055322C"/>
    <w:rsid w:val="00553273"/>
    <w:rsid w:val="0055330C"/>
    <w:rsid w:val="0055345C"/>
    <w:rsid w:val="00553840"/>
    <w:rsid w:val="00553856"/>
    <w:rsid w:val="00553BC2"/>
    <w:rsid w:val="00553BDE"/>
    <w:rsid w:val="00553D23"/>
    <w:rsid w:val="00553F2B"/>
    <w:rsid w:val="00553FCC"/>
    <w:rsid w:val="00554016"/>
    <w:rsid w:val="00554090"/>
    <w:rsid w:val="00554181"/>
    <w:rsid w:val="00554195"/>
    <w:rsid w:val="005542BE"/>
    <w:rsid w:val="00554520"/>
    <w:rsid w:val="00554564"/>
    <w:rsid w:val="005545EE"/>
    <w:rsid w:val="005548E0"/>
    <w:rsid w:val="0055494F"/>
    <w:rsid w:val="00554963"/>
    <w:rsid w:val="00554997"/>
    <w:rsid w:val="00554A6C"/>
    <w:rsid w:val="00554B04"/>
    <w:rsid w:val="00554B1A"/>
    <w:rsid w:val="00554B9F"/>
    <w:rsid w:val="00554C67"/>
    <w:rsid w:val="00554CAF"/>
    <w:rsid w:val="00554E70"/>
    <w:rsid w:val="00554F8B"/>
    <w:rsid w:val="00554FB8"/>
    <w:rsid w:val="005550A0"/>
    <w:rsid w:val="005550E6"/>
    <w:rsid w:val="0055517B"/>
    <w:rsid w:val="005552CD"/>
    <w:rsid w:val="005552E6"/>
    <w:rsid w:val="00555438"/>
    <w:rsid w:val="00555470"/>
    <w:rsid w:val="00555554"/>
    <w:rsid w:val="0055556C"/>
    <w:rsid w:val="00555802"/>
    <w:rsid w:val="00555832"/>
    <w:rsid w:val="00555845"/>
    <w:rsid w:val="00555968"/>
    <w:rsid w:val="00555B5B"/>
    <w:rsid w:val="00555C3F"/>
    <w:rsid w:val="00555C5F"/>
    <w:rsid w:val="00555E80"/>
    <w:rsid w:val="00556030"/>
    <w:rsid w:val="00556103"/>
    <w:rsid w:val="0055623E"/>
    <w:rsid w:val="0055629F"/>
    <w:rsid w:val="005562C8"/>
    <w:rsid w:val="005562E7"/>
    <w:rsid w:val="0055638E"/>
    <w:rsid w:val="00556411"/>
    <w:rsid w:val="005564EA"/>
    <w:rsid w:val="0055663B"/>
    <w:rsid w:val="005566A5"/>
    <w:rsid w:val="00556728"/>
    <w:rsid w:val="00556735"/>
    <w:rsid w:val="005568BF"/>
    <w:rsid w:val="00556A48"/>
    <w:rsid w:val="00556C02"/>
    <w:rsid w:val="00556C4E"/>
    <w:rsid w:val="00556DD9"/>
    <w:rsid w:val="00556E5A"/>
    <w:rsid w:val="005570F4"/>
    <w:rsid w:val="00557199"/>
    <w:rsid w:val="0055745A"/>
    <w:rsid w:val="00557628"/>
    <w:rsid w:val="005578F5"/>
    <w:rsid w:val="00557900"/>
    <w:rsid w:val="00557A7E"/>
    <w:rsid w:val="00557F1C"/>
    <w:rsid w:val="0056008D"/>
    <w:rsid w:val="0056012B"/>
    <w:rsid w:val="0056024D"/>
    <w:rsid w:val="005602B3"/>
    <w:rsid w:val="005602CE"/>
    <w:rsid w:val="00560341"/>
    <w:rsid w:val="0056041B"/>
    <w:rsid w:val="00560466"/>
    <w:rsid w:val="00560664"/>
    <w:rsid w:val="00560745"/>
    <w:rsid w:val="005607EF"/>
    <w:rsid w:val="005607F8"/>
    <w:rsid w:val="005608C0"/>
    <w:rsid w:val="00560B64"/>
    <w:rsid w:val="00560C1E"/>
    <w:rsid w:val="00560F1D"/>
    <w:rsid w:val="00561171"/>
    <w:rsid w:val="00561307"/>
    <w:rsid w:val="0056150E"/>
    <w:rsid w:val="00561739"/>
    <w:rsid w:val="00561785"/>
    <w:rsid w:val="00561786"/>
    <w:rsid w:val="00561856"/>
    <w:rsid w:val="00561AAD"/>
    <w:rsid w:val="00561D74"/>
    <w:rsid w:val="00561DBC"/>
    <w:rsid w:val="00561E5D"/>
    <w:rsid w:val="00561EBE"/>
    <w:rsid w:val="00561EC4"/>
    <w:rsid w:val="00562022"/>
    <w:rsid w:val="005620A3"/>
    <w:rsid w:val="005622BB"/>
    <w:rsid w:val="005624B2"/>
    <w:rsid w:val="005625D8"/>
    <w:rsid w:val="00562664"/>
    <w:rsid w:val="005626A2"/>
    <w:rsid w:val="00562BD4"/>
    <w:rsid w:val="00562DF5"/>
    <w:rsid w:val="00563096"/>
    <w:rsid w:val="005630FD"/>
    <w:rsid w:val="0056315C"/>
    <w:rsid w:val="0056333C"/>
    <w:rsid w:val="00563410"/>
    <w:rsid w:val="0056345F"/>
    <w:rsid w:val="0056346B"/>
    <w:rsid w:val="0056359E"/>
    <w:rsid w:val="005635FD"/>
    <w:rsid w:val="0056367B"/>
    <w:rsid w:val="0056371A"/>
    <w:rsid w:val="00563865"/>
    <w:rsid w:val="005639EC"/>
    <w:rsid w:val="00563A54"/>
    <w:rsid w:val="00563D19"/>
    <w:rsid w:val="00563ED6"/>
    <w:rsid w:val="00563F5E"/>
    <w:rsid w:val="00563F73"/>
    <w:rsid w:val="0056408A"/>
    <w:rsid w:val="00564147"/>
    <w:rsid w:val="00564157"/>
    <w:rsid w:val="0056438C"/>
    <w:rsid w:val="0056458B"/>
    <w:rsid w:val="00564606"/>
    <w:rsid w:val="00564612"/>
    <w:rsid w:val="005646D3"/>
    <w:rsid w:val="0056485B"/>
    <w:rsid w:val="00564896"/>
    <w:rsid w:val="00564941"/>
    <w:rsid w:val="005649B7"/>
    <w:rsid w:val="005649BE"/>
    <w:rsid w:val="005649F9"/>
    <w:rsid w:val="00564DB5"/>
    <w:rsid w:val="00564EAB"/>
    <w:rsid w:val="00565084"/>
    <w:rsid w:val="0056539A"/>
    <w:rsid w:val="005653BE"/>
    <w:rsid w:val="005653DA"/>
    <w:rsid w:val="00565522"/>
    <w:rsid w:val="0056565C"/>
    <w:rsid w:val="005657A7"/>
    <w:rsid w:val="00565A8E"/>
    <w:rsid w:val="00565CE8"/>
    <w:rsid w:val="00565FC1"/>
    <w:rsid w:val="005660EE"/>
    <w:rsid w:val="00566176"/>
    <w:rsid w:val="00566446"/>
    <w:rsid w:val="0056651A"/>
    <w:rsid w:val="00566570"/>
    <w:rsid w:val="005666DC"/>
    <w:rsid w:val="005667B5"/>
    <w:rsid w:val="0056685B"/>
    <w:rsid w:val="005669E3"/>
    <w:rsid w:val="00566B1B"/>
    <w:rsid w:val="00566E35"/>
    <w:rsid w:val="00566E75"/>
    <w:rsid w:val="00567000"/>
    <w:rsid w:val="0056716C"/>
    <w:rsid w:val="005673C0"/>
    <w:rsid w:val="00567647"/>
    <w:rsid w:val="00567885"/>
    <w:rsid w:val="00567AC8"/>
    <w:rsid w:val="00567AE2"/>
    <w:rsid w:val="00567AF6"/>
    <w:rsid w:val="00567B27"/>
    <w:rsid w:val="00567B37"/>
    <w:rsid w:val="00567B9E"/>
    <w:rsid w:val="00567C01"/>
    <w:rsid w:val="00567C8D"/>
    <w:rsid w:val="00567DC3"/>
    <w:rsid w:val="00567DEA"/>
    <w:rsid w:val="00567E4A"/>
    <w:rsid w:val="00567F2F"/>
    <w:rsid w:val="0057013A"/>
    <w:rsid w:val="00570193"/>
    <w:rsid w:val="005701A4"/>
    <w:rsid w:val="00570329"/>
    <w:rsid w:val="005703C5"/>
    <w:rsid w:val="00570434"/>
    <w:rsid w:val="0057045C"/>
    <w:rsid w:val="00570795"/>
    <w:rsid w:val="005709AC"/>
    <w:rsid w:val="00570C54"/>
    <w:rsid w:val="00570C6F"/>
    <w:rsid w:val="00570CD6"/>
    <w:rsid w:val="00570F21"/>
    <w:rsid w:val="00570F79"/>
    <w:rsid w:val="00571054"/>
    <w:rsid w:val="005710A5"/>
    <w:rsid w:val="00571138"/>
    <w:rsid w:val="0057131B"/>
    <w:rsid w:val="00571390"/>
    <w:rsid w:val="005714B7"/>
    <w:rsid w:val="005714CA"/>
    <w:rsid w:val="00571514"/>
    <w:rsid w:val="005715C0"/>
    <w:rsid w:val="005719B6"/>
    <w:rsid w:val="00571B2E"/>
    <w:rsid w:val="00571C3E"/>
    <w:rsid w:val="00571C9F"/>
    <w:rsid w:val="00571D58"/>
    <w:rsid w:val="00571D6C"/>
    <w:rsid w:val="00571DE9"/>
    <w:rsid w:val="00571E8C"/>
    <w:rsid w:val="00571E97"/>
    <w:rsid w:val="00571EAA"/>
    <w:rsid w:val="00571EF2"/>
    <w:rsid w:val="00571F33"/>
    <w:rsid w:val="00572245"/>
    <w:rsid w:val="005723D6"/>
    <w:rsid w:val="0057253D"/>
    <w:rsid w:val="005725C8"/>
    <w:rsid w:val="005725D6"/>
    <w:rsid w:val="0057265F"/>
    <w:rsid w:val="005726D1"/>
    <w:rsid w:val="00572717"/>
    <w:rsid w:val="00572941"/>
    <w:rsid w:val="00572AA3"/>
    <w:rsid w:val="00572D10"/>
    <w:rsid w:val="00572D1C"/>
    <w:rsid w:val="00572D62"/>
    <w:rsid w:val="00572D64"/>
    <w:rsid w:val="00572E00"/>
    <w:rsid w:val="00572E0F"/>
    <w:rsid w:val="00573050"/>
    <w:rsid w:val="00573220"/>
    <w:rsid w:val="0057328A"/>
    <w:rsid w:val="00573354"/>
    <w:rsid w:val="0057337C"/>
    <w:rsid w:val="0057347A"/>
    <w:rsid w:val="005735ED"/>
    <w:rsid w:val="00573662"/>
    <w:rsid w:val="005736E3"/>
    <w:rsid w:val="00573758"/>
    <w:rsid w:val="00573990"/>
    <w:rsid w:val="00573A43"/>
    <w:rsid w:val="00573A8B"/>
    <w:rsid w:val="00573ABA"/>
    <w:rsid w:val="00573B3A"/>
    <w:rsid w:val="00573B52"/>
    <w:rsid w:val="00573B95"/>
    <w:rsid w:val="00573C23"/>
    <w:rsid w:val="00573CEE"/>
    <w:rsid w:val="00573D36"/>
    <w:rsid w:val="00573D88"/>
    <w:rsid w:val="00573E5E"/>
    <w:rsid w:val="00573E77"/>
    <w:rsid w:val="00573E99"/>
    <w:rsid w:val="00573EC2"/>
    <w:rsid w:val="00573FD9"/>
    <w:rsid w:val="0057401D"/>
    <w:rsid w:val="005740A4"/>
    <w:rsid w:val="005741E4"/>
    <w:rsid w:val="00574295"/>
    <w:rsid w:val="005742F3"/>
    <w:rsid w:val="0057447B"/>
    <w:rsid w:val="00574A77"/>
    <w:rsid w:val="005751B2"/>
    <w:rsid w:val="00575350"/>
    <w:rsid w:val="00575476"/>
    <w:rsid w:val="00575518"/>
    <w:rsid w:val="0057552D"/>
    <w:rsid w:val="0057558A"/>
    <w:rsid w:val="00575650"/>
    <w:rsid w:val="00575847"/>
    <w:rsid w:val="005758C3"/>
    <w:rsid w:val="00575B87"/>
    <w:rsid w:val="00575E1A"/>
    <w:rsid w:val="00575F45"/>
    <w:rsid w:val="005762CF"/>
    <w:rsid w:val="005762D4"/>
    <w:rsid w:val="00576322"/>
    <w:rsid w:val="0057633F"/>
    <w:rsid w:val="0057661B"/>
    <w:rsid w:val="005767AA"/>
    <w:rsid w:val="005767DD"/>
    <w:rsid w:val="00576869"/>
    <w:rsid w:val="00576A1B"/>
    <w:rsid w:val="00576C3F"/>
    <w:rsid w:val="00576CB5"/>
    <w:rsid w:val="00576F96"/>
    <w:rsid w:val="00577080"/>
    <w:rsid w:val="00577169"/>
    <w:rsid w:val="00577385"/>
    <w:rsid w:val="0057751C"/>
    <w:rsid w:val="00577544"/>
    <w:rsid w:val="005777CF"/>
    <w:rsid w:val="005777EA"/>
    <w:rsid w:val="005778A0"/>
    <w:rsid w:val="0057791B"/>
    <w:rsid w:val="00577B83"/>
    <w:rsid w:val="00577E8A"/>
    <w:rsid w:val="00577F52"/>
    <w:rsid w:val="00580096"/>
    <w:rsid w:val="005803B6"/>
    <w:rsid w:val="005804CC"/>
    <w:rsid w:val="005805CD"/>
    <w:rsid w:val="005807A4"/>
    <w:rsid w:val="005807E3"/>
    <w:rsid w:val="0058089F"/>
    <w:rsid w:val="005808CA"/>
    <w:rsid w:val="00580918"/>
    <w:rsid w:val="00580A6D"/>
    <w:rsid w:val="00580B47"/>
    <w:rsid w:val="00580BA7"/>
    <w:rsid w:val="00580BC1"/>
    <w:rsid w:val="00580C24"/>
    <w:rsid w:val="00580D7D"/>
    <w:rsid w:val="00580E5A"/>
    <w:rsid w:val="00580F2F"/>
    <w:rsid w:val="00580F80"/>
    <w:rsid w:val="00580F93"/>
    <w:rsid w:val="005811BA"/>
    <w:rsid w:val="0058199D"/>
    <w:rsid w:val="005819CA"/>
    <w:rsid w:val="00581A60"/>
    <w:rsid w:val="00581A84"/>
    <w:rsid w:val="00581BF2"/>
    <w:rsid w:val="00581EAE"/>
    <w:rsid w:val="00581F17"/>
    <w:rsid w:val="00581FBD"/>
    <w:rsid w:val="00582089"/>
    <w:rsid w:val="0058221B"/>
    <w:rsid w:val="00582228"/>
    <w:rsid w:val="0058231A"/>
    <w:rsid w:val="005823CE"/>
    <w:rsid w:val="0058246B"/>
    <w:rsid w:val="0058253D"/>
    <w:rsid w:val="00582749"/>
    <w:rsid w:val="005827F2"/>
    <w:rsid w:val="0058290F"/>
    <w:rsid w:val="00582BD1"/>
    <w:rsid w:val="00582BFF"/>
    <w:rsid w:val="00582F1B"/>
    <w:rsid w:val="00582FA4"/>
    <w:rsid w:val="00582FAE"/>
    <w:rsid w:val="00583285"/>
    <w:rsid w:val="005832F1"/>
    <w:rsid w:val="0058349C"/>
    <w:rsid w:val="005834B5"/>
    <w:rsid w:val="0058362C"/>
    <w:rsid w:val="005837B5"/>
    <w:rsid w:val="0058382D"/>
    <w:rsid w:val="005838CA"/>
    <w:rsid w:val="0058396E"/>
    <w:rsid w:val="00583A03"/>
    <w:rsid w:val="00583AB3"/>
    <w:rsid w:val="00583C06"/>
    <w:rsid w:val="00583C92"/>
    <w:rsid w:val="00583CAD"/>
    <w:rsid w:val="00583E0A"/>
    <w:rsid w:val="00583EE3"/>
    <w:rsid w:val="00584011"/>
    <w:rsid w:val="005841DB"/>
    <w:rsid w:val="00584207"/>
    <w:rsid w:val="005842DF"/>
    <w:rsid w:val="005842EC"/>
    <w:rsid w:val="00584401"/>
    <w:rsid w:val="00584783"/>
    <w:rsid w:val="005848FC"/>
    <w:rsid w:val="0058496A"/>
    <w:rsid w:val="0058498E"/>
    <w:rsid w:val="00584A18"/>
    <w:rsid w:val="00584BCC"/>
    <w:rsid w:val="00584C91"/>
    <w:rsid w:val="00584CA4"/>
    <w:rsid w:val="00584CD1"/>
    <w:rsid w:val="00584E20"/>
    <w:rsid w:val="00584E23"/>
    <w:rsid w:val="00584FCC"/>
    <w:rsid w:val="0058507B"/>
    <w:rsid w:val="0058515E"/>
    <w:rsid w:val="005851DE"/>
    <w:rsid w:val="00585316"/>
    <w:rsid w:val="005855D4"/>
    <w:rsid w:val="00585975"/>
    <w:rsid w:val="005859D6"/>
    <w:rsid w:val="00585D34"/>
    <w:rsid w:val="00585D92"/>
    <w:rsid w:val="00585ECC"/>
    <w:rsid w:val="00585F22"/>
    <w:rsid w:val="00585FDD"/>
    <w:rsid w:val="00586077"/>
    <w:rsid w:val="0058615E"/>
    <w:rsid w:val="0058617F"/>
    <w:rsid w:val="005861FB"/>
    <w:rsid w:val="005865C0"/>
    <w:rsid w:val="00586985"/>
    <w:rsid w:val="00586CFA"/>
    <w:rsid w:val="00586E23"/>
    <w:rsid w:val="00586FB6"/>
    <w:rsid w:val="00587045"/>
    <w:rsid w:val="0058720B"/>
    <w:rsid w:val="00587247"/>
    <w:rsid w:val="005873CD"/>
    <w:rsid w:val="00587586"/>
    <w:rsid w:val="00587614"/>
    <w:rsid w:val="0058769B"/>
    <w:rsid w:val="005877E1"/>
    <w:rsid w:val="0058786D"/>
    <w:rsid w:val="005879CB"/>
    <w:rsid w:val="00587A30"/>
    <w:rsid w:val="00587A49"/>
    <w:rsid w:val="00587BA8"/>
    <w:rsid w:val="00587F19"/>
    <w:rsid w:val="00587F54"/>
    <w:rsid w:val="00590094"/>
    <w:rsid w:val="0059027B"/>
    <w:rsid w:val="0059039C"/>
    <w:rsid w:val="00590466"/>
    <w:rsid w:val="005904A2"/>
    <w:rsid w:val="00590580"/>
    <w:rsid w:val="005907E0"/>
    <w:rsid w:val="00590A49"/>
    <w:rsid w:val="00590BF8"/>
    <w:rsid w:val="00590C04"/>
    <w:rsid w:val="00590C50"/>
    <w:rsid w:val="00590EAE"/>
    <w:rsid w:val="00591130"/>
    <w:rsid w:val="005911DB"/>
    <w:rsid w:val="005911FB"/>
    <w:rsid w:val="00591411"/>
    <w:rsid w:val="005914D9"/>
    <w:rsid w:val="0059150A"/>
    <w:rsid w:val="0059157C"/>
    <w:rsid w:val="0059195E"/>
    <w:rsid w:val="00591988"/>
    <w:rsid w:val="005919ED"/>
    <w:rsid w:val="00591A56"/>
    <w:rsid w:val="00591AD3"/>
    <w:rsid w:val="00591C1C"/>
    <w:rsid w:val="00591CB8"/>
    <w:rsid w:val="00591FB4"/>
    <w:rsid w:val="00592086"/>
    <w:rsid w:val="00592127"/>
    <w:rsid w:val="005921CB"/>
    <w:rsid w:val="00592224"/>
    <w:rsid w:val="00592355"/>
    <w:rsid w:val="00592363"/>
    <w:rsid w:val="005923C8"/>
    <w:rsid w:val="0059243E"/>
    <w:rsid w:val="0059244F"/>
    <w:rsid w:val="005924C7"/>
    <w:rsid w:val="00592521"/>
    <w:rsid w:val="00592581"/>
    <w:rsid w:val="005927B1"/>
    <w:rsid w:val="00592A0B"/>
    <w:rsid w:val="00592A87"/>
    <w:rsid w:val="00592AEC"/>
    <w:rsid w:val="00592B3E"/>
    <w:rsid w:val="00592C07"/>
    <w:rsid w:val="00592D23"/>
    <w:rsid w:val="00592F10"/>
    <w:rsid w:val="00592FE3"/>
    <w:rsid w:val="0059343E"/>
    <w:rsid w:val="005934D9"/>
    <w:rsid w:val="0059350D"/>
    <w:rsid w:val="005935FA"/>
    <w:rsid w:val="00593614"/>
    <w:rsid w:val="00593744"/>
    <w:rsid w:val="0059379D"/>
    <w:rsid w:val="0059382B"/>
    <w:rsid w:val="00593A93"/>
    <w:rsid w:val="00593A96"/>
    <w:rsid w:val="00593BFF"/>
    <w:rsid w:val="00593D09"/>
    <w:rsid w:val="00593EA1"/>
    <w:rsid w:val="00593EE1"/>
    <w:rsid w:val="00593F90"/>
    <w:rsid w:val="00593FF3"/>
    <w:rsid w:val="005940FC"/>
    <w:rsid w:val="005941F6"/>
    <w:rsid w:val="0059421E"/>
    <w:rsid w:val="00594287"/>
    <w:rsid w:val="0059439A"/>
    <w:rsid w:val="0059442A"/>
    <w:rsid w:val="00594585"/>
    <w:rsid w:val="0059463B"/>
    <w:rsid w:val="00594670"/>
    <w:rsid w:val="0059480D"/>
    <w:rsid w:val="005949EF"/>
    <w:rsid w:val="00594A1F"/>
    <w:rsid w:val="00594AD7"/>
    <w:rsid w:val="00594C52"/>
    <w:rsid w:val="00594D13"/>
    <w:rsid w:val="00594DE1"/>
    <w:rsid w:val="00594ECF"/>
    <w:rsid w:val="00594F91"/>
    <w:rsid w:val="005950B7"/>
    <w:rsid w:val="00595195"/>
    <w:rsid w:val="0059540D"/>
    <w:rsid w:val="005955AF"/>
    <w:rsid w:val="0059564C"/>
    <w:rsid w:val="00595686"/>
    <w:rsid w:val="00595726"/>
    <w:rsid w:val="0059575A"/>
    <w:rsid w:val="0059575F"/>
    <w:rsid w:val="0059577F"/>
    <w:rsid w:val="005958EB"/>
    <w:rsid w:val="00595F45"/>
    <w:rsid w:val="00596104"/>
    <w:rsid w:val="00596178"/>
    <w:rsid w:val="00596290"/>
    <w:rsid w:val="005967AA"/>
    <w:rsid w:val="00596976"/>
    <w:rsid w:val="0059697F"/>
    <w:rsid w:val="00596994"/>
    <w:rsid w:val="00596ADE"/>
    <w:rsid w:val="00596B55"/>
    <w:rsid w:val="00596B81"/>
    <w:rsid w:val="00596BC7"/>
    <w:rsid w:val="00596D8A"/>
    <w:rsid w:val="00596E01"/>
    <w:rsid w:val="00596EF2"/>
    <w:rsid w:val="00596F47"/>
    <w:rsid w:val="00597053"/>
    <w:rsid w:val="0059718C"/>
    <w:rsid w:val="005971C2"/>
    <w:rsid w:val="005971E1"/>
    <w:rsid w:val="005971E4"/>
    <w:rsid w:val="005972AD"/>
    <w:rsid w:val="005972D5"/>
    <w:rsid w:val="00597307"/>
    <w:rsid w:val="005975F2"/>
    <w:rsid w:val="005975F8"/>
    <w:rsid w:val="00597A4E"/>
    <w:rsid w:val="00597AA9"/>
    <w:rsid w:val="00597AEB"/>
    <w:rsid w:val="00597F63"/>
    <w:rsid w:val="005A0049"/>
    <w:rsid w:val="005A009E"/>
    <w:rsid w:val="005A00AE"/>
    <w:rsid w:val="005A0134"/>
    <w:rsid w:val="005A02D8"/>
    <w:rsid w:val="005A0561"/>
    <w:rsid w:val="005A05AF"/>
    <w:rsid w:val="005A05FF"/>
    <w:rsid w:val="005A0662"/>
    <w:rsid w:val="005A06E1"/>
    <w:rsid w:val="005A06ED"/>
    <w:rsid w:val="005A073D"/>
    <w:rsid w:val="005A0989"/>
    <w:rsid w:val="005A0AA3"/>
    <w:rsid w:val="005A0B42"/>
    <w:rsid w:val="005A0E88"/>
    <w:rsid w:val="005A0F78"/>
    <w:rsid w:val="005A1150"/>
    <w:rsid w:val="005A11C0"/>
    <w:rsid w:val="005A1214"/>
    <w:rsid w:val="005A122C"/>
    <w:rsid w:val="005A126F"/>
    <w:rsid w:val="005A127D"/>
    <w:rsid w:val="005A13B6"/>
    <w:rsid w:val="005A14A5"/>
    <w:rsid w:val="005A1794"/>
    <w:rsid w:val="005A185C"/>
    <w:rsid w:val="005A1875"/>
    <w:rsid w:val="005A1970"/>
    <w:rsid w:val="005A1996"/>
    <w:rsid w:val="005A19A4"/>
    <w:rsid w:val="005A19ED"/>
    <w:rsid w:val="005A1A6B"/>
    <w:rsid w:val="005A1AFC"/>
    <w:rsid w:val="005A1C5D"/>
    <w:rsid w:val="005A1C6B"/>
    <w:rsid w:val="005A1D27"/>
    <w:rsid w:val="005A1DF0"/>
    <w:rsid w:val="005A20DA"/>
    <w:rsid w:val="005A2197"/>
    <w:rsid w:val="005A22BA"/>
    <w:rsid w:val="005A24A3"/>
    <w:rsid w:val="005A24F0"/>
    <w:rsid w:val="005A2747"/>
    <w:rsid w:val="005A299F"/>
    <w:rsid w:val="005A2B80"/>
    <w:rsid w:val="005A2BB6"/>
    <w:rsid w:val="005A2BC3"/>
    <w:rsid w:val="005A2CF3"/>
    <w:rsid w:val="005A2DEC"/>
    <w:rsid w:val="005A2DF9"/>
    <w:rsid w:val="005A2F8D"/>
    <w:rsid w:val="005A31CD"/>
    <w:rsid w:val="005A3371"/>
    <w:rsid w:val="005A357F"/>
    <w:rsid w:val="005A36BC"/>
    <w:rsid w:val="005A3907"/>
    <w:rsid w:val="005A3A36"/>
    <w:rsid w:val="005A3B44"/>
    <w:rsid w:val="005A3D86"/>
    <w:rsid w:val="005A3E96"/>
    <w:rsid w:val="005A3F74"/>
    <w:rsid w:val="005A3F90"/>
    <w:rsid w:val="005A4128"/>
    <w:rsid w:val="005A42EC"/>
    <w:rsid w:val="005A4592"/>
    <w:rsid w:val="005A460C"/>
    <w:rsid w:val="005A474B"/>
    <w:rsid w:val="005A4756"/>
    <w:rsid w:val="005A47D3"/>
    <w:rsid w:val="005A47F9"/>
    <w:rsid w:val="005A480A"/>
    <w:rsid w:val="005A4914"/>
    <w:rsid w:val="005A4A30"/>
    <w:rsid w:val="005A4A4A"/>
    <w:rsid w:val="005A4B8B"/>
    <w:rsid w:val="005A4BB0"/>
    <w:rsid w:val="005A4C18"/>
    <w:rsid w:val="005A507C"/>
    <w:rsid w:val="005A50B7"/>
    <w:rsid w:val="005A5191"/>
    <w:rsid w:val="005A51C6"/>
    <w:rsid w:val="005A5317"/>
    <w:rsid w:val="005A53D4"/>
    <w:rsid w:val="005A54A6"/>
    <w:rsid w:val="005A54A7"/>
    <w:rsid w:val="005A55BC"/>
    <w:rsid w:val="005A571C"/>
    <w:rsid w:val="005A5ADC"/>
    <w:rsid w:val="005A5CF0"/>
    <w:rsid w:val="005A5DAC"/>
    <w:rsid w:val="005A5F3E"/>
    <w:rsid w:val="005A5FAB"/>
    <w:rsid w:val="005A5FAE"/>
    <w:rsid w:val="005A614E"/>
    <w:rsid w:val="005A623D"/>
    <w:rsid w:val="005A6537"/>
    <w:rsid w:val="005A6593"/>
    <w:rsid w:val="005A65B5"/>
    <w:rsid w:val="005A65D8"/>
    <w:rsid w:val="005A6802"/>
    <w:rsid w:val="005A6A90"/>
    <w:rsid w:val="005A6AFC"/>
    <w:rsid w:val="005A6C4A"/>
    <w:rsid w:val="005A7023"/>
    <w:rsid w:val="005A702B"/>
    <w:rsid w:val="005A73DF"/>
    <w:rsid w:val="005A752D"/>
    <w:rsid w:val="005A754F"/>
    <w:rsid w:val="005A762B"/>
    <w:rsid w:val="005A7735"/>
    <w:rsid w:val="005A78E2"/>
    <w:rsid w:val="005A79E2"/>
    <w:rsid w:val="005A7DD9"/>
    <w:rsid w:val="005A7FF6"/>
    <w:rsid w:val="005B0115"/>
    <w:rsid w:val="005B027F"/>
    <w:rsid w:val="005B0297"/>
    <w:rsid w:val="005B02C0"/>
    <w:rsid w:val="005B02DC"/>
    <w:rsid w:val="005B033E"/>
    <w:rsid w:val="005B037D"/>
    <w:rsid w:val="005B04EE"/>
    <w:rsid w:val="005B057B"/>
    <w:rsid w:val="005B0743"/>
    <w:rsid w:val="005B07DD"/>
    <w:rsid w:val="005B0834"/>
    <w:rsid w:val="005B08BA"/>
    <w:rsid w:val="005B08ED"/>
    <w:rsid w:val="005B0CD6"/>
    <w:rsid w:val="005B0FD1"/>
    <w:rsid w:val="005B1122"/>
    <w:rsid w:val="005B113A"/>
    <w:rsid w:val="005B12F1"/>
    <w:rsid w:val="005B1413"/>
    <w:rsid w:val="005B1572"/>
    <w:rsid w:val="005B1598"/>
    <w:rsid w:val="005B1616"/>
    <w:rsid w:val="005B1655"/>
    <w:rsid w:val="005B16AA"/>
    <w:rsid w:val="005B182D"/>
    <w:rsid w:val="005B18D8"/>
    <w:rsid w:val="005B18FD"/>
    <w:rsid w:val="005B1BFF"/>
    <w:rsid w:val="005B1C3D"/>
    <w:rsid w:val="005B1C41"/>
    <w:rsid w:val="005B1DC6"/>
    <w:rsid w:val="005B274A"/>
    <w:rsid w:val="005B2833"/>
    <w:rsid w:val="005B2955"/>
    <w:rsid w:val="005B2A2B"/>
    <w:rsid w:val="005B2B45"/>
    <w:rsid w:val="005B2B91"/>
    <w:rsid w:val="005B2BA8"/>
    <w:rsid w:val="005B2CBD"/>
    <w:rsid w:val="005B2D95"/>
    <w:rsid w:val="005B3136"/>
    <w:rsid w:val="005B318C"/>
    <w:rsid w:val="005B3238"/>
    <w:rsid w:val="005B3600"/>
    <w:rsid w:val="005B36C3"/>
    <w:rsid w:val="005B3772"/>
    <w:rsid w:val="005B3A85"/>
    <w:rsid w:val="005B3A8A"/>
    <w:rsid w:val="005B3D06"/>
    <w:rsid w:val="005B3FAD"/>
    <w:rsid w:val="005B3FCB"/>
    <w:rsid w:val="005B4006"/>
    <w:rsid w:val="005B4061"/>
    <w:rsid w:val="005B40B4"/>
    <w:rsid w:val="005B41B6"/>
    <w:rsid w:val="005B42A7"/>
    <w:rsid w:val="005B42BB"/>
    <w:rsid w:val="005B43C3"/>
    <w:rsid w:val="005B463B"/>
    <w:rsid w:val="005B4A4E"/>
    <w:rsid w:val="005B4AEA"/>
    <w:rsid w:val="005B4B1A"/>
    <w:rsid w:val="005B4D3E"/>
    <w:rsid w:val="005B4DE7"/>
    <w:rsid w:val="005B4E07"/>
    <w:rsid w:val="005B4E42"/>
    <w:rsid w:val="005B4E9A"/>
    <w:rsid w:val="005B4FBB"/>
    <w:rsid w:val="005B5003"/>
    <w:rsid w:val="005B5035"/>
    <w:rsid w:val="005B50BF"/>
    <w:rsid w:val="005B519D"/>
    <w:rsid w:val="005B51A8"/>
    <w:rsid w:val="005B51D9"/>
    <w:rsid w:val="005B51FA"/>
    <w:rsid w:val="005B520C"/>
    <w:rsid w:val="005B5258"/>
    <w:rsid w:val="005B582F"/>
    <w:rsid w:val="005B585C"/>
    <w:rsid w:val="005B5979"/>
    <w:rsid w:val="005B59E8"/>
    <w:rsid w:val="005B5A65"/>
    <w:rsid w:val="005B5B3E"/>
    <w:rsid w:val="005B5CB6"/>
    <w:rsid w:val="005B5EBA"/>
    <w:rsid w:val="005B5ED0"/>
    <w:rsid w:val="005B5F0B"/>
    <w:rsid w:val="005B60A5"/>
    <w:rsid w:val="005B60AC"/>
    <w:rsid w:val="005B6203"/>
    <w:rsid w:val="005B644A"/>
    <w:rsid w:val="005B65B0"/>
    <w:rsid w:val="005B662B"/>
    <w:rsid w:val="005B66FE"/>
    <w:rsid w:val="005B6763"/>
    <w:rsid w:val="005B6767"/>
    <w:rsid w:val="005B681C"/>
    <w:rsid w:val="005B6D1A"/>
    <w:rsid w:val="005B6D8E"/>
    <w:rsid w:val="005B6DE4"/>
    <w:rsid w:val="005B6F59"/>
    <w:rsid w:val="005B706F"/>
    <w:rsid w:val="005B7257"/>
    <w:rsid w:val="005B7288"/>
    <w:rsid w:val="005B72E7"/>
    <w:rsid w:val="005B7311"/>
    <w:rsid w:val="005B741F"/>
    <w:rsid w:val="005B745E"/>
    <w:rsid w:val="005B749A"/>
    <w:rsid w:val="005B7542"/>
    <w:rsid w:val="005B7582"/>
    <w:rsid w:val="005B759F"/>
    <w:rsid w:val="005B75C4"/>
    <w:rsid w:val="005B7663"/>
    <w:rsid w:val="005B76F6"/>
    <w:rsid w:val="005B793B"/>
    <w:rsid w:val="005B7A4A"/>
    <w:rsid w:val="005B7A93"/>
    <w:rsid w:val="005B7B0D"/>
    <w:rsid w:val="005B7C8A"/>
    <w:rsid w:val="005B7E99"/>
    <w:rsid w:val="005B7F1D"/>
    <w:rsid w:val="005B7FEF"/>
    <w:rsid w:val="005C0171"/>
    <w:rsid w:val="005C027E"/>
    <w:rsid w:val="005C0319"/>
    <w:rsid w:val="005C03A8"/>
    <w:rsid w:val="005C03EE"/>
    <w:rsid w:val="005C0555"/>
    <w:rsid w:val="005C0744"/>
    <w:rsid w:val="005C076A"/>
    <w:rsid w:val="005C083F"/>
    <w:rsid w:val="005C0886"/>
    <w:rsid w:val="005C08FD"/>
    <w:rsid w:val="005C0A11"/>
    <w:rsid w:val="005C0A44"/>
    <w:rsid w:val="005C0B98"/>
    <w:rsid w:val="005C0CD5"/>
    <w:rsid w:val="005C0D70"/>
    <w:rsid w:val="005C0E60"/>
    <w:rsid w:val="005C0F3B"/>
    <w:rsid w:val="005C0F95"/>
    <w:rsid w:val="005C104D"/>
    <w:rsid w:val="005C1064"/>
    <w:rsid w:val="005C1278"/>
    <w:rsid w:val="005C12D9"/>
    <w:rsid w:val="005C13A6"/>
    <w:rsid w:val="005C1541"/>
    <w:rsid w:val="005C17AB"/>
    <w:rsid w:val="005C1814"/>
    <w:rsid w:val="005C184B"/>
    <w:rsid w:val="005C1916"/>
    <w:rsid w:val="005C1961"/>
    <w:rsid w:val="005C1B1A"/>
    <w:rsid w:val="005C1C25"/>
    <w:rsid w:val="005C1D5C"/>
    <w:rsid w:val="005C1DD0"/>
    <w:rsid w:val="005C1EE0"/>
    <w:rsid w:val="005C1F2B"/>
    <w:rsid w:val="005C20A9"/>
    <w:rsid w:val="005C216B"/>
    <w:rsid w:val="005C21CF"/>
    <w:rsid w:val="005C2256"/>
    <w:rsid w:val="005C263E"/>
    <w:rsid w:val="005C26E5"/>
    <w:rsid w:val="005C2775"/>
    <w:rsid w:val="005C29A5"/>
    <w:rsid w:val="005C2A58"/>
    <w:rsid w:val="005C2AD7"/>
    <w:rsid w:val="005C2B5A"/>
    <w:rsid w:val="005C2CCD"/>
    <w:rsid w:val="005C2CE8"/>
    <w:rsid w:val="005C2E54"/>
    <w:rsid w:val="005C2EDB"/>
    <w:rsid w:val="005C2F8F"/>
    <w:rsid w:val="005C2FE8"/>
    <w:rsid w:val="005C2FEC"/>
    <w:rsid w:val="005C3030"/>
    <w:rsid w:val="005C315B"/>
    <w:rsid w:val="005C33D0"/>
    <w:rsid w:val="005C33D3"/>
    <w:rsid w:val="005C33F3"/>
    <w:rsid w:val="005C354E"/>
    <w:rsid w:val="005C35D8"/>
    <w:rsid w:val="005C364B"/>
    <w:rsid w:val="005C370F"/>
    <w:rsid w:val="005C37CE"/>
    <w:rsid w:val="005C3805"/>
    <w:rsid w:val="005C3B70"/>
    <w:rsid w:val="005C3BBA"/>
    <w:rsid w:val="005C3D48"/>
    <w:rsid w:val="005C3DE0"/>
    <w:rsid w:val="005C3F8A"/>
    <w:rsid w:val="005C4240"/>
    <w:rsid w:val="005C425D"/>
    <w:rsid w:val="005C428B"/>
    <w:rsid w:val="005C4373"/>
    <w:rsid w:val="005C43C2"/>
    <w:rsid w:val="005C43DE"/>
    <w:rsid w:val="005C4509"/>
    <w:rsid w:val="005C46C1"/>
    <w:rsid w:val="005C473F"/>
    <w:rsid w:val="005C475D"/>
    <w:rsid w:val="005C47E4"/>
    <w:rsid w:val="005C4873"/>
    <w:rsid w:val="005C489B"/>
    <w:rsid w:val="005C4A8A"/>
    <w:rsid w:val="005C4B6D"/>
    <w:rsid w:val="005C4C1C"/>
    <w:rsid w:val="005C4EB7"/>
    <w:rsid w:val="005C4EF4"/>
    <w:rsid w:val="005C5239"/>
    <w:rsid w:val="005C52D8"/>
    <w:rsid w:val="005C5642"/>
    <w:rsid w:val="005C5739"/>
    <w:rsid w:val="005C578E"/>
    <w:rsid w:val="005C5BAD"/>
    <w:rsid w:val="005C5C59"/>
    <w:rsid w:val="005C5CA5"/>
    <w:rsid w:val="005C5D2F"/>
    <w:rsid w:val="005C5D5D"/>
    <w:rsid w:val="005C5D86"/>
    <w:rsid w:val="005C5E77"/>
    <w:rsid w:val="005C5F71"/>
    <w:rsid w:val="005C607F"/>
    <w:rsid w:val="005C60DA"/>
    <w:rsid w:val="005C6102"/>
    <w:rsid w:val="005C6368"/>
    <w:rsid w:val="005C63BE"/>
    <w:rsid w:val="005C63F6"/>
    <w:rsid w:val="005C644F"/>
    <w:rsid w:val="005C649B"/>
    <w:rsid w:val="005C659D"/>
    <w:rsid w:val="005C6604"/>
    <w:rsid w:val="005C661A"/>
    <w:rsid w:val="005C674A"/>
    <w:rsid w:val="005C6793"/>
    <w:rsid w:val="005C67A8"/>
    <w:rsid w:val="005C67AE"/>
    <w:rsid w:val="005C69FD"/>
    <w:rsid w:val="005C6BB2"/>
    <w:rsid w:val="005C6C0A"/>
    <w:rsid w:val="005C6DAA"/>
    <w:rsid w:val="005C6E77"/>
    <w:rsid w:val="005C6F44"/>
    <w:rsid w:val="005C7480"/>
    <w:rsid w:val="005C751B"/>
    <w:rsid w:val="005C75B9"/>
    <w:rsid w:val="005C7841"/>
    <w:rsid w:val="005C797D"/>
    <w:rsid w:val="005C7CBB"/>
    <w:rsid w:val="005C7E0E"/>
    <w:rsid w:val="005C7E1D"/>
    <w:rsid w:val="005C7F97"/>
    <w:rsid w:val="005D0018"/>
    <w:rsid w:val="005D00AA"/>
    <w:rsid w:val="005D0200"/>
    <w:rsid w:val="005D02E8"/>
    <w:rsid w:val="005D03C8"/>
    <w:rsid w:val="005D0489"/>
    <w:rsid w:val="005D051E"/>
    <w:rsid w:val="005D0A0C"/>
    <w:rsid w:val="005D0B05"/>
    <w:rsid w:val="005D0B22"/>
    <w:rsid w:val="005D0BAA"/>
    <w:rsid w:val="005D0D06"/>
    <w:rsid w:val="005D0E77"/>
    <w:rsid w:val="005D0FCF"/>
    <w:rsid w:val="005D1253"/>
    <w:rsid w:val="005D1460"/>
    <w:rsid w:val="005D14DB"/>
    <w:rsid w:val="005D15D9"/>
    <w:rsid w:val="005D1608"/>
    <w:rsid w:val="005D1663"/>
    <w:rsid w:val="005D1836"/>
    <w:rsid w:val="005D1840"/>
    <w:rsid w:val="005D1A23"/>
    <w:rsid w:val="005D1A46"/>
    <w:rsid w:val="005D1B06"/>
    <w:rsid w:val="005D1C18"/>
    <w:rsid w:val="005D1F9F"/>
    <w:rsid w:val="005D203E"/>
    <w:rsid w:val="005D20F4"/>
    <w:rsid w:val="005D2212"/>
    <w:rsid w:val="005D2215"/>
    <w:rsid w:val="005D22C1"/>
    <w:rsid w:val="005D22F8"/>
    <w:rsid w:val="005D230A"/>
    <w:rsid w:val="005D239A"/>
    <w:rsid w:val="005D251C"/>
    <w:rsid w:val="005D2685"/>
    <w:rsid w:val="005D274C"/>
    <w:rsid w:val="005D28CC"/>
    <w:rsid w:val="005D28D1"/>
    <w:rsid w:val="005D2973"/>
    <w:rsid w:val="005D2AC8"/>
    <w:rsid w:val="005D2C54"/>
    <w:rsid w:val="005D2CDA"/>
    <w:rsid w:val="005D2E8E"/>
    <w:rsid w:val="005D2EEB"/>
    <w:rsid w:val="005D328F"/>
    <w:rsid w:val="005D32D7"/>
    <w:rsid w:val="005D3347"/>
    <w:rsid w:val="005D33CE"/>
    <w:rsid w:val="005D33FF"/>
    <w:rsid w:val="005D3597"/>
    <w:rsid w:val="005D36A0"/>
    <w:rsid w:val="005D38E4"/>
    <w:rsid w:val="005D3A83"/>
    <w:rsid w:val="005D3A9D"/>
    <w:rsid w:val="005D3ADF"/>
    <w:rsid w:val="005D3AF8"/>
    <w:rsid w:val="005D3B24"/>
    <w:rsid w:val="005D3BFF"/>
    <w:rsid w:val="005D3C0E"/>
    <w:rsid w:val="005D3C4C"/>
    <w:rsid w:val="005D3DA4"/>
    <w:rsid w:val="005D3E0D"/>
    <w:rsid w:val="005D4338"/>
    <w:rsid w:val="005D4394"/>
    <w:rsid w:val="005D43FC"/>
    <w:rsid w:val="005D453E"/>
    <w:rsid w:val="005D477E"/>
    <w:rsid w:val="005D47B9"/>
    <w:rsid w:val="005D486E"/>
    <w:rsid w:val="005D4926"/>
    <w:rsid w:val="005D497A"/>
    <w:rsid w:val="005D49AA"/>
    <w:rsid w:val="005D49EC"/>
    <w:rsid w:val="005D4CD3"/>
    <w:rsid w:val="005D4E41"/>
    <w:rsid w:val="005D4E62"/>
    <w:rsid w:val="005D4E7E"/>
    <w:rsid w:val="005D4F7D"/>
    <w:rsid w:val="005D4F8E"/>
    <w:rsid w:val="005D4FDE"/>
    <w:rsid w:val="005D5125"/>
    <w:rsid w:val="005D523D"/>
    <w:rsid w:val="005D5262"/>
    <w:rsid w:val="005D5288"/>
    <w:rsid w:val="005D5367"/>
    <w:rsid w:val="005D538B"/>
    <w:rsid w:val="005D53CA"/>
    <w:rsid w:val="005D552E"/>
    <w:rsid w:val="005D57FA"/>
    <w:rsid w:val="005D57FC"/>
    <w:rsid w:val="005D58FB"/>
    <w:rsid w:val="005D5A39"/>
    <w:rsid w:val="005D5B63"/>
    <w:rsid w:val="005D5C10"/>
    <w:rsid w:val="005D5C8F"/>
    <w:rsid w:val="005D5CD7"/>
    <w:rsid w:val="005D5EA4"/>
    <w:rsid w:val="005D5EF4"/>
    <w:rsid w:val="005D6112"/>
    <w:rsid w:val="005D6161"/>
    <w:rsid w:val="005D61EC"/>
    <w:rsid w:val="005D6357"/>
    <w:rsid w:val="005D643E"/>
    <w:rsid w:val="005D65A4"/>
    <w:rsid w:val="005D69BC"/>
    <w:rsid w:val="005D6C61"/>
    <w:rsid w:val="005D70C9"/>
    <w:rsid w:val="005D7118"/>
    <w:rsid w:val="005D7262"/>
    <w:rsid w:val="005D739F"/>
    <w:rsid w:val="005D73C3"/>
    <w:rsid w:val="005D7511"/>
    <w:rsid w:val="005D77B7"/>
    <w:rsid w:val="005D77DC"/>
    <w:rsid w:val="005D77E5"/>
    <w:rsid w:val="005D780A"/>
    <w:rsid w:val="005D7A49"/>
    <w:rsid w:val="005D7B78"/>
    <w:rsid w:val="005D7C88"/>
    <w:rsid w:val="005D7D37"/>
    <w:rsid w:val="005D7DE5"/>
    <w:rsid w:val="005D7E9F"/>
    <w:rsid w:val="005D7F33"/>
    <w:rsid w:val="005D7FA1"/>
    <w:rsid w:val="005E0064"/>
    <w:rsid w:val="005E01A1"/>
    <w:rsid w:val="005E02D0"/>
    <w:rsid w:val="005E02E2"/>
    <w:rsid w:val="005E030E"/>
    <w:rsid w:val="005E0333"/>
    <w:rsid w:val="005E0487"/>
    <w:rsid w:val="005E0865"/>
    <w:rsid w:val="005E094D"/>
    <w:rsid w:val="005E09B6"/>
    <w:rsid w:val="005E09C2"/>
    <w:rsid w:val="005E09C8"/>
    <w:rsid w:val="005E0AD7"/>
    <w:rsid w:val="005E0C0D"/>
    <w:rsid w:val="005E0C12"/>
    <w:rsid w:val="005E0C39"/>
    <w:rsid w:val="005E0D23"/>
    <w:rsid w:val="005E0DD7"/>
    <w:rsid w:val="005E0DFD"/>
    <w:rsid w:val="005E0F89"/>
    <w:rsid w:val="005E0FE1"/>
    <w:rsid w:val="005E1041"/>
    <w:rsid w:val="005E1119"/>
    <w:rsid w:val="005E114B"/>
    <w:rsid w:val="005E1179"/>
    <w:rsid w:val="005E1260"/>
    <w:rsid w:val="005E129D"/>
    <w:rsid w:val="005E133E"/>
    <w:rsid w:val="005E137F"/>
    <w:rsid w:val="005E1620"/>
    <w:rsid w:val="005E1638"/>
    <w:rsid w:val="005E1893"/>
    <w:rsid w:val="005E1B3E"/>
    <w:rsid w:val="005E1C91"/>
    <w:rsid w:val="005E1E4A"/>
    <w:rsid w:val="005E1F29"/>
    <w:rsid w:val="005E207A"/>
    <w:rsid w:val="005E217C"/>
    <w:rsid w:val="005E229E"/>
    <w:rsid w:val="005E238E"/>
    <w:rsid w:val="005E2567"/>
    <w:rsid w:val="005E2584"/>
    <w:rsid w:val="005E2626"/>
    <w:rsid w:val="005E2712"/>
    <w:rsid w:val="005E2869"/>
    <w:rsid w:val="005E2945"/>
    <w:rsid w:val="005E298D"/>
    <w:rsid w:val="005E2AC2"/>
    <w:rsid w:val="005E2C36"/>
    <w:rsid w:val="005E2C9F"/>
    <w:rsid w:val="005E2CDB"/>
    <w:rsid w:val="005E2E2E"/>
    <w:rsid w:val="005E2E67"/>
    <w:rsid w:val="005E305E"/>
    <w:rsid w:val="005E3083"/>
    <w:rsid w:val="005E317C"/>
    <w:rsid w:val="005E318A"/>
    <w:rsid w:val="005E34CE"/>
    <w:rsid w:val="005E3639"/>
    <w:rsid w:val="005E3A74"/>
    <w:rsid w:val="005E3C60"/>
    <w:rsid w:val="005E3D96"/>
    <w:rsid w:val="005E4117"/>
    <w:rsid w:val="005E41B2"/>
    <w:rsid w:val="005E42FA"/>
    <w:rsid w:val="005E4348"/>
    <w:rsid w:val="005E437F"/>
    <w:rsid w:val="005E45B2"/>
    <w:rsid w:val="005E45F6"/>
    <w:rsid w:val="005E46E2"/>
    <w:rsid w:val="005E49F9"/>
    <w:rsid w:val="005E4A23"/>
    <w:rsid w:val="005E4A7A"/>
    <w:rsid w:val="005E4B23"/>
    <w:rsid w:val="005E4BCE"/>
    <w:rsid w:val="005E4CBD"/>
    <w:rsid w:val="005E4DAD"/>
    <w:rsid w:val="005E4DB8"/>
    <w:rsid w:val="005E4ED3"/>
    <w:rsid w:val="005E5062"/>
    <w:rsid w:val="005E50A7"/>
    <w:rsid w:val="005E5165"/>
    <w:rsid w:val="005E518F"/>
    <w:rsid w:val="005E51CB"/>
    <w:rsid w:val="005E52C8"/>
    <w:rsid w:val="005E52D8"/>
    <w:rsid w:val="005E5383"/>
    <w:rsid w:val="005E53DC"/>
    <w:rsid w:val="005E5411"/>
    <w:rsid w:val="005E5432"/>
    <w:rsid w:val="005E5480"/>
    <w:rsid w:val="005E5643"/>
    <w:rsid w:val="005E56AD"/>
    <w:rsid w:val="005E56F3"/>
    <w:rsid w:val="005E57B9"/>
    <w:rsid w:val="005E5B32"/>
    <w:rsid w:val="005E5B3E"/>
    <w:rsid w:val="005E5BD5"/>
    <w:rsid w:val="005E5DC3"/>
    <w:rsid w:val="005E5DDF"/>
    <w:rsid w:val="005E5E62"/>
    <w:rsid w:val="005E5F57"/>
    <w:rsid w:val="005E60FB"/>
    <w:rsid w:val="005E61A3"/>
    <w:rsid w:val="005E6258"/>
    <w:rsid w:val="005E6266"/>
    <w:rsid w:val="005E63DC"/>
    <w:rsid w:val="005E6838"/>
    <w:rsid w:val="005E69C5"/>
    <w:rsid w:val="005E6A28"/>
    <w:rsid w:val="005E6A65"/>
    <w:rsid w:val="005E6AA4"/>
    <w:rsid w:val="005E6C19"/>
    <w:rsid w:val="005E700A"/>
    <w:rsid w:val="005E7054"/>
    <w:rsid w:val="005E712F"/>
    <w:rsid w:val="005E72DF"/>
    <w:rsid w:val="005E730B"/>
    <w:rsid w:val="005E735D"/>
    <w:rsid w:val="005E74BA"/>
    <w:rsid w:val="005E767C"/>
    <w:rsid w:val="005E7957"/>
    <w:rsid w:val="005E7C5F"/>
    <w:rsid w:val="005E7CC8"/>
    <w:rsid w:val="005E7E7E"/>
    <w:rsid w:val="005F0364"/>
    <w:rsid w:val="005F06F6"/>
    <w:rsid w:val="005F0976"/>
    <w:rsid w:val="005F0A2B"/>
    <w:rsid w:val="005F0B04"/>
    <w:rsid w:val="005F0B9F"/>
    <w:rsid w:val="005F0C2B"/>
    <w:rsid w:val="005F0D7F"/>
    <w:rsid w:val="005F100E"/>
    <w:rsid w:val="005F109C"/>
    <w:rsid w:val="005F10BC"/>
    <w:rsid w:val="005F11CC"/>
    <w:rsid w:val="005F150D"/>
    <w:rsid w:val="005F1597"/>
    <w:rsid w:val="005F159E"/>
    <w:rsid w:val="005F15C5"/>
    <w:rsid w:val="005F1840"/>
    <w:rsid w:val="005F196F"/>
    <w:rsid w:val="005F1B03"/>
    <w:rsid w:val="005F1BBE"/>
    <w:rsid w:val="005F1C74"/>
    <w:rsid w:val="005F1D11"/>
    <w:rsid w:val="005F1DDD"/>
    <w:rsid w:val="005F1F65"/>
    <w:rsid w:val="005F2034"/>
    <w:rsid w:val="005F20DF"/>
    <w:rsid w:val="005F23A0"/>
    <w:rsid w:val="005F24B7"/>
    <w:rsid w:val="005F24EE"/>
    <w:rsid w:val="005F257B"/>
    <w:rsid w:val="005F2619"/>
    <w:rsid w:val="005F2627"/>
    <w:rsid w:val="005F2709"/>
    <w:rsid w:val="005F2974"/>
    <w:rsid w:val="005F2A45"/>
    <w:rsid w:val="005F2B44"/>
    <w:rsid w:val="005F2D4E"/>
    <w:rsid w:val="005F2E75"/>
    <w:rsid w:val="005F308C"/>
    <w:rsid w:val="005F30FA"/>
    <w:rsid w:val="005F335F"/>
    <w:rsid w:val="005F33F4"/>
    <w:rsid w:val="005F3413"/>
    <w:rsid w:val="005F3469"/>
    <w:rsid w:val="005F35BC"/>
    <w:rsid w:val="005F3737"/>
    <w:rsid w:val="005F39AB"/>
    <w:rsid w:val="005F39AF"/>
    <w:rsid w:val="005F3A60"/>
    <w:rsid w:val="005F3A87"/>
    <w:rsid w:val="005F3C07"/>
    <w:rsid w:val="005F3D1B"/>
    <w:rsid w:val="005F3EBC"/>
    <w:rsid w:val="005F3EE3"/>
    <w:rsid w:val="005F3F87"/>
    <w:rsid w:val="005F4091"/>
    <w:rsid w:val="005F417E"/>
    <w:rsid w:val="005F4263"/>
    <w:rsid w:val="005F438A"/>
    <w:rsid w:val="005F43D6"/>
    <w:rsid w:val="005F461C"/>
    <w:rsid w:val="005F4AA7"/>
    <w:rsid w:val="005F4E18"/>
    <w:rsid w:val="005F4E2F"/>
    <w:rsid w:val="005F5268"/>
    <w:rsid w:val="005F555B"/>
    <w:rsid w:val="005F560F"/>
    <w:rsid w:val="005F5738"/>
    <w:rsid w:val="005F5848"/>
    <w:rsid w:val="005F590D"/>
    <w:rsid w:val="005F5A25"/>
    <w:rsid w:val="005F5D31"/>
    <w:rsid w:val="005F5D4C"/>
    <w:rsid w:val="005F5EF8"/>
    <w:rsid w:val="005F6002"/>
    <w:rsid w:val="005F6006"/>
    <w:rsid w:val="005F6076"/>
    <w:rsid w:val="005F63E3"/>
    <w:rsid w:val="005F6410"/>
    <w:rsid w:val="005F6561"/>
    <w:rsid w:val="005F65D5"/>
    <w:rsid w:val="005F65F9"/>
    <w:rsid w:val="005F670B"/>
    <w:rsid w:val="005F6A9A"/>
    <w:rsid w:val="005F6E6A"/>
    <w:rsid w:val="005F6EB4"/>
    <w:rsid w:val="005F7071"/>
    <w:rsid w:val="005F7264"/>
    <w:rsid w:val="005F7387"/>
    <w:rsid w:val="005F7409"/>
    <w:rsid w:val="005F75AE"/>
    <w:rsid w:val="005F7620"/>
    <w:rsid w:val="005F7658"/>
    <w:rsid w:val="005F76A3"/>
    <w:rsid w:val="005F7BCA"/>
    <w:rsid w:val="005F7BD7"/>
    <w:rsid w:val="005F7D8F"/>
    <w:rsid w:val="005F7DB1"/>
    <w:rsid w:val="005F7E0B"/>
    <w:rsid w:val="005F7F03"/>
    <w:rsid w:val="006001A3"/>
    <w:rsid w:val="00600253"/>
    <w:rsid w:val="00600288"/>
    <w:rsid w:val="006002CC"/>
    <w:rsid w:val="006002ED"/>
    <w:rsid w:val="00600317"/>
    <w:rsid w:val="0060032A"/>
    <w:rsid w:val="0060040C"/>
    <w:rsid w:val="0060045E"/>
    <w:rsid w:val="006006FE"/>
    <w:rsid w:val="00600799"/>
    <w:rsid w:val="00600D16"/>
    <w:rsid w:val="00600DE3"/>
    <w:rsid w:val="00600E8C"/>
    <w:rsid w:val="00600EAD"/>
    <w:rsid w:val="00600FCC"/>
    <w:rsid w:val="00601024"/>
    <w:rsid w:val="006011B0"/>
    <w:rsid w:val="006011C2"/>
    <w:rsid w:val="00601212"/>
    <w:rsid w:val="00601276"/>
    <w:rsid w:val="0060135C"/>
    <w:rsid w:val="006014F7"/>
    <w:rsid w:val="00601525"/>
    <w:rsid w:val="00601625"/>
    <w:rsid w:val="00601831"/>
    <w:rsid w:val="00601A00"/>
    <w:rsid w:val="00601A56"/>
    <w:rsid w:val="00601B49"/>
    <w:rsid w:val="00601B6F"/>
    <w:rsid w:val="00601D99"/>
    <w:rsid w:val="00601DB0"/>
    <w:rsid w:val="00601E6F"/>
    <w:rsid w:val="00601EE3"/>
    <w:rsid w:val="0060215F"/>
    <w:rsid w:val="00602258"/>
    <w:rsid w:val="0060234D"/>
    <w:rsid w:val="006023B1"/>
    <w:rsid w:val="0060249F"/>
    <w:rsid w:val="006024E2"/>
    <w:rsid w:val="0060251C"/>
    <w:rsid w:val="00602619"/>
    <w:rsid w:val="00602735"/>
    <w:rsid w:val="00602823"/>
    <w:rsid w:val="00602837"/>
    <w:rsid w:val="006028D1"/>
    <w:rsid w:val="00602ADC"/>
    <w:rsid w:val="00602B92"/>
    <w:rsid w:val="00602ED6"/>
    <w:rsid w:val="00603194"/>
    <w:rsid w:val="006031E3"/>
    <w:rsid w:val="006032A6"/>
    <w:rsid w:val="00603446"/>
    <w:rsid w:val="00603447"/>
    <w:rsid w:val="0060348A"/>
    <w:rsid w:val="0060349C"/>
    <w:rsid w:val="006036CE"/>
    <w:rsid w:val="00603733"/>
    <w:rsid w:val="006037DE"/>
    <w:rsid w:val="00603B46"/>
    <w:rsid w:val="00603B58"/>
    <w:rsid w:val="00603BB9"/>
    <w:rsid w:val="00603EFF"/>
    <w:rsid w:val="00603FC5"/>
    <w:rsid w:val="0060424F"/>
    <w:rsid w:val="0060468D"/>
    <w:rsid w:val="00604704"/>
    <w:rsid w:val="00604946"/>
    <w:rsid w:val="00604A65"/>
    <w:rsid w:val="00604BB7"/>
    <w:rsid w:val="00604BD7"/>
    <w:rsid w:val="00604BFF"/>
    <w:rsid w:val="00604D19"/>
    <w:rsid w:val="00604D3B"/>
    <w:rsid w:val="00604ECA"/>
    <w:rsid w:val="00604F20"/>
    <w:rsid w:val="006051F2"/>
    <w:rsid w:val="006052C3"/>
    <w:rsid w:val="00605897"/>
    <w:rsid w:val="0060596D"/>
    <w:rsid w:val="00605AE7"/>
    <w:rsid w:val="00605CEB"/>
    <w:rsid w:val="00605F18"/>
    <w:rsid w:val="00605F97"/>
    <w:rsid w:val="006060D4"/>
    <w:rsid w:val="00606432"/>
    <w:rsid w:val="00606441"/>
    <w:rsid w:val="006065CF"/>
    <w:rsid w:val="0060668A"/>
    <w:rsid w:val="006067F4"/>
    <w:rsid w:val="006068E7"/>
    <w:rsid w:val="00606915"/>
    <w:rsid w:val="0060691C"/>
    <w:rsid w:val="006069AE"/>
    <w:rsid w:val="00606A4C"/>
    <w:rsid w:val="00606A54"/>
    <w:rsid w:val="00606A69"/>
    <w:rsid w:val="00606C28"/>
    <w:rsid w:val="00606C37"/>
    <w:rsid w:val="006070CE"/>
    <w:rsid w:val="00607158"/>
    <w:rsid w:val="0060719F"/>
    <w:rsid w:val="006071CF"/>
    <w:rsid w:val="00607314"/>
    <w:rsid w:val="0060733D"/>
    <w:rsid w:val="00607363"/>
    <w:rsid w:val="006074DE"/>
    <w:rsid w:val="00607859"/>
    <w:rsid w:val="0060787E"/>
    <w:rsid w:val="006079A4"/>
    <w:rsid w:val="006079B7"/>
    <w:rsid w:val="006079F9"/>
    <w:rsid w:val="00607B01"/>
    <w:rsid w:val="00607B30"/>
    <w:rsid w:val="00607C23"/>
    <w:rsid w:val="00607D06"/>
    <w:rsid w:val="00607E6F"/>
    <w:rsid w:val="00607F2F"/>
    <w:rsid w:val="00607FB3"/>
    <w:rsid w:val="00607FE1"/>
    <w:rsid w:val="00610092"/>
    <w:rsid w:val="006101E2"/>
    <w:rsid w:val="0061028B"/>
    <w:rsid w:val="006102B3"/>
    <w:rsid w:val="00610471"/>
    <w:rsid w:val="006104E8"/>
    <w:rsid w:val="0061053E"/>
    <w:rsid w:val="0061073B"/>
    <w:rsid w:val="00610880"/>
    <w:rsid w:val="00610AD3"/>
    <w:rsid w:val="00610C83"/>
    <w:rsid w:val="00610CE6"/>
    <w:rsid w:val="00610D7F"/>
    <w:rsid w:val="00610FDD"/>
    <w:rsid w:val="006111A6"/>
    <w:rsid w:val="00611231"/>
    <w:rsid w:val="006113FA"/>
    <w:rsid w:val="006115DB"/>
    <w:rsid w:val="00611921"/>
    <w:rsid w:val="00611994"/>
    <w:rsid w:val="00611A85"/>
    <w:rsid w:val="00611B32"/>
    <w:rsid w:val="00611F17"/>
    <w:rsid w:val="00611FC0"/>
    <w:rsid w:val="0061204A"/>
    <w:rsid w:val="0061205F"/>
    <w:rsid w:val="006120A4"/>
    <w:rsid w:val="00612214"/>
    <w:rsid w:val="0061234F"/>
    <w:rsid w:val="00612552"/>
    <w:rsid w:val="0061297C"/>
    <w:rsid w:val="00612A03"/>
    <w:rsid w:val="00613146"/>
    <w:rsid w:val="006132E8"/>
    <w:rsid w:val="00613513"/>
    <w:rsid w:val="0061353A"/>
    <w:rsid w:val="00613558"/>
    <w:rsid w:val="0061363B"/>
    <w:rsid w:val="00613689"/>
    <w:rsid w:val="0061373B"/>
    <w:rsid w:val="006139F7"/>
    <w:rsid w:val="00613D0B"/>
    <w:rsid w:val="00613D12"/>
    <w:rsid w:val="00613D47"/>
    <w:rsid w:val="00613E71"/>
    <w:rsid w:val="00613E88"/>
    <w:rsid w:val="00613EF8"/>
    <w:rsid w:val="00613F8B"/>
    <w:rsid w:val="00614034"/>
    <w:rsid w:val="006140B9"/>
    <w:rsid w:val="006141AC"/>
    <w:rsid w:val="00614348"/>
    <w:rsid w:val="0061442E"/>
    <w:rsid w:val="0061447B"/>
    <w:rsid w:val="006144D5"/>
    <w:rsid w:val="0061452A"/>
    <w:rsid w:val="00614610"/>
    <w:rsid w:val="006146F5"/>
    <w:rsid w:val="00614715"/>
    <w:rsid w:val="00614795"/>
    <w:rsid w:val="006147D8"/>
    <w:rsid w:val="006147FD"/>
    <w:rsid w:val="00614895"/>
    <w:rsid w:val="00614901"/>
    <w:rsid w:val="00614AD8"/>
    <w:rsid w:val="00614C2B"/>
    <w:rsid w:val="00614D90"/>
    <w:rsid w:val="00614DE1"/>
    <w:rsid w:val="00615022"/>
    <w:rsid w:val="0061504F"/>
    <w:rsid w:val="006152FF"/>
    <w:rsid w:val="0061556B"/>
    <w:rsid w:val="00615578"/>
    <w:rsid w:val="006157D5"/>
    <w:rsid w:val="0061592D"/>
    <w:rsid w:val="00615B41"/>
    <w:rsid w:val="00615B72"/>
    <w:rsid w:val="00615CDA"/>
    <w:rsid w:val="00615D74"/>
    <w:rsid w:val="00615E24"/>
    <w:rsid w:val="00615F6B"/>
    <w:rsid w:val="00615F9D"/>
    <w:rsid w:val="00616069"/>
    <w:rsid w:val="006160B6"/>
    <w:rsid w:val="006160B9"/>
    <w:rsid w:val="0061612F"/>
    <w:rsid w:val="006161CD"/>
    <w:rsid w:val="006162EC"/>
    <w:rsid w:val="006163F3"/>
    <w:rsid w:val="0061645F"/>
    <w:rsid w:val="006164B7"/>
    <w:rsid w:val="00616610"/>
    <w:rsid w:val="00616742"/>
    <w:rsid w:val="00616940"/>
    <w:rsid w:val="00616A08"/>
    <w:rsid w:val="00616B4B"/>
    <w:rsid w:val="00616C85"/>
    <w:rsid w:val="00616D01"/>
    <w:rsid w:val="00616DBC"/>
    <w:rsid w:val="00616E57"/>
    <w:rsid w:val="00616F3B"/>
    <w:rsid w:val="00616F95"/>
    <w:rsid w:val="00616FDB"/>
    <w:rsid w:val="0061726F"/>
    <w:rsid w:val="006172D3"/>
    <w:rsid w:val="006174D8"/>
    <w:rsid w:val="006174F8"/>
    <w:rsid w:val="006174FE"/>
    <w:rsid w:val="00617693"/>
    <w:rsid w:val="006177E2"/>
    <w:rsid w:val="00617835"/>
    <w:rsid w:val="00617AAE"/>
    <w:rsid w:val="00617B81"/>
    <w:rsid w:val="00617BBD"/>
    <w:rsid w:val="00617CC9"/>
    <w:rsid w:val="00617DE0"/>
    <w:rsid w:val="00617F6D"/>
    <w:rsid w:val="00620108"/>
    <w:rsid w:val="006201E7"/>
    <w:rsid w:val="006202CB"/>
    <w:rsid w:val="006205BE"/>
    <w:rsid w:val="00620751"/>
    <w:rsid w:val="006207FC"/>
    <w:rsid w:val="0062081E"/>
    <w:rsid w:val="00620854"/>
    <w:rsid w:val="006208AB"/>
    <w:rsid w:val="006208B5"/>
    <w:rsid w:val="00620945"/>
    <w:rsid w:val="00620948"/>
    <w:rsid w:val="00620A48"/>
    <w:rsid w:val="00620B15"/>
    <w:rsid w:val="00620B7F"/>
    <w:rsid w:val="00620DE7"/>
    <w:rsid w:val="00620FD3"/>
    <w:rsid w:val="00620FFB"/>
    <w:rsid w:val="00621041"/>
    <w:rsid w:val="00621166"/>
    <w:rsid w:val="006211A6"/>
    <w:rsid w:val="00621420"/>
    <w:rsid w:val="00621435"/>
    <w:rsid w:val="006215CF"/>
    <w:rsid w:val="006216B6"/>
    <w:rsid w:val="006216CD"/>
    <w:rsid w:val="00621811"/>
    <w:rsid w:val="00621822"/>
    <w:rsid w:val="006218E5"/>
    <w:rsid w:val="00621929"/>
    <w:rsid w:val="006219B5"/>
    <w:rsid w:val="00621AE5"/>
    <w:rsid w:val="00621BB7"/>
    <w:rsid w:val="00621BE8"/>
    <w:rsid w:val="00621C3C"/>
    <w:rsid w:val="00621DA9"/>
    <w:rsid w:val="00621F5C"/>
    <w:rsid w:val="00622042"/>
    <w:rsid w:val="006220CD"/>
    <w:rsid w:val="00622168"/>
    <w:rsid w:val="0062218D"/>
    <w:rsid w:val="0062245B"/>
    <w:rsid w:val="006224BC"/>
    <w:rsid w:val="006224E6"/>
    <w:rsid w:val="00622522"/>
    <w:rsid w:val="00622568"/>
    <w:rsid w:val="00622628"/>
    <w:rsid w:val="0062267B"/>
    <w:rsid w:val="0062267D"/>
    <w:rsid w:val="0062270D"/>
    <w:rsid w:val="00622769"/>
    <w:rsid w:val="0062278B"/>
    <w:rsid w:val="00622829"/>
    <w:rsid w:val="00622AFA"/>
    <w:rsid w:val="00622C2D"/>
    <w:rsid w:val="00622CCC"/>
    <w:rsid w:val="00622DAC"/>
    <w:rsid w:val="00622DD7"/>
    <w:rsid w:val="0062301D"/>
    <w:rsid w:val="006232B1"/>
    <w:rsid w:val="0062331B"/>
    <w:rsid w:val="0062346F"/>
    <w:rsid w:val="00623509"/>
    <w:rsid w:val="006236C0"/>
    <w:rsid w:val="006239F5"/>
    <w:rsid w:val="00623B7A"/>
    <w:rsid w:val="00623BA0"/>
    <w:rsid w:val="00623DAB"/>
    <w:rsid w:val="00623E7B"/>
    <w:rsid w:val="00623FD0"/>
    <w:rsid w:val="0062413E"/>
    <w:rsid w:val="006241C4"/>
    <w:rsid w:val="0062424E"/>
    <w:rsid w:val="0062433F"/>
    <w:rsid w:val="00624579"/>
    <w:rsid w:val="006245B3"/>
    <w:rsid w:val="006245D8"/>
    <w:rsid w:val="00624690"/>
    <w:rsid w:val="00624852"/>
    <w:rsid w:val="006249AD"/>
    <w:rsid w:val="00624ACC"/>
    <w:rsid w:val="00624AD4"/>
    <w:rsid w:val="00624C1A"/>
    <w:rsid w:val="00624CC7"/>
    <w:rsid w:val="00624D07"/>
    <w:rsid w:val="00624ECA"/>
    <w:rsid w:val="00624F49"/>
    <w:rsid w:val="00625048"/>
    <w:rsid w:val="006250E4"/>
    <w:rsid w:val="0062514E"/>
    <w:rsid w:val="0062515B"/>
    <w:rsid w:val="0062518D"/>
    <w:rsid w:val="0062525C"/>
    <w:rsid w:val="0062534C"/>
    <w:rsid w:val="006254A5"/>
    <w:rsid w:val="00625662"/>
    <w:rsid w:val="00625678"/>
    <w:rsid w:val="00625952"/>
    <w:rsid w:val="006259A1"/>
    <w:rsid w:val="00625A14"/>
    <w:rsid w:val="00625A2A"/>
    <w:rsid w:val="00625BC1"/>
    <w:rsid w:val="00625D04"/>
    <w:rsid w:val="00625D83"/>
    <w:rsid w:val="00625DF5"/>
    <w:rsid w:val="00625E94"/>
    <w:rsid w:val="00625F00"/>
    <w:rsid w:val="00625F1D"/>
    <w:rsid w:val="00625F36"/>
    <w:rsid w:val="00625F92"/>
    <w:rsid w:val="0062601B"/>
    <w:rsid w:val="0062614F"/>
    <w:rsid w:val="00626161"/>
    <w:rsid w:val="006262D1"/>
    <w:rsid w:val="006262E3"/>
    <w:rsid w:val="006262E9"/>
    <w:rsid w:val="0062635E"/>
    <w:rsid w:val="0062640D"/>
    <w:rsid w:val="00626578"/>
    <w:rsid w:val="006268AD"/>
    <w:rsid w:val="006269B6"/>
    <w:rsid w:val="006269C6"/>
    <w:rsid w:val="006269FF"/>
    <w:rsid w:val="00626A5B"/>
    <w:rsid w:val="00626B7F"/>
    <w:rsid w:val="00626BEC"/>
    <w:rsid w:val="006270E6"/>
    <w:rsid w:val="006270FD"/>
    <w:rsid w:val="006272FB"/>
    <w:rsid w:val="006273AA"/>
    <w:rsid w:val="006274BC"/>
    <w:rsid w:val="006275EE"/>
    <w:rsid w:val="006276B0"/>
    <w:rsid w:val="00627897"/>
    <w:rsid w:val="0062793A"/>
    <w:rsid w:val="006279D1"/>
    <w:rsid w:val="00627D16"/>
    <w:rsid w:val="00627D4A"/>
    <w:rsid w:val="00627F74"/>
    <w:rsid w:val="00627F7E"/>
    <w:rsid w:val="00627F8B"/>
    <w:rsid w:val="00630080"/>
    <w:rsid w:val="006300B2"/>
    <w:rsid w:val="00630354"/>
    <w:rsid w:val="00630515"/>
    <w:rsid w:val="00630526"/>
    <w:rsid w:val="006305C9"/>
    <w:rsid w:val="00630604"/>
    <w:rsid w:val="006306BF"/>
    <w:rsid w:val="00630866"/>
    <w:rsid w:val="00630AA6"/>
    <w:rsid w:val="00630D60"/>
    <w:rsid w:val="00630D98"/>
    <w:rsid w:val="00630E42"/>
    <w:rsid w:val="0063102F"/>
    <w:rsid w:val="006311D3"/>
    <w:rsid w:val="006311E1"/>
    <w:rsid w:val="0063140B"/>
    <w:rsid w:val="006314E6"/>
    <w:rsid w:val="00631563"/>
    <w:rsid w:val="00631620"/>
    <w:rsid w:val="00631660"/>
    <w:rsid w:val="00631959"/>
    <w:rsid w:val="00631A26"/>
    <w:rsid w:val="00631CA1"/>
    <w:rsid w:val="00631D59"/>
    <w:rsid w:val="00631E2F"/>
    <w:rsid w:val="00631FD1"/>
    <w:rsid w:val="0063204A"/>
    <w:rsid w:val="006321B5"/>
    <w:rsid w:val="0063247D"/>
    <w:rsid w:val="006325EF"/>
    <w:rsid w:val="006329BE"/>
    <w:rsid w:val="00632D7B"/>
    <w:rsid w:val="00633016"/>
    <w:rsid w:val="006330BD"/>
    <w:rsid w:val="00633234"/>
    <w:rsid w:val="006332CA"/>
    <w:rsid w:val="006332E9"/>
    <w:rsid w:val="006333D0"/>
    <w:rsid w:val="0063342E"/>
    <w:rsid w:val="006335F3"/>
    <w:rsid w:val="00633636"/>
    <w:rsid w:val="00633699"/>
    <w:rsid w:val="006338C6"/>
    <w:rsid w:val="00633918"/>
    <w:rsid w:val="00633994"/>
    <w:rsid w:val="00633AB6"/>
    <w:rsid w:val="00633F10"/>
    <w:rsid w:val="00633F55"/>
    <w:rsid w:val="006340B1"/>
    <w:rsid w:val="0063415A"/>
    <w:rsid w:val="006342D2"/>
    <w:rsid w:val="006343E9"/>
    <w:rsid w:val="00634482"/>
    <w:rsid w:val="006344CA"/>
    <w:rsid w:val="006344F5"/>
    <w:rsid w:val="0063473C"/>
    <w:rsid w:val="006348CC"/>
    <w:rsid w:val="006349B4"/>
    <w:rsid w:val="006349C8"/>
    <w:rsid w:val="00634B8B"/>
    <w:rsid w:val="00634BF5"/>
    <w:rsid w:val="00634C24"/>
    <w:rsid w:val="00634EA2"/>
    <w:rsid w:val="00634EA3"/>
    <w:rsid w:val="00634F3E"/>
    <w:rsid w:val="006351EA"/>
    <w:rsid w:val="00635319"/>
    <w:rsid w:val="006353E2"/>
    <w:rsid w:val="006354FB"/>
    <w:rsid w:val="0063558D"/>
    <w:rsid w:val="00635623"/>
    <w:rsid w:val="006357E4"/>
    <w:rsid w:val="0063581E"/>
    <w:rsid w:val="00635A11"/>
    <w:rsid w:val="00635B5E"/>
    <w:rsid w:val="00635EE5"/>
    <w:rsid w:val="00635EEB"/>
    <w:rsid w:val="00636081"/>
    <w:rsid w:val="00636189"/>
    <w:rsid w:val="006363D5"/>
    <w:rsid w:val="0063652C"/>
    <w:rsid w:val="006365A7"/>
    <w:rsid w:val="0063667E"/>
    <w:rsid w:val="006366EE"/>
    <w:rsid w:val="00636713"/>
    <w:rsid w:val="0063693F"/>
    <w:rsid w:val="00636C08"/>
    <w:rsid w:val="00636D00"/>
    <w:rsid w:val="00636D7A"/>
    <w:rsid w:val="00636D8E"/>
    <w:rsid w:val="00636E42"/>
    <w:rsid w:val="00636FBB"/>
    <w:rsid w:val="00637098"/>
    <w:rsid w:val="006371C0"/>
    <w:rsid w:val="006373D3"/>
    <w:rsid w:val="0063743B"/>
    <w:rsid w:val="00637530"/>
    <w:rsid w:val="00637743"/>
    <w:rsid w:val="00637780"/>
    <w:rsid w:val="00637955"/>
    <w:rsid w:val="00637A56"/>
    <w:rsid w:val="00637F4F"/>
    <w:rsid w:val="00640187"/>
    <w:rsid w:val="00640255"/>
    <w:rsid w:val="00640272"/>
    <w:rsid w:val="006402A5"/>
    <w:rsid w:val="0064031A"/>
    <w:rsid w:val="00640454"/>
    <w:rsid w:val="00640486"/>
    <w:rsid w:val="0064051F"/>
    <w:rsid w:val="0064067D"/>
    <w:rsid w:val="006406BD"/>
    <w:rsid w:val="00640719"/>
    <w:rsid w:val="00640738"/>
    <w:rsid w:val="006408CB"/>
    <w:rsid w:val="00640938"/>
    <w:rsid w:val="00640AEF"/>
    <w:rsid w:val="00640BE7"/>
    <w:rsid w:val="00640CC0"/>
    <w:rsid w:val="00640E83"/>
    <w:rsid w:val="00640F13"/>
    <w:rsid w:val="00640FC9"/>
    <w:rsid w:val="00641148"/>
    <w:rsid w:val="006413D6"/>
    <w:rsid w:val="00641622"/>
    <w:rsid w:val="00641862"/>
    <w:rsid w:val="0064186C"/>
    <w:rsid w:val="00641B6F"/>
    <w:rsid w:val="00641B7F"/>
    <w:rsid w:val="00641C03"/>
    <w:rsid w:val="00641C2E"/>
    <w:rsid w:val="00641DFF"/>
    <w:rsid w:val="00641E59"/>
    <w:rsid w:val="00641EA7"/>
    <w:rsid w:val="00642016"/>
    <w:rsid w:val="00642304"/>
    <w:rsid w:val="006423A4"/>
    <w:rsid w:val="006424DC"/>
    <w:rsid w:val="00642506"/>
    <w:rsid w:val="0064254D"/>
    <w:rsid w:val="006425BC"/>
    <w:rsid w:val="00642636"/>
    <w:rsid w:val="00642A51"/>
    <w:rsid w:val="00642AD1"/>
    <w:rsid w:val="00642AD6"/>
    <w:rsid w:val="00642B85"/>
    <w:rsid w:val="00642C80"/>
    <w:rsid w:val="00642DAB"/>
    <w:rsid w:val="00642E40"/>
    <w:rsid w:val="00642EB0"/>
    <w:rsid w:val="00642EFE"/>
    <w:rsid w:val="00642F03"/>
    <w:rsid w:val="00642F7B"/>
    <w:rsid w:val="006430F6"/>
    <w:rsid w:val="006431C0"/>
    <w:rsid w:val="00643597"/>
    <w:rsid w:val="00643801"/>
    <w:rsid w:val="006438F1"/>
    <w:rsid w:val="00643B46"/>
    <w:rsid w:val="00643B48"/>
    <w:rsid w:val="00643E24"/>
    <w:rsid w:val="00643E41"/>
    <w:rsid w:val="00643ED7"/>
    <w:rsid w:val="006441FF"/>
    <w:rsid w:val="00644202"/>
    <w:rsid w:val="006442D2"/>
    <w:rsid w:val="006446CC"/>
    <w:rsid w:val="00644872"/>
    <w:rsid w:val="00644892"/>
    <w:rsid w:val="00644899"/>
    <w:rsid w:val="006449EE"/>
    <w:rsid w:val="006449FF"/>
    <w:rsid w:val="00644A41"/>
    <w:rsid w:val="00644E3D"/>
    <w:rsid w:val="006450AA"/>
    <w:rsid w:val="006450B9"/>
    <w:rsid w:val="006450FF"/>
    <w:rsid w:val="00645419"/>
    <w:rsid w:val="00645443"/>
    <w:rsid w:val="006454AC"/>
    <w:rsid w:val="00645708"/>
    <w:rsid w:val="00645816"/>
    <w:rsid w:val="00645960"/>
    <w:rsid w:val="00645C11"/>
    <w:rsid w:val="00645DE5"/>
    <w:rsid w:val="00645E21"/>
    <w:rsid w:val="0064605C"/>
    <w:rsid w:val="006461AF"/>
    <w:rsid w:val="0064634D"/>
    <w:rsid w:val="0064637D"/>
    <w:rsid w:val="0064656C"/>
    <w:rsid w:val="00646627"/>
    <w:rsid w:val="0064666C"/>
    <w:rsid w:val="006466A1"/>
    <w:rsid w:val="00646782"/>
    <w:rsid w:val="00646802"/>
    <w:rsid w:val="006468C3"/>
    <w:rsid w:val="006468C6"/>
    <w:rsid w:val="00646A91"/>
    <w:rsid w:val="00646CCF"/>
    <w:rsid w:val="00646D97"/>
    <w:rsid w:val="00646E4A"/>
    <w:rsid w:val="00647270"/>
    <w:rsid w:val="006472AE"/>
    <w:rsid w:val="006473ED"/>
    <w:rsid w:val="006476D4"/>
    <w:rsid w:val="00647703"/>
    <w:rsid w:val="00647A65"/>
    <w:rsid w:val="00647AA6"/>
    <w:rsid w:val="00647B0D"/>
    <w:rsid w:val="00647C0A"/>
    <w:rsid w:val="00647CD0"/>
    <w:rsid w:val="00647E41"/>
    <w:rsid w:val="00647F24"/>
    <w:rsid w:val="00647FD3"/>
    <w:rsid w:val="00647FF0"/>
    <w:rsid w:val="00650077"/>
    <w:rsid w:val="006500C7"/>
    <w:rsid w:val="00650180"/>
    <w:rsid w:val="00650213"/>
    <w:rsid w:val="0065024E"/>
    <w:rsid w:val="00650265"/>
    <w:rsid w:val="006504D3"/>
    <w:rsid w:val="00650519"/>
    <w:rsid w:val="006505F6"/>
    <w:rsid w:val="006508AE"/>
    <w:rsid w:val="006508C4"/>
    <w:rsid w:val="0065096A"/>
    <w:rsid w:val="00650A25"/>
    <w:rsid w:val="00650E04"/>
    <w:rsid w:val="00650F19"/>
    <w:rsid w:val="00650FF4"/>
    <w:rsid w:val="00651217"/>
    <w:rsid w:val="006512CB"/>
    <w:rsid w:val="00651391"/>
    <w:rsid w:val="006513C8"/>
    <w:rsid w:val="0065148A"/>
    <w:rsid w:val="0065154B"/>
    <w:rsid w:val="006515A4"/>
    <w:rsid w:val="0065173B"/>
    <w:rsid w:val="006519EE"/>
    <w:rsid w:val="00651ACB"/>
    <w:rsid w:val="00651ADA"/>
    <w:rsid w:val="00651B36"/>
    <w:rsid w:val="00651D37"/>
    <w:rsid w:val="00651D70"/>
    <w:rsid w:val="00651DF7"/>
    <w:rsid w:val="00651E53"/>
    <w:rsid w:val="00651E82"/>
    <w:rsid w:val="00652188"/>
    <w:rsid w:val="006521F1"/>
    <w:rsid w:val="00652411"/>
    <w:rsid w:val="00652469"/>
    <w:rsid w:val="00652489"/>
    <w:rsid w:val="00652496"/>
    <w:rsid w:val="006524EB"/>
    <w:rsid w:val="006525A5"/>
    <w:rsid w:val="006525CA"/>
    <w:rsid w:val="00652622"/>
    <w:rsid w:val="00652860"/>
    <w:rsid w:val="0065291B"/>
    <w:rsid w:val="00652B22"/>
    <w:rsid w:val="00652B2D"/>
    <w:rsid w:val="00652B30"/>
    <w:rsid w:val="00652C98"/>
    <w:rsid w:val="00652C9B"/>
    <w:rsid w:val="00652CDD"/>
    <w:rsid w:val="00652F15"/>
    <w:rsid w:val="00652F3F"/>
    <w:rsid w:val="00653031"/>
    <w:rsid w:val="00653085"/>
    <w:rsid w:val="006530CF"/>
    <w:rsid w:val="00653158"/>
    <w:rsid w:val="006532CB"/>
    <w:rsid w:val="0065336D"/>
    <w:rsid w:val="00653432"/>
    <w:rsid w:val="0065354C"/>
    <w:rsid w:val="0065361E"/>
    <w:rsid w:val="0065371B"/>
    <w:rsid w:val="006538B9"/>
    <w:rsid w:val="00653926"/>
    <w:rsid w:val="0065394C"/>
    <w:rsid w:val="0065399C"/>
    <w:rsid w:val="006539D9"/>
    <w:rsid w:val="00653CA6"/>
    <w:rsid w:val="00653E97"/>
    <w:rsid w:val="006541FC"/>
    <w:rsid w:val="006545C9"/>
    <w:rsid w:val="0065463E"/>
    <w:rsid w:val="006547F0"/>
    <w:rsid w:val="006549A1"/>
    <w:rsid w:val="00654A28"/>
    <w:rsid w:val="00654A5B"/>
    <w:rsid w:val="00654B00"/>
    <w:rsid w:val="00654B35"/>
    <w:rsid w:val="00654BFA"/>
    <w:rsid w:val="00654BFD"/>
    <w:rsid w:val="00654C91"/>
    <w:rsid w:val="00654D90"/>
    <w:rsid w:val="00654D92"/>
    <w:rsid w:val="00654DFB"/>
    <w:rsid w:val="00654E65"/>
    <w:rsid w:val="00654EDF"/>
    <w:rsid w:val="00655229"/>
    <w:rsid w:val="00655372"/>
    <w:rsid w:val="0065539B"/>
    <w:rsid w:val="006554EF"/>
    <w:rsid w:val="006556FC"/>
    <w:rsid w:val="0065573A"/>
    <w:rsid w:val="006557F6"/>
    <w:rsid w:val="0065597B"/>
    <w:rsid w:val="0065598D"/>
    <w:rsid w:val="006559C5"/>
    <w:rsid w:val="00655A88"/>
    <w:rsid w:val="00655C73"/>
    <w:rsid w:val="00655CEA"/>
    <w:rsid w:val="00655D10"/>
    <w:rsid w:val="00655E46"/>
    <w:rsid w:val="00655E4E"/>
    <w:rsid w:val="006561FB"/>
    <w:rsid w:val="00656224"/>
    <w:rsid w:val="0065623D"/>
    <w:rsid w:val="006562A8"/>
    <w:rsid w:val="00656331"/>
    <w:rsid w:val="00656434"/>
    <w:rsid w:val="006565E4"/>
    <w:rsid w:val="00656776"/>
    <w:rsid w:val="00656833"/>
    <w:rsid w:val="00656918"/>
    <w:rsid w:val="00656A00"/>
    <w:rsid w:val="00656AEC"/>
    <w:rsid w:val="00656B6D"/>
    <w:rsid w:val="00656C03"/>
    <w:rsid w:val="00656D2A"/>
    <w:rsid w:val="00656D41"/>
    <w:rsid w:val="00656DA2"/>
    <w:rsid w:val="00656E1F"/>
    <w:rsid w:val="00656E90"/>
    <w:rsid w:val="00656EB5"/>
    <w:rsid w:val="00657195"/>
    <w:rsid w:val="0065722F"/>
    <w:rsid w:val="0065756E"/>
    <w:rsid w:val="0065764E"/>
    <w:rsid w:val="006576A5"/>
    <w:rsid w:val="0065786E"/>
    <w:rsid w:val="00657A56"/>
    <w:rsid w:val="00657ADC"/>
    <w:rsid w:val="00657B19"/>
    <w:rsid w:val="00657C1D"/>
    <w:rsid w:val="00657C5C"/>
    <w:rsid w:val="00657D9E"/>
    <w:rsid w:val="00657DE5"/>
    <w:rsid w:val="00657EFE"/>
    <w:rsid w:val="006601BA"/>
    <w:rsid w:val="00660240"/>
    <w:rsid w:val="00660299"/>
    <w:rsid w:val="006604B0"/>
    <w:rsid w:val="006604F9"/>
    <w:rsid w:val="00660506"/>
    <w:rsid w:val="006605D3"/>
    <w:rsid w:val="00660774"/>
    <w:rsid w:val="006607E0"/>
    <w:rsid w:val="00660875"/>
    <w:rsid w:val="006608CD"/>
    <w:rsid w:val="0066097F"/>
    <w:rsid w:val="00660B06"/>
    <w:rsid w:val="00660B11"/>
    <w:rsid w:val="00660C95"/>
    <w:rsid w:val="00660FD5"/>
    <w:rsid w:val="006610B9"/>
    <w:rsid w:val="006610C1"/>
    <w:rsid w:val="0066110F"/>
    <w:rsid w:val="00661378"/>
    <w:rsid w:val="0066139C"/>
    <w:rsid w:val="006614DD"/>
    <w:rsid w:val="006616C4"/>
    <w:rsid w:val="00661814"/>
    <w:rsid w:val="00661A24"/>
    <w:rsid w:val="00661A40"/>
    <w:rsid w:val="00661A98"/>
    <w:rsid w:val="00661A9C"/>
    <w:rsid w:val="00661AE1"/>
    <w:rsid w:val="00661D17"/>
    <w:rsid w:val="00661E17"/>
    <w:rsid w:val="006620AD"/>
    <w:rsid w:val="00662134"/>
    <w:rsid w:val="006624EB"/>
    <w:rsid w:val="006625E7"/>
    <w:rsid w:val="0066274D"/>
    <w:rsid w:val="00662949"/>
    <w:rsid w:val="00662970"/>
    <w:rsid w:val="00662A44"/>
    <w:rsid w:val="00662ADD"/>
    <w:rsid w:val="00662B90"/>
    <w:rsid w:val="00662E36"/>
    <w:rsid w:val="00663275"/>
    <w:rsid w:val="0066337B"/>
    <w:rsid w:val="00663581"/>
    <w:rsid w:val="006636FD"/>
    <w:rsid w:val="0066371E"/>
    <w:rsid w:val="00663762"/>
    <w:rsid w:val="00663783"/>
    <w:rsid w:val="00663942"/>
    <w:rsid w:val="00663998"/>
    <w:rsid w:val="00663A36"/>
    <w:rsid w:val="00663B5F"/>
    <w:rsid w:val="00663BA0"/>
    <w:rsid w:val="00663BB0"/>
    <w:rsid w:val="00663D2D"/>
    <w:rsid w:val="00663F46"/>
    <w:rsid w:val="00663F4F"/>
    <w:rsid w:val="006640EA"/>
    <w:rsid w:val="0066427D"/>
    <w:rsid w:val="0066448A"/>
    <w:rsid w:val="006644C5"/>
    <w:rsid w:val="0066466F"/>
    <w:rsid w:val="006646BB"/>
    <w:rsid w:val="00664A5F"/>
    <w:rsid w:val="00664CA5"/>
    <w:rsid w:val="00664CDD"/>
    <w:rsid w:val="00664CF4"/>
    <w:rsid w:val="00664D50"/>
    <w:rsid w:val="00664D81"/>
    <w:rsid w:val="00664E1B"/>
    <w:rsid w:val="00664E41"/>
    <w:rsid w:val="00664F90"/>
    <w:rsid w:val="00664FFA"/>
    <w:rsid w:val="0066507B"/>
    <w:rsid w:val="0066537B"/>
    <w:rsid w:val="00665387"/>
    <w:rsid w:val="00665445"/>
    <w:rsid w:val="006654C8"/>
    <w:rsid w:val="00665956"/>
    <w:rsid w:val="006659BA"/>
    <w:rsid w:val="00665A1E"/>
    <w:rsid w:val="00665A36"/>
    <w:rsid w:val="00665CDA"/>
    <w:rsid w:val="00665EEA"/>
    <w:rsid w:val="00665F92"/>
    <w:rsid w:val="0066629D"/>
    <w:rsid w:val="006662DA"/>
    <w:rsid w:val="006663BD"/>
    <w:rsid w:val="00666436"/>
    <w:rsid w:val="006664D5"/>
    <w:rsid w:val="0066658C"/>
    <w:rsid w:val="006665C0"/>
    <w:rsid w:val="00666664"/>
    <w:rsid w:val="0066667C"/>
    <w:rsid w:val="006666C1"/>
    <w:rsid w:val="006666DA"/>
    <w:rsid w:val="00666746"/>
    <w:rsid w:val="00666763"/>
    <w:rsid w:val="00666870"/>
    <w:rsid w:val="00666986"/>
    <w:rsid w:val="00666A53"/>
    <w:rsid w:val="00666A7D"/>
    <w:rsid w:val="00666B23"/>
    <w:rsid w:val="00666C32"/>
    <w:rsid w:val="00666C37"/>
    <w:rsid w:val="00666D74"/>
    <w:rsid w:val="00666DB1"/>
    <w:rsid w:val="00666F1E"/>
    <w:rsid w:val="0066700C"/>
    <w:rsid w:val="00667082"/>
    <w:rsid w:val="00667167"/>
    <w:rsid w:val="0066718C"/>
    <w:rsid w:val="006671B5"/>
    <w:rsid w:val="00667217"/>
    <w:rsid w:val="006673E6"/>
    <w:rsid w:val="006674DE"/>
    <w:rsid w:val="00667707"/>
    <w:rsid w:val="006678AF"/>
    <w:rsid w:val="0066790A"/>
    <w:rsid w:val="00667A90"/>
    <w:rsid w:val="00667B60"/>
    <w:rsid w:val="00667B7B"/>
    <w:rsid w:val="00667DC2"/>
    <w:rsid w:val="00667E09"/>
    <w:rsid w:val="00667E51"/>
    <w:rsid w:val="00667E5B"/>
    <w:rsid w:val="006702B3"/>
    <w:rsid w:val="006702ED"/>
    <w:rsid w:val="006703FC"/>
    <w:rsid w:val="006704E6"/>
    <w:rsid w:val="006706C7"/>
    <w:rsid w:val="0067085A"/>
    <w:rsid w:val="00670877"/>
    <w:rsid w:val="0067094B"/>
    <w:rsid w:val="00670A02"/>
    <w:rsid w:val="00670A7D"/>
    <w:rsid w:val="00670ECC"/>
    <w:rsid w:val="00671318"/>
    <w:rsid w:val="006714EE"/>
    <w:rsid w:val="0067166A"/>
    <w:rsid w:val="006716A3"/>
    <w:rsid w:val="006717DE"/>
    <w:rsid w:val="00671964"/>
    <w:rsid w:val="0067197F"/>
    <w:rsid w:val="00671AE8"/>
    <w:rsid w:val="00671B0A"/>
    <w:rsid w:val="00671D58"/>
    <w:rsid w:val="00671DA3"/>
    <w:rsid w:val="00671E39"/>
    <w:rsid w:val="00671F53"/>
    <w:rsid w:val="00671F60"/>
    <w:rsid w:val="00672119"/>
    <w:rsid w:val="0067251A"/>
    <w:rsid w:val="0067285F"/>
    <w:rsid w:val="00672B53"/>
    <w:rsid w:val="00672D14"/>
    <w:rsid w:val="00672DB5"/>
    <w:rsid w:val="00672E01"/>
    <w:rsid w:val="00673169"/>
    <w:rsid w:val="0067335D"/>
    <w:rsid w:val="006734C6"/>
    <w:rsid w:val="00673551"/>
    <w:rsid w:val="00673749"/>
    <w:rsid w:val="006737C9"/>
    <w:rsid w:val="00673881"/>
    <w:rsid w:val="00673A39"/>
    <w:rsid w:val="00673D5F"/>
    <w:rsid w:val="00673E44"/>
    <w:rsid w:val="00673EF5"/>
    <w:rsid w:val="00673F64"/>
    <w:rsid w:val="006740BD"/>
    <w:rsid w:val="006740BF"/>
    <w:rsid w:val="006740E1"/>
    <w:rsid w:val="0067434B"/>
    <w:rsid w:val="00674643"/>
    <w:rsid w:val="00674755"/>
    <w:rsid w:val="0067483F"/>
    <w:rsid w:val="00674923"/>
    <w:rsid w:val="00674B47"/>
    <w:rsid w:val="00674C8E"/>
    <w:rsid w:val="00674DEB"/>
    <w:rsid w:val="00674DF6"/>
    <w:rsid w:val="0067501B"/>
    <w:rsid w:val="006750EF"/>
    <w:rsid w:val="0067513B"/>
    <w:rsid w:val="0067515A"/>
    <w:rsid w:val="00675197"/>
    <w:rsid w:val="0067538F"/>
    <w:rsid w:val="006755C1"/>
    <w:rsid w:val="00675716"/>
    <w:rsid w:val="00675729"/>
    <w:rsid w:val="00675851"/>
    <w:rsid w:val="00675982"/>
    <w:rsid w:val="00675A7F"/>
    <w:rsid w:val="00675AC8"/>
    <w:rsid w:val="00675AEB"/>
    <w:rsid w:val="00675B34"/>
    <w:rsid w:val="00675BFD"/>
    <w:rsid w:val="00675C36"/>
    <w:rsid w:val="00675E4C"/>
    <w:rsid w:val="00675F06"/>
    <w:rsid w:val="00675F91"/>
    <w:rsid w:val="00675FDE"/>
    <w:rsid w:val="00675FE6"/>
    <w:rsid w:val="00676012"/>
    <w:rsid w:val="006762DC"/>
    <w:rsid w:val="00676396"/>
    <w:rsid w:val="00676514"/>
    <w:rsid w:val="006767D6"/>
    <w:rsid w:val="00676B4E"/>
    <w:rsid w:val="00676B84"/>
    <w:rsid w:val="0067702C"/>
    <w:rsid w:val="006770C0"/>
    <w:rsid w:val="00677149"/>
    <w:rsid w:val="006772B1"/>
    <w:rsid w:val="00677346"/>
    <w:rsid w:val="006774B2"/>
    <w:rsid w:val="0067751B"/>
    <w:rsid w:val="006778B9"/>
    <w:rsid w:val="00677B47"/>
    <w:rsid w:val="00677BAD"/>
    <w:rsid w:val="00677C90"/>
    <w:rsid w:val="00677E92"/>
    <w:rsid w:val="00677F0B"/>
    <w:rsid w:val="00677F92"/>
    <w:rsid w:val="006800E0"/>
    <w:rsid w:val="0068012D"/>
    <w:rsid w:val="00680410"/>
    <w:rsid w:val="00680532"/>
    <w:rsid w:val="00680559"/>
    <w:rsid w:val="00680578"/>
    <w:rsid w:val="006805CE"/>
    <w:rsid w:val="006805E0"/>
    <w:rsid w:val="00680617"/>
    <w:rsid w:val="00680651"/>
    <w:rsid w:val="00680B71"/>
    <w:rsid w:val="00680BC8"/>
    <w:rsid w:val="00680E2D"/>
    <w:rsid w:val="00680E2E"/>
    <w:rsid w:val="00680E30"/>
    <w:rsid w:val="00680E4C"/>
    <w:rsid w:val="006810D8"/>
    <w:rsid w:val="0068115C"/>
    <w:rsid w:val="00681335"/>
    <w:rsid w:val="00681417"/>
    <w:rsid w:val="00681500"/>
    <w:rsid w:val="006817F1"/>
    <w:rsid w:val="00681888"/>
    <w:rsid w:val="0068196E"/>
    <w:rsid w:val="00681A11"/>
    <w:rsid w:val="00681AE7"/>
    <w:rsid w:val="00681AFE"/>
    <w:rsid w:val="00681B59"/>
    <w:rsid w:val="00681BF4"/>
    <w:rsid w:val="00681C56"/>
    <w:rsid w:val="00681FF6"/>
    <w:rsid w:val="00682082"/>
    <w:rsid w:val="006820F2"/>
    <w:rsid w:val="006821FB"/>
    <w:rsid w:val="0068227B"/>
    <w:rsid w:val="00682283"/>
    <w:rsid w:val="00682411"/>
    <w:rsid w:val="006824A1"/>
    <w:rsid w:val="006824C3"/>
    <w:rsid w:val="00682538"/>
    <w:rsid w:val="006829C2"/>
    <w:rsid w:val="00682EDE"/>
    <w:rsid w:val="00682F87"/>
    <w:rsid w:val="00683046"/>
    <w:rsid w:val="006830F6"/>
    <w:rsid w:val="006831F6"/>
    <w:rsid w:val="0068323B"/>
    <w:rsid w:val="006832A6"/>
    <w:rsid w:val="0068333D"/>
    <w:rsid w:val="006833E3"/>
    <w:rsid w:val="00683694"/>
    <w:rsid w:val="006836B7"/>
    <w:rsid w:val="006836CB"/>
    <w:rsid w:val="00683705"/>
    <w:rsid w:val="00683799"/>
    <w:rsid w:val="00683A70"/>
    <w:rsid w:val="00683B68"/>
    <w:rsid w:val="00683C1E"/>
    <w:rsid w:val="00683D17"/>
    <w:rsid w:val="00683E1E"/>
    <w:rsid w:val="00683ED4"/>
    <w:rsid w:val="00684051"/>
    <w:rsid w:val="00684792"/>
    <w:rsid w:val="0068496A"/>
    <w:rsid w:val="00684B12"/>
    <w:rsid w:val="00684B65"/>
    <w:rsid w:val="00684C9A"/>
    <w:rsid w:val="00684FAC"/>
    <w:rsid w:val="0068516C"/>
    <w:rsid w:val="006851AF"/>
    <w:rsid w:val="006851FC"/>
    <w:rsid w:val="0068527E"/>
    <w:rsid w:val="0068528D"/>
    <w:rsid w:val="006852D2"/>
    <w:rsid w:val="00685353"/>
    <w:rsid w:val="006853E1"/>
    <w:rsid w:val="006854DF"/>
    <w:rsid w:val="0068554A"/>
    <w:rsid w:val="0068556E"/>
    <w:rsid w:val="006855AE"/>
    <w:rsid w:val="00685615"/>
    <w:rsid w:val="0068561E"/>
    <w:rsid w:val="006856DC"/>
    <w:rsid w:val="006857BF"/>
    <w:rsid w:val="0068582C"/>
    <w:rsid w:val="006858AB"/>
    <w:rsid w:val="00685A38"/>
    <w:rsid w:val="00685E1E"/>
    <w:rsid w:val="00685E7F"/>
    <w:rsid w:val="00685F92"/>
    <w:rsid w:val="00685FF9"/>
    <w:rsid w:val="0068613A"/>
    <w:rsid w:val="006863D1"/>
    <w:rsid w:val="00686477"/>
    <w:rsid w:val="006865C4"/>
    <w:rsid w:val="00686694"/>
    <w:rsid w:val="006866CC"/>
    <w:rsid w:val="00686973"/>
    <w:rsid w:val="00686A80"/>
    <w:rsid w:val="00686AC2"/>
    <w:rsid w:val="00686DF8"/>
    <w:rsid w:val="00686E6E"/>
    <w:rsid w:val="00686F22"/>
    <w:rsid w:val="00687033"/>
    <w:rsid w:val="00687158"/>
    <w:rsid w:val="006871CC"/>
    <w:rsid w:val="006871D3"/>
    <w:rsid w:val="0068741F"/>
    <w:rsid w:val="00687673"/>
    <w:rsid w:val="0068773B"/>
    <w:rsid w:val="006878EB"/>
    <w:rsid w:val="00687CE2"/>
    <w:rsid w:val="00687D55"/>
    <w:rsid w:val="00687E4E"/>
    <w:rsid w:val="00687FF3"/>
    <w:rsid w:val="00690113"/>
    <w:rsid w:val="006901C1"/>
    <w:rsid w:val="00690230"/>
    <w:rsid w:val="00690308"/>
    <w:rsid w:val="0069046B"/>
    <w:rsid w:val="006905D1"/>
    <w:rsid w:val="00690A34"/>
    <w:rsid w:val="00690CCD"/>
    <w:rsid w:val="00690CCF"/>
    <w:rsid w:val="00690CE0"/>
    <w:rsid w:val="00690D12"/>
    <w:rsid w:val="00690DF9"/>
    <w:rsid w:val="00690FCC"/>
    <w:rsid w:val="00690FFA"/>
    <w:rsid w:val="0069119B"/>
    <w:rsid w:val="00691223"/>
    <w:rsid w:val="00691224"/>
    <w:rsid w:val="00691454"/>
    <w:rsid w:val="00691485"/>
    <w:rsid w:val="006914CA"/>
    <w:rsid w:val="006915D2"/>
    <w:rsid w:val="00691690"/>
    <w:rsid w:val="00691719"/>
    <w:rsid w:val="0069174C"/>
    <w:rsid w:val="0069181E"/>
    <w:rsid w:val="0069196E"/>
    <w:rsid w:val="00691A05"/>
    <w:rsid w:val="00691A7C"/>
    <w:rsid w:val="00691A99"/>
    <w:rsid w:val="00691AE9"/>
    <w:rsid w:val="00691C4B"/>
    <w:rsid w:val="00691C61"/>
    <w:rsid w:val="00691CBB"/>
    <w:rsid w:val="00691DB1"/>
    <w:rsid w:val="00691DC7"/>
    <w:rsid w:val="00691DCA"/>
    <w:rsid w:val="00691E73"/>
    <w:rsid w:val="006920CD"/>
    <w:rsid w:val="00692115"/>
    <w:rsid w:val="006921AA"/>
    <w:rsid w:val="0069221D"/>
    <w:rsid w:val="00692253"/>
    <w:rsid w:val="0069234A"/>
    <w:rsid w:val="0069236B"/>
    <w:rsid w:val="00692504"/>
    <w:rsid w:val="006925C1"/>
    <w:rsid w:val="006926EC"/>
    <w:rsid w:val="0069273F"/>
    <w:rsid w:val="006927AF"/>
    <w:rsid w:val="00692958"/>
    <w:rsid w:val="00692965"/>
    <w:rsid w:val="00692BED"/>
    <w:rsid w:val="00692F65"/>
    <w:rsid w:val="00692FD5"/>
    <w:rsid w:val="0069305E"/>
    <w:rsid w:val="00693431"/>
    <w:rsid w:val="0069358A"/>
    <w:rsid w:val="006935D2"/>
    <w:rsid w:val="0069366F"/>
    <w:rsid w:val="006936E9"/>
    <w:rsid w:val="00693802"/>
    <w:rsid w:val="00693812"/>
    <w:rsid w:val="00693A1E"/>
    <w:rsid w:val="00693B4A"/>
    <w:rsid w:val="00693D6B"/>
    <w:rsid w:val="00693E63"/>
    <w:rsid w:val="00693E71"/>
    <w:rsid w:val="00693E91"/>
    <w:rsid w:val="006940D6"/>
    <w:rsid w:val="006941C7"/>
    <w:rsid w:val="006942E3"/>
    <w:rsid w:val="0069469A"/>
    <w:rsid w:val="006946C8"/>
    <w:rsid w:val="006946CB"/>
    <w:rsid w:val="00694737"/>
    <w:rsid w:val="0069474B"/>
    <w:rsid w:val="0069482E"/>
    <w:rsid w:val="00694924"/>
    <w:rsid w:val="00694A51"/>
    <w:rsid w:val="00694BC1"/>
    <w:rsid w:val="00694D24"/>
    <w:rsid w:val="00694E5A"/>
    <w:rsid w:val="00694F64"/>
    <w:rsid w:val="00694F7B"/>
    <w:rsid w:val="006950CB"/>
    <w:rsid w:val="00695105"/>
    <w:rsid w:val="00695111"/>
    <w:rsid w:val="006951CF"/>
    <w:rsid w:val="00695240"/>
    <w:rsid w:val="0069533B"/>
    <w:rsid w:val="00695376"/>
    <w:rsid w:val="006954AF"/>
    <w:rsid w:val="0069579A"/>
    <w:rsid w:val="006958CB"/>
    <w:rsid w:val="006958FF"/>
    <w:rsid w:val="0069598D"/>
    <w:rsid w:val="006959D7"/>
    <w:rsid w:val="00695A6C"/>
    <w:rsid w:val="00695BBB"/>
    <w:rsid w:val="00695E17"/>
    <w:rsid w:val="00695F95"/>
    <w:rsid w:val="00696006"/>
    <w:rsid w:val="006963D5"/>
    <w:rsid w:val="006966BD"/>
    <w:rsid w:val="00696702"/>
    <w:rsid w:val="00696752"/>
    <w:rsid w:val="00696871"/>
    <w:rsid w:val="00696A83"/>
    <w:rsid w:val="00696D41"/>
    <w:rsid w:val="00696D97"/>
    <w:rsid w:val="0069711F"/>
    <w:rsid w:val="00697178"/>
    <w:rsid w:val="006972FF"/>
    <w:rsid w:val="006976CD"/>
    <w:rsid w:val="00697795"/>
    <w:rsid w:val="00697841"/>
    <w:rsid w:val="00697933"/>
    <w:rsid w:val="00697987"/>
    <w:rsid w:val="0069799E"/>
    <w:rsid w:val="006979AF"/>
    <w:rsid w:val="00697D48"/>
    <w:rsid w:val="00697F8A"/>
    <w:rsid w:val="006A021D"/>
    <w:rsid w:val="006A03A7"/>
    <w:rsid w:val="006A0490"/>
    <w:rsid w:val="006A04A2"/>
    <w:rsid w:val="006A0544"/>
    <w:rsid w:val="006A0577"/>
    <w:rsid w:val="006A090E"/>
    <w:rsid w:val="006A0926"/>
    <w:rsid w:val="006A093A"/>
    <w:rsid w:val="006A0A44"/>
    <w:rsid w:val="006A0B8C"/>
    <w:rsid w:val="006A0BC5"/>
    <w:rsid w:val="006A0CB6"/>
    <w:rsid w:val="006A0DAC"/>
    <w:rsid w:val="006A0FE7"/>
    <w:rsid w:val="006A1072"/>
    <w:rsid w:val="006A1299"/>
    <w:rsid w:val="006A129E"/>
    <w:rsid w:val="006A1332"/>
    <w:rsid w:val="006A135D"/>
    <w:rsid w:val="006A14B8"/>
    <w:rsid w:val="006A1566"/>
    <w:rsid w:val="006A1638"/>
    <w:rsid w:val="006A16A1"/>
    <w:rsid w:val="006A16C4"/>
    <w:rsid w:val="006A1C7D"/>
    <w:rsid w:val="006A1D66"/>
    <w:rsid w:val="006A1F31"/>
    <w:rsid w:val="006A2099"/>
    <w:rsid w:val="006A20AF"/>
    <w:rsid w:val="006A238C"/>
    <w:rsid w:val="006A255D"/>
    <w:rsid w:val="006A25AE"/>
    <w:rsid w:val="006A26E4"/>
    <w:rsid w:val="006A26ED"/>
    <w:rsid w:val="006A2B7E"/>
    <w:rsid w:val="006A2EB9"/>
    <w:rsid w:val="006A2F20"/>
    <w:rsid w:val="006A2F9C"/>
    <w:rsid w:val="006A302A"/>
    <w:rsid w:val="006A30D7"/>
    <w:rsid w:val="006A3159"/>
    <w:rsid w:val="006A3338"/>
    <w:rsid w:val="006A33A4"/>
    <w:rsid w:val="006A37C4"/>
    <w:rsid w:val="006A38F3"/>
    <w:rsid w:val="006A38F5"/>
    <w:rsid w:val="006A39AB"/>
    <w:rsid w:val="006A3CA0"/>
    <w:rsid w:val="006A3E63"/>
    <w:rsid w:val="006A3E9C"/>
    <w:rsid w:val="006A4022"/>
    <w:rsid w:val="006A4040"/>
    <w:rsid w:val="006A41ED"/>
    <w:rsid w:val="006A4390"/>
    <w:rsid w:val="006A4693"/>
    <w:rsid w:val="006A4832"/>
    <w:rsid w:val="006A4846"/>
    <w:rsid w:val="006A4A30"/>
    <w:rsid w:val="006A4A8F"/>
    <w:rsid w:val="006A4B7C"/>
    <w:rsid w:val="006A4C30"/>
    <w:rsid w:val="006A5162"/>
    <w:rsid w:val="006A52BD"/>
    <w:rsid w:val="006A52E5"/>
    <w:rsid w:val="006A5478"/>
    <w:rsid w:val="006A571F"/>
    <w:rsid w:val="006A5787"/>
    <w:rsid w:val="006A57CC"/>
    <w:rsid w:val="006A5A8B"/>
    <w:rsid w:val="006A5B24"/>
    <w:rsid w:val="006A5B2C"/>
    <w:rsid w:val="006A5BD9"/>
    <w:rsid w:val="006A5D9A"/>
    <w:rsid w:val="006A5E89"/>
    <w:rsid w:val="006A5ED9"/>
    <w:rsid w:val="006A5EDF"/>
    <w:rsid w:val="006A5FA2"/>
    <w:rsid w:val="006A602D"/>
    <w:rsid w:val="006A6175"/>
    <w:rsid w:val="006A61C0"/>
    <w:rsid w:val="006A6328"/>
    <w:rsid w:val="006A6517"/>
    <w:rsid w:val="006A65B9"/>
    <w:rsid w:val="006A6602"/>
    <w:rsid w:val="006A669E"/>
    <w:rsid w:val="006A6854"/>
    <w:rsid w:val="006A6986"/>
    <w:rsid w:val="006A6BED"/>
    <w:rsid w:val="006A6C85"/>
    <w:rsid w:val="006A6D3E"/>
    <w:rsid w:val="006A6E97"/>
    <w:rsid w:val="006A704D"/>
    <w:rsid w:val="006A70D8"/>
    <w:rsid w:val="006A7220"/>
    <w:rsid w:val="006A73AA"/>
    <w:rsid w:val="006A74E3"/>
    <w:rsid w:val="006A76FF"/>
    <w:rsid w:val="006A77D3"/>
    <w:rsid w:val="006A783E"/>
    <w:rsid w:val="006A793D"/>
    <w:rsid w:val="006A794B"/>
    <w:rsid w:val="006A79D4"/>
    <w:rsid w:val="006A7A52"/>
    <w:rsid w:val="006A7A97"/>
    <w:rsid w:val="006A7BAA"/>
    <w:rsid w:val="006A7C1B"/>
    <w:rsid w:val="006A7C2A"/>
    <w:rsid w:val="006A7D75"/>
    <w:rsid w:val="006A7E04"/>
    <w:rsid w:val="006AF860"/>
    <w:rsid w:val="006B0018"/>
    <w:rsid w:val="006B0163"/>
    <w:rsid w:val="006B0238"/>
    <w:rsid w:val="006B0399"/>
    <w:rsid w:val="006B04FC"/>
    <w:rsid w:val="006B05A1"/>
    <w:rsid w:val="006B0784"/>
    <w:rsid w:val="006B095E"/>
    <w:rsid w:val="006B09E0"/>
    <w:rsid w:val="006B0A33"/>
    <w:rsid w:val="006B0A49"/>
    <w:rsid w:val="006B0B0A"/>
    <w:rsid w:val="006B0CF4"/>
    <w:rsid w:val="006B0EE0"/>
    <w:rsid w:val="006B0FF8"/>
    <w:rsid w:val="006B0FFF"/>
    <w:rsid w:val="006B114C"/>
    <w:rsid w:val="006B13AE"/>
    <w:rsid w:val="006B1579"/>
    <w:rsid w:val="006B1628"/>
    <w:rsid w:val="006B1659"/>
    <w:rsid w:val="006B16FF"/>
    <w:rsid w:val="006B19BF"/>
    <w:rsid w:val="006B1A20"/>
    <w:rsid w:val="006B1A96"/>
    <w:rsid w:val="006B1ABA"/>
    <w:rsid w:val="006B1B01"/>
    <w:rsid w:val="006B1C5E"/>
    <w:rsid w:val="006B1F29"/>
    <w:rsid w:val="006B1F4D"/>
    <w:rsid w:val="006B1F91"/>
    <w:rsid w:val="006B2105"/>
    <w:rsid w:val="006B21FA"/>
    <w:rsid w:val="006B246F"/>
    <w:rsid w:val="006B24B8"/>
    <w:rsid w:val="006B2699"/>
    <w:rsid w:val="006B269E"/>
    <w:rsid w:val="006B2862"/>
    <w:rsid w:val="006B2890"/>
    <w:rsid w:val="006B29B9"/>
    <w:rsid w:val="006B29C8"/>
    <w:rsid w:val="006B2B56"/>
    <w:rsid w:val="006B2BE8"/>
    <w:rsid w:val="006B2D23"/>
    <w:rsid w:val="006B2D44"/>
    <w:rsid w:val="006B2DE1"/>
    <w:rsid w:val="006B2E65"/>
    <w:rsid w:val="006B2EE4"/>
    <w:rsid w:val="006B3067"/>
    <w:rsid w:val="006B30E1"/>
    <w:rsid w:val="006B3192"/>
    <w:rsid w:val="006B31F9"/>
    <w:rsid w:val="006B32D1"/>
    <w:rsid w:val="006B36AA"/>
    <w:rsid w:val="006B3763"/>
    <w:rsid w:val="006B3857"/>
    <w:rsid w:val="006B387D"/>
    <w:rsid w:val="006B3A62"/>
    <w:rsid w:val="006B3A8C"/>
    <w:rsid w:val="006B3E9B"/>
    <w:rsid w:val="006B4024"/>
    <w:rsid w:val="006B4098"/>
    <w:rsid w:val="006B438B"/>
    <w:rsid w:val="006B44FA"/>
    <w:rsid w:val="006B46F5"/>
    <w:rsid w:val="006B4710"/>
    <w:rsid w:val="006B49D4"/>
    <w:rsid w:val="006B4C2E"/>
    <w:rsid w:val="006B4C9F"/>
    <w:rsid w:val="006B4CEE"/>
    <w:rsid w:val="006B4D4C"/>
    <w:rsid w:val="006B4DAD"/>
    <w:rsid w:val="006B4EAD"/>
    <w:rsid w:val="006B4FDD"/>
    <w:rsid w:val="006B509B"/>
    <w:rsid w:val="006B51D7"/>
    <w:rsid w:val="006B525C"/>
    <w:rsid w:val="006B5269"/>
    <w:rsid w:val="006B5322"/>
    <w:rsid w:val="006B5360"/>
    <w:rsid w:val="006B564E"/>
    <w:rsid w:val="006B56AB"/>
    <w:rsid w:val="006B58B0"/>
    <w:rsid w:val="006B5C86"/>
    <w:rsid w:val="006B5D66"/>
    <w:rsid w:val="006B5D89"/>
    <w:rsid w:val="006B5F5D"/>
    <w:rsid w:val="006B602C"/>
    <w:rsid w:val="006B6127"/>
    <w:rsid w:val="006B62C4"/>
    <w:rsid w:val="006B63E2"/>
    <w:rsid w:val="006B6413"/>
    <w:rsid w:val="006B646C"/>
    <w:rsid w:val="006B6597"/>
    <w:rsid w:val="006B6617"/>
    <w:rsid w:val="006B66A6"/>
    <w:rsid w:val="006B6A87"/>
    <w:rsid w:val="006B6ABA"/>
    <w:rsid w:val="006B6ACD"/>
    <w:rsid w:val="006B6BE2"/>
    <w:rsid w:val="006B6BFC"/>
    <w:rsid w:val="006B6CDC"/>
    <w:rsid w:val="006B6CED"/>
    <w:rsid w:val="006B6CEF"/>
    <w:rsid w:val="006B6E95"/>
    <w:rsid w:val="006B7028"/>
    <w:rsid w:val="006B7039"/>
    <w:rsid w:val="006B7059"/>
    <w:rsid w:val="006B709E"/>
    <w:rsid w:val="006B70C9"/>
    <w:rsid w:val="006B7138"/>
    <w:rsid w:val="006B713C"/>
    <w:rsid w:val="006B71B7"/>
    <w:rsid w:val="006B71C0"/>
    <w:rsid w:val="006B7517"/>
    <w:rsid w:val="006B7521"/>
    <w:rsid w:val="006B7525"/>
    <w:rsid w:val="006B767F"/>
    <w:rsid w:val="006B77FF"/>
    <w:rsid w:val="006B7916"/>
    <w:rsid w:val="006B793A"/>
    <w:rsid w:val="006B7A9B"/>
    <w:rsid w:val="006B7B8E"/>
    <w:rsid w:val="006B7C2A"/>
    <w:rsid w:val="006B7C74"/>
    <w:rsid w:val="006B7E31"/>
    <w:rsid w:val="006C01EF"/>
    <w:rsid w:val="006C029F"/>
    <w:rsid w:val="006C0362"/>
    <w:rsid w:val="006C05C9"/>
    <w:rsid w:val="006C0669"/>
    <w:rsid w:val="006C06DC"/>
    <w:rsid w:val="006C06F4"/>
    <w:rsid w:val="006C0A58"/>
    <w:rsid w:val="006C0B45"/>
    <w:rsid w:val="006C0DE3"/>
    <w:rsid w:val="006C0EA2"/>
    <w:rsid w:val="006C0F44"/>
    <w:rsid w:val="006C1013"/>
    <w:rsid w:val="006C1066"/>
    <w:rsid w:val="006C1148"/>
    <w:rsid w:val="006C1252"/>
    <w:rsid w:val="006C125B"/>
    <w:rsid w:val="006C1266"/>
    <w:rsid w:val="006C15D6"/>
    <w:rsid w:val="006C1721"/>
    <w:rsid w:val="006C19ED"/>
    <w:rsid w:val="006C1A0A"/>
    <w:rsid w:val="006C1AD4"/>
    <w:rsid w:val="006C1DC6"/>
    <w:rsid w:val="006C1EDD"/>
    <w:rsid w:val="006C1F6C"/>
    <w:rsid w:val="006C20B2"/>
    <w:rsid w:val="006C2127"/>
    <w:rsid w:val="006C2135"/>
    <w:rsid w:val="006C226C"/>
    <w:rsid w:val="006C2443"/>
    <w:rsid w:val="006C25B2"/>
    <w:rsid w:val="006C2643"/>
    <w:rsid w:val="006C29D1"/>
    <w:rsid w:val="006C2C65"/>
    <w:rsid w:val="006C2C6D"/>
    <w:rsid w:val="006C2E20"/>
    <w:rsid w:val="006C317C"/>
    <w:rsid w:val="006C31DB"/>
    <w:rsid w:val="006C3501"/>
    <w:rsid w:val="006C3793"/>
    <w:rsid w:val="006C37EA"/>
    <w:rsid w:val="006C3872"/>
    <w:rsid w:val="006C38D1"/>
    <w:rsid w:val="006C391B"/>
    <w:rsid w:val="006C39D2"/>
    <w:rsid w:val="006C3E6B"/>
    <w:rsid w:val="006C4230"/>
    <w:rsid w:val="006C4490"/>
    <w:rsid w:val="006C4572"/>
    <w:rsid w:val="006C480E"/>
    <w:rsid w:val="006C4881"/>
    <w:rsid w:val="006C4A66"/>
    <w:rsid w:val="006C4AAF"/>
    <w:rsid w:val="006C4B75"/>
    <w:rsid w:val="006C4B8C"/>
    <w:rsid w:val="006C4BFF"/>
    <w:rsid w:val="006C4D26"/>
    <w:rsid w:val="006C4F6F"/>
    <w:rsid w:val="006C5007"/>
    <w:rsid w:val="006C500A"/>
    <w:rsid w:val="006C5055"/>
    <w:rsid w:val="006C531D"/>
    <w:rsid w:val="006C5464"/>
    <w:rsid w:val="006C54DA"/>
    <w:rsid w:val="006C55FF"/>
    <w:rsid w:val="006C56C3"/>
    <w:rsid w:val="006C56CB"/>
    <w:rsid w:val="006C5718"/>
    <w:rsid w:val="006C5798"/>
    <w:rsid w:val="006C5806"/>
    <w:rsid w:val="006C5929"/>
    <w:rsid w:val="006C59E3"/>
    <w:rsid w:val="006C59FA"/>
    <w:rsid w:val="006C5CF7"/>
    <w:rsid w:val="006C5FA8"/>
    <w:rsid w:val="006C616E"/>
    <w:rsid w:val="006C630B"/>
    <w:rsid w:val="006C6326"/>
    <w:rsid w:val="006C633A"/>
    <w:rsid w:val="006C638B"/>
    <w:rsid w:val="006C6527"/>
    <w:rsid w:val="006C660F"/>
    <w:rsid w:val="006C665A"/>
    <w:rsid w:val="006C66A2"/>
    <w:rsid w:val="006C66B1"/>
    <w:rsid w:val="006C696D"/>
    <w:rsid w:val="006C6AB3"/>
    <w:rsid w:val="006C6B7E"/>
    <w:rsid w:val="006C6C4D"/>
    <w:rsid w:val="006C6FF5"/>
    <w:rsid w:val="006C7017"/>
    <w:rsid w:val="006C70FF"/>
    <w:rsid w:val="006C7168"/>
    <w:rsid w:val="006C751F"/>
    <w:rsid w:val="006C7725"/>
    <w:rsid w:val="006C7746"/>
    <w:rsid w:val="006C7981"/>
    <w:rsid w:val="006C79CA"/>
    <w:rsid w:val="006C7B9A"/>
    <w:rsid w:val="006C7BFD"/>
    <w:rsid w:val="006C7C30"/>
    <w:rsid w:val="006C7E29"/>
    <w:rsid w:val="006C7E71"/>
    <w:rsid w:val="006C7F94"/>
    <w:rsid w:val="006D00B6"/>
    <w:rsid w:val="006D03FA"/>
    <w:rsid w:val="006D064C"/>
    <w:rsid w:val="006D0697"/>
    <w:rsid w:val="006D06FD"/>
    <w:rsid w:val="006D0B6C"/>
    <w:rsid w:val="006D0BBF"/>
    <w:rsid w:val="006D0CBA"/>
    <w:rsid w:val="006D0DFE"/>
    <w:rsid w:val="006D0EC0"/>
    <w:rsid w:val="006D1126"/>
    <w:rsid w:val="006D119A"/>
    <w:rsid w:val="006D11F1"/>
    <w:rsid w:val="006D1205"/>
    <w:rsid w:val="006D1334"/>
    <w:rsid w:val="006D136F"/>
    <w:rsid w:val="006D174C"/>
    <w:rsid w:val="006D1811"/>
    <w:rsid w:val="006D188A"/>
    <w:rsid w:val="006D1AE7"/>
    <w:rsid w:val="006D1B1B"/>
    <w:rsid w:val="006D1D24"/>
    <w:rsid w:val="006D1D36"/>
    <w:rsid w:val="006D1E85"/>
    <w:rsid w:val="006D1F09"/>
    <w:rsid w:val="006D2045"/>
    <w:rsid w:val="006D218F"/>
    <w:rsid w:val="006D23F2"/>
    <w:rsid w:val="006D251C"/>
    <w:rsid w:val="006D2718"/>
    <w:rsid w:val="006D27B1"/>
    <w:rsid w:val="006D287B"/>
    <w:rsid w:val="006D2A42"/>
    <w:rsid w:val="006D2A7C"/>
    <w:rsid w:val="006D2A8B"/>
    <w:rsid w:val="006D2B10"/>
    <w:rsid w:val="006D2D41"/>
    <w:rsid w:val="006D2DF4"/>
    <w:rsid w:val="006D30A3"/>
    <w:rsid w:val="006D32E0"/>
    <w:rsid w:val="006D330B"/>
    <w:rsid w:val="006D33CD"/>
    <w:rsid w:val="006D347A"/>
    <w:rsid w:val="006D34BE"/>
    <w:rsid w:val="006D35D7"/>
    <w:rsid w:val="006D36FB"/>
    <w:rsid w:val="006D386E"/>
    <w:rsid w:val="006D3FAD"/>
    <w:rsid w:val="006D3FBD"/>
    <w:rsid w:val="006D40BA"/>
    <w:rsid w:val="006D414A"/>
    <w:rsid w:val="006D418F"/>
    <w:rsid w:val="006D424B"/>
    <w:rsid w:val="006D4279"/>
    <w:rsid w:val="006D42E5"/>
    <w:rsid w:val="006D451E"/>
    <w:rsid w:val="006D4586"/>
    <w:rsid w:val="006D458B"/>
    <w:rsid w:val="006D45E7"/>
    <w:rsid w:val="006D45F4"/>
    <w:rsid w:val="006D4644"/>
    <w:rsid w:val="006D46BE"/>
    <w:rsid w:val="006D46FB"/>
    <w:rsid w:val="006D4784"/>
    <w:rsid w:val="006D49DC"/>
    <w:rsid w:val="006D49EB"/>
    <w:rsid w:val="006D4A38"/>
    <w:rsid w:val="006D4A61"/>
    <w:rsid w:val="006D4AD2"/>
    <w:rsid w:val="006D4BD1"/>
    <w:rsid w:val="006D4CBF"/>
    <w:rsid w:val="006D4E43"/>
    <w:rsid w:val="006D54FA"/>
    <w:rsid w:val="006D55BE"/>
    <w:rsid w:val="006D58A8"/>
    <w:rsid w:val="006D5904"/>
    <w:rsid w:val="006D5A89"/>
    <w:rsid w:val="006D5B6A"/>
    <w:rsid w:val="006D5EA6"/>
    <w:rsid w:val="006D606A"/>
    <w:rsid w:val="006D6196"/>
    <w:rsid w:val="006D6210"/>
    <w:rsid w:val="006D622E"/>
    <w:rsid w:val="006D6732"/>
    <w:rsid w:val="006D67DE"/>
    <w:rsid w:val="006D6887"/>
    <w:rsid w:val="006D689C"/>
    <w:rsid w:val="006D68B5"/>
    <w:rsid w:val="006D6933"/>
    <w:rsid w:val="006D69B6"/>
    <w:rsid w:val="006D6B79"/>
    <w:rsid w:val="006D6B9E"/>
    <w:rsid w:val="006D6F35"/>
    <w:rsid w:val="006D6FAF"/>
    <w:rsid w:val="006D70D9"/>
    <w:rsid w:val="006D712E"/>
    <w:rsid w:val="006D7204"/>
    <w:rsid w:val="006D734D"/>
    <w:rsid w:val="006D7513"/>
    <w:rsid w:val="006D780C"/>
    <w:rsid w:val="006D7912"/>
    <w:rsid w:val="006D794D"/>
    <w:rsid w:val="006D79D8"/>
    <w:rsid w:val="006D7C59"/>
    <w:rsid w:val="006D7DDF"/>
    <w:rsid w:val="006D7F03"/>
    <w:rsid w:val="006D7F13"/>
    <w:rsid w:val="006D7F8F"/>
    <w:rsid w:val="006D7FD3"/>
    <w:rsid w:val="006E0166"/>
    <w:rsid w:val="006E023E"/>
    <w:rsid w:val="006E02E3"/>
    <w:rsid w:val="006E0312"/>
    <w:rsid w:val="006E058E"/>
    <w:rsid w:val="006E060D"/>
    <w:rsid w:val="006E064A"/>
    <w:rsid w:val="006E0686"/>
    <w:rsid w:val="006E06B6"/>
    <w:rsid w:val="006E0750"/>
    <w:rsid w:val="006E07B2"/>
    <w:rsid w:val="006E07D5"/>
    <w:rsid w:val="006E087B"/>
    <w:rsid w:val="006E0C6F"/>
    <w:rsid w:val="006E0C8C"/>
    <w:rsid w:val="006E0D04"/>
    <w:rsid w:val="006E0D49"/>
    <w:rsid w:val="006E1072"/>
    <w:rsid w:val="006E1110"/>
    <w:rsid w:val="006E126E"/>
    <w:rsid w:val="006E12F6"/>
    <w:rsid w:val="006E1331"/>
    <w:rsid w:val="006E1413"/>
    <w:rsid w:val="006E16AD"/>
    <w:rsid w:val="006E1755"/>
    <w:rsid w:val="006E1854"/>
    <w:rsid w:val="006E1B60"/>
    <w:rsid w:val="006E1C1D"/>
    <w:rsid w:val="006E1C2A"/>
    <w:rsid w:val="006E1D76"/>
    <w:rsid w:val="006E1F3D"/>
    <w:rsid w:val="006E1FA3"/>
    <w:rsid w:val="006E1FF3"/>
    <w:rsid w:val="006E202A"/>
    <w:rsid w:val="006E22A2"/>
    <w:rsid w:val="006E22F2"/>
    <w:rsid w:val="006E233B"/>
    <w:rsid w:val="006E23D1"/>
    <w:rsid w:val="006E24A8"/>
    <w:rsid w:val="006E254B"/>
    <w:rsid w:val="006E26C6"/>
    <w:rsid w:val="006E26E0"/>
    <w:rsid w:val="006E2800"/>
    <w:rsid w:val="006E2A1C"/>
    <w:rsid w:val="006E2AD3"/>
    <w:rsid w:val="006E2B88"/>
    <w:rsid w:val="006E2D1C"/>
    <w:rsid w:val="006E2D5E"/>
    <w:rsid w:val="006E2DFB"/>
    <w:rsid w:val="006E2E11"/>
    <w:rsid w:val="006E2EEC"/>
    <w:rsid w:val="006E34D5"/>
    <w:rsid w:val="006E3629"/>
    <w:rsid w:val="006E36A6"/>
    <w:rsid w:val="006E36FD"/>
    <w:rsid w:val="006E371F"/>
    <w:rsid w:val="006E39CE"/>
    <w:rsid w:val="006E39DE"/>
    <w:rsid w:val="006E3AA3"/>
    <w:rsid w:val="006E3B23"/>
    <w:rsid w:val="006E3C94"/>
    <w:rsid w:val="006E3D57"/>
    <w:rsid w:val="006E3DD8"/>
    <w:rsid w:val="006E3DEA"/>
    <w:rsid w:val="006E4342"/>
    <w:rsid w:val="006E4567"/>
    <w:rsid w:val="006E46AE"/>
    <w:rsid w:val="006E4718"/>
    <w:rsid w:val="006E4754"/>
    <w:rsid w:val="006E475F"/>
    <w:rsid w:val="006E4767"/>
    <w:rsid w:val="006E47AB"/>
    <w:rsid w:val="006E47E0"/>
    <w:rsid w:val="006E47EF"/>
    <w:rsid w:val="006E4956"/>
    <w:rsid w:val="006E4A8B"/>
    <w:rsid w:val="006E4B19"/>
    <w:rsid w:val="006E4B20"/>
    <w:rsid w:val="006E4B5D"/>
    <w:rsid w:val="006E4B78"/>
    <w:rsid w:val="006E4BB2"/>
    <w:rsid w:val="006E4BE4"/>
    <w:rsid w:val="006E4BF8"/>
    <w:rsid w:val="006E4DA5"/>
    <w:rsid w:val="006E4DD4"/>
    <w:rsid w:val="006E4E5B"/>
    <w:rsid w:val="006E4F87"/>
    <w:rsid w:val="006E4FE2"/>
    <w:rsid w:val="006E50E4"/>
    <w:rsid w:val="006E5333"/>
    <w:rsid w:val="006E539F"/>
    <w:rsid w:val="006E551D"/>
    <w:rsid w:val="006E5BE3"/>
    <w:rsid w:val="006E5FB6"/>
    <w:rsid w:val="006E600D"/>
    <w:rsid w:val="006E6066"/>
    <w:rsid w:val="006E60CD"/>
    <w:rsid w:val="006E627B"/>
    <w:rsid w:val="006E659B"/>
    <w:rsid w:val="006E66D9"/>
    <w:rsid w:val="006E672A"/>
    <w:rsid w:val="006E6752"/>
    <w:rsid w:val="006E6A60"/>
    <w:rsid w:val="006E6B45"/>
    <w:rsid w:val="006E6D5C"/>
    <w:rsid w:val="006E7064"/>
    <w:rsid w:val="006E71E1"/>
    <w:rsid w:val="006E7207"/>
    <w:rsid w:val="006E722C"/>
    <w:rsid w:val="006E743B"/>
    <w:rsid w:val="006E7454"/>
    <w:rsid w:val="006E74B6"/>
    <w:rsid w:val="006E767D"/>
    <w:rsid w:val="006E78B3"/>
    <w:rsid w:val="006E7903"/>
    <w:rsid w:val="006E7972"/>
    <w:rsid w:val="006E7AD8"/>
    <w:rsid w:val="006E7D28"/>
    <w:rsid w:val="006E7D2E"/>
    <w:rsid w:val="006E7D3F"/>
    <w:rsid w:val="006E7D68"/>
    <w:rsid w:val="006E7DCB"/>
    <w:rsid w:val="006F0056"/>
    <w:rsid w:val="006F006B"/>
    <w:rsid w:val="006F032C"/>
    <w:rsid w:val="006F0682"/>
    <w:rsid w:val="006F0741"/>
    <w:rsid w:val="006F07C3"/>
    <w:rsid w:val="006F0854"/>
    <w:rsid w:val="006F0A9A"/>
    <w:rsid w:val="006F0BF7"/>
    <w:rsid w:val="006F0CCA"/>
    <w:rsid w:val="006F0D23"/>
    <w:rsid w:val="006F0E06"/>
    <w:rsid w:val="006F0EF0"/>
    <w:rsid w:val="006F1141"/>
    <w:rsid w:val="006F1192"/>
    <w:rsid w:val="006F1288"/>
    <w:rsid w:val="006F129B"/>
    <w:rsid w:val="006F12DC"/>
    <w:rsid w:val="006F12F4"/>
    <w:rsid w:val="006F134B"/>
    <w:rsid w:val="006F154E"/>
    <w:rsid w:val="006F16B8"/>
    <w:rsid w:val="006F19EF"/>
    <w:rsid w:val="006F1F86"/>
    <w:rsid w:val="006F2011"/>
    <w:rsid w:val="006F2043"/>
    <w:rsid w:val="006F23EB"/>
    <w:rsid w:val="006F2418"/>
    <w:rsid w:val="006F2519"/>
    <w:rsid w:val="006F2697"/>
    <w:rsid w:val="006F276D"/>
    <w:rsid w:val="006F2916"/>
    <w:rsid w:val="006F2946"/>
    <w:rsid w:val="006F2952"/>
    <w:rsid w:val="006F29F0"/>
    <w:rsid w:val="006F2A04"/>
    <w:rsid w:val="006F2AD3"/>
    <w:rsid w:val="006F2BB6"/>
    <w:rsid w:val="006F2D3B"/>
    <w:rsid w:val="006F2F85"/>
    <w:rsid w:val="006F2FBD"/>
    <w:rsid w:val="006F338C"/>
    <w:rsid w:val="006F33A0"/>
    <w:rsid w:val="006F34ED"/>
    <w:rsid w:val="006F363D"/>
    <w:rsid w:val="006F3666"/>
    <w:rsid w:val="006F3A32"/>
    <w:rsid w:val="006F3CF1"/>
    <w:rsid w:val="006F3D4B"/>
    <w:rsid w:val="006F3D60"/>
    <w:rsid w:val="006F3FC4"/>
    <w:rsid w:val="006F4148"/>
    <w:rsid w:val="006F4164"/>
    <w:rsid w:val="006F434F"/>
    <w:rsid w:val="006F4379"/>
    <w:rsid w:val="006F43A5"/>
    <w:rsid w:val="006F43F9"/>
    <w:rsid w:val="006F4549"/>
    <w:rsid w:val="006F45C0"/>
    <w:rsid w:val="006F45E2"/>
    <w:rsid w:val="006F4619"/>
    <w:rsid w:val="006F4693"/>
    <w:rsid w:val="006F4705"/>
    <w:rsid w:val="006F4758"/>
    <w:rsid w:val="006F47E4"/>
    <w:rsid w:val="006F481E"/>
    <w:rsid w:val="006F4861"/>
    <w:rsid w:val="006F4959"/>
    <w:rsid w:val="006F49C1"/>
    <w:rsid w:val="006F4ADC"/>
    <w:rsid w:val="006F4BC5"/>
    <w:rsid w:val="006F4CD7"/>
    <w:rsid w:val="006F4E26"/>
    <w:rsid w:val="006F4E49"/>
    <w:rsid w:val="006F50F5"/>
    <w:rsid w:val="006F5291"/>
    <w:rsid w:val="006F54C5"/>
    <w:rsid w:val="006F57B0"/>
    <w:rsid w:val="006F57D8"/>
    <w:rsid w:val="006F586D"/>
    <w:rsid w:val="006F587C"/>
    <w:rsid w:val="006F59AA"/>
    <w:rsid w:val="006F5A20"/>
    <w:rsid w:val="006F5A39"/>
    <w:rsid w:val="006F5BCD"/>
    <w:rsid w:val="006F5DCE"/>
    <w:rsid w:val="006F5EB5"/>
    <w:rsid w:val="006F604B"/>
    <w:rsid w:val="006F62ED"/>
    <w:rsid w:val="006F62FF"/>
    <w:rsid w:val="006F6584"/>
    <w:rsid w:val="006F65E6"/>
    <w:rsid w:val="006F666F"/>
    <w:rsid w:val="006F66B2"/>
    <w:rsid w:val="006F6777"/>
    <w:rsid w:val="006F679A"/>
    <w:rsid w:val="006F67A8"/>
    <w:rsid w:val="006F67B4"/>
    <w:rsid w:val="006F6914"/>
    <w:rsid w:val="006F69FF"/>
    <w:rsid w:val="006F6A1F"/>
    <w:rsid w:val="006F6A46"/>
    <w:rsid w:val="006F6B92"/>
    <w:rsid w:val="006F6DA5"/>
    <w:rsid w:val="006F7007"/>
    <w:rsid w:val="006F7029"/>
    <w:rsid w:val="006F73F1"/>
    <w:rsid w:val="006F74E1"/>
    <w:rsid w:val="006F75AB"/>
    <w:rsid w:val="006F764D"/>
    <w:rsid w:val="006F77EE"/>
    <w:rsid w:val="006F7BB1"/>
    <w:rsid w:val="006F7BB3"/>
    <w:rsid w:val="006F7FC5"/>
    <w:rsid w:val="00700080"/>
    <w:rsid w:val="0070008F"/>
    <w:rsid w:val="00700185"/>
    <w:rsid w:val="007001E1"/>
    <w:rsid w:val="0070030B"/>
    <w:rsid w:val="007003C4"/>
    <w:rsid w:val="00700637"/>
    <w:rsid w:val="007007AD"/>
    <w:rsid w:val="00700803"/>
    <w:rsid w:val="0070081E"/>
    <w:rsid w:val="0070085E"/>
    <w:rsid w:val="00700A65"/>
    <w:rsid w:val="00700BD3"/>
    <w:rsid w:val="00700D37"/>
    <w:rsid w:val="00700DCC"/>
    <w:rsid w:val="00700F3E"/>
    <w:rsid w:val="00700F4D"/>
    <w:rsid w:val="007010B0"/>
    <w:rsid w:val="0070129D"/>
    <w:rsid w:val="007012A0"/>
    <w:rsid w:val="0070145C"/>
    <w:rsid w:val="007016C6"/>
    <w:rsid w:val="007018B0"/>
    <w:rsid w:val="0070191F"/>
    <w:rsid w:val="0070192E"/>
    <w:rsid w:val="00701BA3"/>
    <w:rsid w:val="00701ED6"/>
    <w:rsid w:val="00701EE3"/>
    <w:rsid w:val="007020D1"/>
    <w:rsid w:val="00702115"/>
    <w:rsid w:val="007021BE"/>
    <w:rsid w:val="00702221"/>
    <w:rsid w:val="00702358"/>
    <w:rsid w:val="00702372"/>
    <w:rsid w:val="0070244A"/>
    <w:rsid w:val="00702489"/>
    <w:rsid w:val="00702655"/>
    <w:rsid w:val="007027DB"/>
    <w:rsid w:val="0070296C"/>
    <w:rsid w:val="00702A08"/>
    <w:rsid w:val="00702A8A"/>
    <w:rsid w:val="00702A94"/>
    <w:rsid w:val="00702E65"/>
    <w:rsid w:val="00702F2F"/>
    <w:rsid w:val="00702FBD"/>
    <w:rsid w:val="00702FC0"/>
    <w:rsid w:val="0070328A"/>
    <w:rsid w:val="007035EB"/>
    <w:rsid w:val="007036E9"/>
    <w:rsid w:val="007037C9"/>
    <w:rsid w:val="00703950"/>
    <w:rsid w:val="00703A48"/>
    <w:rsid w:val="00703A6A"/>
    <w:rsid w:val="00703ADF"/>
    <w:rsid w:val="00703BC8"/>
    <w:rsid w:val="00703CF0"/>
    <w:rsid w:val="00703DDD"/>
    <w:rsid w:val="0070411F"/>
    <w:rsid w:val="0070430E"/>
    <w:rsid w:val="00704338"/>
    <w:rsid w:val="0070447F"/>
    <w:rsid w:val="0070450D"/>
    <w:rsid w:val="0070453E"/>
    <w:rsid w:val="00704595"/>
    <w:rsid w:val="0070464D"/>
    <w:rsid w:val="0070473B"/>
    <w:rsid w:val="00704790"/>
    <w:rsid w:val="00704CCA"/>
    <w:rsid w:val="00704DE0"/>
    <w:rsid w:val="00704DFC"/>
    <w:rsid w:val="00704E16"/>
    <w:rsid w:val="007050A8"/>
    <w:rsid w:val="0070510E"/>
    <w:rsid w:val="007055F3"/>
    <w:rsid w:val="0070586C"/>
    <w:rsid w:val="007058B5"/>
    <w:rsid w:val="00705BB7"/>
    <w:rsid w:val="00705C77"/>
    <w:rsid w:val="00705DCD"/>
    <w:rsid w:val="00705E2B"/>
    <w:rsid w:val="00705E6B"/>
    <w:rsid w:val="00705F7A"/>
    <w:rsid w:val="0070610C"/>
    <w:rsid w:val="007061F6"/>
    <w:rsid w:val="0070622C"/>
    <w:rsid w:val="0070644B"/>
    <w:rsid w:val="00706764"/>
    <w:rsid w:val="007067D7"/>
    <w:rsid w:val="0070682D"/>
    <w:rsid w:val="007069CA"/>
    <w:rsid w:val="00706AA1"/>
    <w:rsid w:val="00706AED"/>
    <w:rsid w:val="00706E0E"/>
    <w:rsid w:val="0070701E"/>
    <w:rsid w:val="007070AC"/>
    <w:rsid w:val="007072DE"/>
    <w:rsid w:val="0070733F"/>
    <w:rsid w:val="00707496"/>
    <w:rsid w:val="00707498"/>
    <w:rsid w:val="0070781F"/>
    <w:rsid w:val="007101DC"/>
    <w:rsid w:val="00710420"/>
    <w:rsid w:val="00710689"/>
    <w:rsid w:val="00710764"/>
    <w:rsid w:val="007107DD"/>
    <w:rsid w:val="00710868"/>
    <w:rsid w:val="00710BD0"/>
    <w:rsid w:val="00710D05"/>
    <w:rsid w:val="00710E17"/>
    <w:rsid w:val="00710E5C"/>
    <w:rsid w:val="00710FB4"/>
    <w:rsid w:val="00711029"/>
    <w:rsid w:val="007110D4"/>
    <w:rsid w:val="00711221"/>
    <w:rsid w:val="0071139E"/>
    <w:rsid w:val="0071147A"/>
    <w:rsid w:val="00711523"/>
    <w:rsid w:val="00711566"/>
    <w:rsid w:val="0071157A"/>
    <w:rsid w:val="007115DE"/>
    <w:rsid w:val="007117B9"/>
    <w:rsid w:val="007117E8"/>
    <w:rsid w:val="00711C07"/>
    <w:rsid w:val="00711D08"/>
    <w:rsid w:val="00711EA5"/>
    <w:rsid w:val="00711F95"/>
    <w:rsid w:val="00712068"/>
    <w:rsid w:val="007120B1"/>
    <w:rsid w:val="00712143"/>
    <w:rsid w:val="00712798"/>
    <w:rsid w:val="007127A4"/>
    <w:rsid w:val="00712B2D"/>
    <w:rsid w:val="00712B5B"/>
    <w:rsid w:val="00712E0B"/>
    <w:rsid w:val="00712E60"/>
    <w:rsid w:val="00712FE3"/>
    <w:rsid w:val="007130A8"/>
    <w:rsid w:val="007130F8"/>
    <w:rsid w:val="00713217"/>
    <w:rsid w:val="00713297"/>
    <w:rsid w:val="00713298"/>
    <w:rsid w:val="007132B0"/>
    <w:rsid w:val="007137C5"/>
    <w:rsid w:val="007137DF"/>
    <w:rsid w:val="007137EC"/>
    <w:rsid w:val="00713871"/>
    <w:rsid w:val="0071387D"/>
    <w:rsid w:val="00713A03"/>
    <w:rsid w:val="00713AB5"/>
    <w:rsid w:val="00713AB7"/>
    <w:rsid w:val="00713B44"/>
    <w:rsid w:val="00713CFE"/>
    <w:rsid w:val="00713CFF"/>
    <w:rsid w:val="00713DA7"/>
    <w:rsid w:val="00713DC5"/>
    <w:rsid w:val="00713E2A"/>
    <w:rsid w:val="00713EA9"/>
    <w:rsid w:val="00713EED"/>
    <w:rsid w:val="00713F39"/>
    <w:rsid w:val="007140ED"/>
    <w:rsid w:val="0071418A"/>
    <w:rsid w:val="0071420C"/>
    <w:rsid w:val="0071442E"/>
    <w:rsid w:val="007144A2"/>
    <w:rsid w:val="00714724"/>
    <w:rsid w:val="007147A2"/>
    <w:rsid w:val="007147B4"/>
    <w:rsid w:val="00714A5A"/>
    <w:rsid w:val="00714A66"/>
    <w:rsid w:val="00714B0E"/>
    <w:rsid w:val="00714C1D"/>
    <w:rsid w:val="00714CC1"/>
    <w:rsid w:val="00714D71"/>
    <w:rsid w:val="00714EBB"/>
    <w:rsid w:val="007150E3"/>
    <w:rsid w:val="007150E8"/>
    <w:rsid w:val="007152BB"/>
    <w:rsid w:val="007152D6"/>
    <w:rsid w:val="007153CF"/>
    <w:rsid w:val="00715404"/>
    <w:rsid w:val="00715417"/>
    <w:rsid w:val="007155EB"/>
    <w:rsid w:val="0071563F"/>
    <w:rsid w:val="0071573B"/>
    <w:rsid w:val="0071574E"/>
    <w:rsid w:val="00715A1D"/>
    <w:rsid w:val="00715AB6"/>
    <w:rsid w:val="00715B1F"/>
    <w:rsid w:val="00715BC8"/>
    <w:rsid w:val="00715DA9"/>
    <w:rsid w:val="0071614A"/>
    <w:rsid w:val="0071619C"/>
    <w:rsid w:val="007161B4"/>
    <w:rsid w:val="0071622B"/>
    <w:rsid w:val="007164BF"/>
    <w:rsid w:val="007164DB"/>
    <w:rsid w:val="00716648"/>
    <w:rsid w:val="00716674"/>
    <w:rsid w:val="00716839"/>
    <w:rsid w:val="00716A9E"/>
    <w:rsid w:val="00716B60"/>
    <w:rsid w:val="00716CAB"/>
    <w:rsid w:val="00716E1B"/>
    <w:rsid w:val="00716EC1"/>
    <w:rsid w:val="00716ECC"/>
    <w:rsid w:val="00717139"/>
    <w:rsid w:val="0071714B"/>
    <w:rsid w:val="0071714E"/>
    <w:rsid w:val="007171E7"/>
    <w:rsid w:val="007172B2"/>
    <w:rsid w:val="00717329"/>
    <w:rsid w:val="007175E9"/>
    <w:rsid w:val="007176C5"/>
    <w:rsid w:val="007176E4"/>
    <w:rsid w:val="007177E4"/>
    <w:rsid w:val="00717811"/>
    <w:rsid w:val="00717AD5"/>
    <w:rsid w:val="00717AFE"/>
    <w:rsid w:val="00717C1D"/>
    <w:rsid w:val="00717DD9"/>
    <w:rsid w:val="00717EB6"/>
    <w:rsid w:val="007200DA"/>
    <w:rsid w:val="007200E6"/>
    <w:rsid w:val="007203B2"/>
    <w:rsid w:val="007203B5"/>
    <w:rsid w:val="007205A0"/>
    <w:rsid w:val="0072069E"/>
    <w:rsid w:val="007206C6"/>
    <w:rsid w:val="007207EB"/>
    <w:rsid w:val="007208AE"/>
    <w:rsid w:val="00720A4C"/>
    <w:rsid w:val="00720B93"/>
    <w:rsid w:val="00720C0A"/>
    <w:rsid w:val="00721381"/>
    <w:rsid w:val="00721388"/>
    <w:rsid w:val="007213A3"/>
    <w:rsid w:val="007213E8"/>
    <w:rsid w:val="007215BE"/>
    <w:rsid w:val="007216CC"/>
    <w:rsid w:val="00721775"/>
    <w:rsid w:val="007217F9"/>
    <w:rsid w:val="0072183A"/>
    <w:rsid w:val="0072196C"/>
    <w:rsid w:val="00721AC0"/>
    <w:rsid w:val="00721CA4"/>
    <w:rsid w:val="00721E3A"/>
    <w:rsid w:val="00721E7B"/>
    <w:rsid w:val="00721F8E"/>
    <w:rsid w:val="0072207C"/>
    <w:rsid w:val="00722245"/>
    <w:rsid w:val="00722394"/>
    <w:rsid w:val="007224EC"/>
    <w:rsid w:val="007225C6"/>
    <w:rsid w:val="007225E9"/>
    <w:rsid w:val="00722975"/>
    <w:rsid w:val="00722A45"/>
    <w:rsid w:val="00722AA3"/>
    <w:rsid w:val="00722ACC"/>
    <w:rsid w:val="00722ADF"/>
    <w:rsid w:val="00722C6A"/>
    <w:rsid w:val="00722DD0"/>
    <w:rsid w:val="00722E1F"/>
    <w:rsid w:val="00722FA0"/>
    <w:rsid w:val="00722FAA"/>
    <w:rsid w:val="0072307C"/>
    <w:rsid w:val="007231CA"/>
    <w:rsid w:val="007231E0"/>
    <w:rsid w:val="0072331D"/>
    <w:rsid w:val="0072346C"/>
    <w:rsid w:val="007235E0"/>
    <w:rsid w:val="00723621"/>
    <w:rsid w:val="007236E1"/>
    <w:rsid w:val="0072393C"/>
    <w:rsid w:val="007239C0"/>
    <w:rsid w:val="007239E2"/>
    <w:rsid w:val="00723AEA"/>
    <w:rsid w:val="00723BE8"/>
    <w:rsid w:val="00723CC8"/>
    <w:rsid w:val="00723E90"/>
    <w:rsid w:val="00724263"/>
    <w:rsid w:val="00724507"/>
    <w:rsid w:val="0072452C"/>
    <w:rsid w:val="007245E2"/>
    <w:rsid w:val="00724616"/>
    <w:rsid w:val="00724683"/>
    <w:rsid w:val="00724760"/>
    <w:rsid w:val="0072480D"/>
    <w:rsid w:val="00724B71"/>
    <w:rsid w:val="00724D7C"/>
    <w:rsid w:val="00724DE6"/>
    <w:rsid w:val="00725033"/>
    <w:rsid w:val="00725089"/>
    <w:rsid w:val="0072519C"/>
    <w:rsid w:val="007251A1"/>
    <w:rsid w:val="007253F8"/>
    <w:rsid w:val="00725447"/>
    <w:rsid w:val="0072555B"/>
    <w:rsid w:val="00725562"/>
    <w:rsid w:val="00725669"/>
    <w:rsid w:val="00725750"/>
    <w:rsid w:val="007257AF"/>
    <w:rsid w:val="00725815"/>
    <w:rsid w:val="007258C0"/>
    <w:rsid w:val="00725A86"/>
    <w:rsid w:val="00725A8B"/>
    <w:rsid w:val="00725CF0"/>
    <w:rsid w:val="00725D84"/>
    <w:rsid w:val="00725D89"/>
    <w:rsid w:val="00725D8D"/>
    <w:rsid w:val="00725E31"/>
    <w:rsid w:val="00725F5B"/>
    <w:rsid w:val="00725F80"/>
    <w:rsid w:val="007260F5"/>
    <w:rsid w:val="007260F7"/>
    <w:rsid w:val="0072611B"/>
    <w:rsid w:val="007263C2"/>
    <w:rsid w:val="007263C3"/>
    <w:rsid w:val="0072650C"/>
    <w:rsid w:val="007265BB"/>
    <w:rsid w:val="007266AB"/>
    <w:rsid w:val="00726707"/>
    <w:rsid w:val="00726730"/>
    <w:rsid w:val="007267FC"/>
    <w:rsid w:val="0072684E"/>
    <w:rsid w:val="00726852"/>
    <w:rsid w:val="007269A5"/>
    <w:rsid w:val="00726A7A"/>
    <w:rsid w:val="00726AA2"/>
    <w:rsid w:val="00726E77"/>
    <w:rsid w:val="00726F92"/>
    <w:rsid w:val="00727002"/>
    <w:rsid w:val="00727162"/>
    <w:rsid w:val="00727481"/>
    <w:rsid w:val="0072752B"/>
    <w:rsid w:val="007275D3"/>
    <w:rsid w:val="007275D9"/>
    <w:rsid w:val="00727611"/>
    <w:rsid w:val="00727687"/>
    <w:rsid w:val="007276F9"/>
    <w:rsid w:val="0072775C"/>
    <w:rsid w:val="007277EE"/>
    <w:rsid w:val="0072794C"/>
    <w:rsid w:val="00727981"/>
    <w:rsid w:val="007279D7"/>
    <w:rsid w:val="00727B19"/>
    <w:rsid w:val="00727C73"/>
    <w:rsid w:val="00727CF7"/>
    <w:rsid w:val="00727D77"/>
    <w:rsid w:val="00727E73"/>
    <w:rsid w:val="00730156"/>
    <w:rsid w:val="007302C9"/>
    <w:rsid w:val="00730444"/>
    <w:rsid w:val="007305BE"/>
    <w:rsid w:val="007306A1"/>
    <w:rsid w:val="007306B5"/>
    <w:rsid w:val="007307C8"/>
    <w:rsid w:val="007307E3"/>
    <w:rsid w:val="00730AA3"/>
    <w:rsid w:val="00730DDF"/>
    <w:rsid w:val="00730EB9"/>
    <w:rsid w:val="00730F27"/>
    <w:rsid w:val="0073129A"/>
    <w:rsid w:val="007313A3"/>
    <w:rsid w:val="007317A4"/>
    <w:rsid w:val="007317AF"/>
    <w:rsid w:val="00731808"/>
    <w:rsid w:val="0073197C"/>
    <w:rsid w:val="007319EA"/>
    <w:rsid w:val="00731B0C"/>
    <w:rsid w:val="00731DBF"/>
    <w:rsid w:val="00731DFD"/>
    <w:rsid w:val="0073207E"/>
    <w:rsid w:val="0073209D"/>
    <w:rsid w:val="00732290"/>
    <w:rsid w:val="007322F2"/>
    <w:rsid w:val="00732454"/>
    <w:rsid w:val="007326BA"/>
    <w:rsid w:val="007326C6"/>
    <w:rsid w:val="007327C3"/>
    <w:rsid w:val="00732800"/>
    <w:rsid w:val="00732BDA"/>
    <w:rsid w:val="00732C0D"/>
    <w:rsid w:val="00732CBF"/>
    <w:rsid w:val="00732E4D"/>
    <w:rsid w:val="00732F25"/>
    <w:rsid w:val="007330AB"/>
    <w:rsid w:val="007330D5"/>
    <w:rsid w:val="0073318C"/>
    <w:rsid w:val="007333D9"/>
    <w:rsid w:val="0073344E"/>
    <w:rsid w:val="007334EB"/>
    <w:rsid w:val="00733502"/>
    <w:rsid w:val="0073358D"/>
    <w:rsid w:val="007335C8"/>
    <w:rsid w:val="0073368B"/>
    <w:rsid w:val="007336BF"/>
    <w:rsid w:val="00733764"/>
    <w:rsid w:val="00733798"/>
    <w:rsid w:val="007337DC"/>
    <w:rsid w:val="007339C9"/>
    <w:rsid w:val="00733D48"/>
    <w:rsid w:val="00733D4F"/>
    <w:rsid w:val="00733D6E"/>
    <w:rsid w:val="00733D76"/>
    <w:rsid w:val="00733D8F"/>
    <w:rsid w:val="00733DE5"/>
    <w:rsid w:val="00734252"/>
    <w:rsid w:val="0073428D"/>
    <w:rsid w:val="0073429F"/>
    <w:rsid w:val="0073436F"/>
    <w:rsid w:val="0073456B"/>
    <w:rsid w:val="007346FF"/>
    <w:rsid w:val="00734D61"/>
    <w:rsid w:val="00734DA7"/>
    <w:rsid w:val="00734DFF"/>
    <w:rsid w:val="00734E23"/>
    <w:rsid w:val="00735044"/>
    <w:rsid w:val="00735215"/>
    <w:rsid w:val="007353A0"/>
    <w:rsid w:val="007353FF"/>
    <w:rsid w:val="00735479"/>
    <w:rsid w:val="007354A5"/>
    <w:rsid w:val="00735664"/>
    <w:rsid w:val="007358CF"/>
    <w:rsid w:val="0073597A"/>
    <w:rsid w:val="00735993"/>
    <w:rsid w:val="00735997"/>
    <w:rsid w:val="00735AA9"/>
    <w:rsid w:val="00735BB8"/>
    <w:rsid w:val="00735C03"/>
    <w:rsid w:val="00735C14"/>
    <w:rsid w:val="00735D3F"/>
    <w:rsid w:val="00735E90"/>
    <w:rsid w:val="00735EC3"/>
    <w:rsid w:val="00735F5D"/>
    <w:rsid w:val="00735FAF"/>
    <w:rsid w:val="00735FCB"/>
    <w:rsid w:val="00736343"/>
    <w:rsid w:val="007364E4"/>
    <w:rsid w:val="00736559"/>
    <w:rsid w:val="007365B4"/>
    <w:rsid w:val="00736631"/>
    <w:rsid w:val="007366C5"/>
    <w:rsid w:val="0073670F"/>
    <w:rsid w:val="007367E6"/>
    <w:rsid w:val="00736A3C"/>
    <w:rsid w:val="00736AE0"/>
    <w:rsid w:val="00736BF8"/>
    <w:rsid w:val="00736E15"/>
    <w:rsid w:val="007370A4"/>
    <w:rsid w:val="00737431"/>
    <w:rsid w:val="007376C7"/>
    <w:rsid w:val="00737799"/>
    <w:rsid w:val="00737AC4"/>
    <w:rsid w:val="00737AD5"/>
    <w:rsid w:val="00737B35"/>
    <w:rsid w:val="00737F03"/>
    <w:rsid w:val="007400C9"/>
    <w:rsid w:val="007403A4"/>
    <w:rsid w:val="007403EA"/>
    <w:rsid w:val="0074042D"/>
    <w:rsid w:val="00740622"/>
    <w:rsid w:val="0074080C"/>
    <w:rsid w:val="007408A1"/>
    <w:rsid w:val="00740A6C"/>
    <w:rsid w:val="00740A74"/>
    <w:rsid w:val="00740AD5"/>
    <w:rsid w:val="00740C0E"/>
    <w:rsid w:val="00740F25"/>
    <w:rsid w:val="0074107A"/>
    <w:rsid w:val="007411CA"/>
    <w:rsid w:val="0074125D"/>
    <w:rsid w:val="0074127F"/>
    <w:rsid w:val="0074128D"/>
    <w:rsid w:val="00741312"/>
    <w:rsid w:val="00741417"/>
    <w:rsid w:val="00741498"/>
    <w:rsid w:val="007414EC"/>
    <w:rsid w:val="00741522"/>
    <w:rsid w:val="007415C5"/>
    <w:rsid w:val="007416D5"/>
    <w:rsid w:val="007416EE"/>
    <w:rsid w:val="00741807"/>
    <w:rsid w:val="0074183C"/>
    <w:rsid w:val="0074185D"/>
    <w:rsid w:val="0074186F"/>
    <w:rsid w:val="00741AAE"/>
    <w:rsid w:val="00741CEC"/>
    <w:rsid w:val="00741E45"/>
    <w:rsid w:val="00741FBE"/>
    <w:rsid w:val="00741FFD"/>
    <w:rsid w:val="00742135"/>
    <w:rsid w:val="00742273"/>
    <w:rsid w:val="0074228E"/>
    <w:rsid w:val="0074245B"/>
    <w:rsid w:val="00742650"/>
    <w:rsid w:val="00742883"/>
    <w:rsid w:val="00742D2B"/>
    <w:rsid w:val="00742E11"/>
    <w:rsid w:val="0074323E"/>
    <w:rsid w:val="007432E6"/>
    <w:rsid w:val="0074333A"/>
    <w:rsid w:val="007433CC"/>
    <w:rsid w:val="00743568"/>
    <w:rsid w:val="00743753"/>
    <w:rsid w:val="007438BA"/>
    <w:rsid w:val="00743921"/>
    <w:rsid w:val="00743928"/>
    <w:rsid w:val="007439C5"/>
    <w:rsid w:val="00743A50"/>
    <w:rsid w:val="00743DEB"/>
    <w:rsid w:val="00743E29"/>
    <w:rsid w:val="00743EBD"/>
    <w:rsid w:val="00743F4B"/>
    <w:rsid w:val="00743FD2"/>
    <w:rsid w:val="007441EA"/>
    <w:rsid w:val="00744222"/>
    <w:rsid w:val="007442E4"/>
    <w:rsid w:val="007442FE"/>
    <w:rsid w:val="00744387"/>
    <w:rsid w:val="00744450"/>
    <w:rsid w:val="007445C4"/>
    <w:rsid w:val="0074471C"/>
    <w:rsid w:val="0074477C"/>
    <w:rsid w:val="00744A2C"/>
    <w:rsid w:val="00744B90"/>
    <w:rsid w:val="00744D80"/>
    <w:rsid w:val="00744DDE"/>
    <w:rsid w:val="00744E27"/>
    <w:rsid w:val="00744F71"/>
    <w:rsid w:val="00744F9F"/>
    <w:rsid w:val="00745061"/>
    <w:rsid w:val="0074519E"/>
    <w:rsid w:val="007451EF"/>
    <w:rsid w:val="007452A8"/>
    <w:rsid w:val="0074532F"/>
    <w:rsid w:val="00745636"/>
    <w:rsid w:val="0074568F"/>
    <w:rsid w:val="007457C1"/>
    <w:rsid w:val="007457D2"/>
    <w:rsid w:val="0074588B"/>
    <w:rsid w:val="0074593B"/>
    <w:rsid w:val="007459D1"/>
    <w:rsid w:val="007459F2"/>
    <w:rsid w:val="00745C9B"/>
    <w:rsid w:val="00745DE6"/>
    <w:rsid w:val="00745E09"/>
    <w:rsid w:val="00745FA5"/>
    <w:rsid w:val="00746027"/>
    <w:rsid w:val="00746386"/>
    <w:rsid w:val="007463C3"/>
    <w:rsid w:val="00746446"/>
    <w:rsid w:val="0074648F"/>
    <w:rsid w:val="007464BA"/>
    <w:rsid w:val="00746599"/>
    <w:rsid w:val="00746860"/>
    <w:rsid w:val="0074688E"/>
    <w:rsid w:val="007468E4"/>
    <w:rsid w:val="00746A27"/>
    <w:rsid w:val="00746AC8"/>
    <w:rsid w:val="00746B9E"/>
    <w:rsid w:val="00746BBC"/>
    <w:rsid w:val="00746DA6"/>
    <w:rsid w:val="00746FE0"/>
    <w:rsid w:val="00747040"/>
    <w:rsid w:val="007471AD"/>
    <w:rsid w:val="00747334"/>
    <w:rsid w:val="0074742D"/>
    <w:rsid w:val="007474E7"/>
    <w:rsid w:val="00747581"/>
    <w:rsid w:val="007475A2"/>
    <w:rsid w:val="007475E7"/>
    <w:rsid w:val="00747675"/>
    <w:rsid w:val="007476DC"/>
    <w:rsid w:val="007477D8"/>
    <w:rsid w:val="00747864"/>
    <w:rsid w:val="00747B78"/>
    <w:rsid w:val="00747E2B"/>
    <w:rsid w:val="00747E4E"/>
    <w:rsid w:val="00747FDC"/>
    <w:rsid w:val="00750183"/>
    <w:rsid w:val="00750241"/>
    <w:rsid w:val="00750242"/>
    <w:rsid w:val="007502A8"/>
    <w:rsid w:val="00750367"/>
    <w:rsid w:val="00750424"/>
    <w:rsid w:val="007504DF"/>
    <w:rsid w:val="007504FA"/>
    <w:rsid w:val="00750614"/>
    <w:rsid w:val="007507A9"/>
    <w:rsid w:val="00750B14"/>
    <w:rsid w:val="00750DBA"/>
    <w:rsid w:val="00750EB1"/>
    <w:rsid w:val="00750EB8"/>
    <w:rsid w:val="0075103B"/>
    <w:rsid w:val="0075105F"/>
    <w:rsid w:val="007510E1"/>
    <w:rsid w:val="00751178"/>
    <w:rsid w:val="0075124C"/>
    <w:rsid w:val="007512D1"/>
    <w:rsid w:val="00751329"/>
    <w:rsid w:val="00751426"/>
    <w:rsid w:val="007514B4"/>
    <w:rsid w:val="0075166E"/>
    <w:rsid w:val="00751670"/>
    <w:rsid w:val="00751686"/>
    <w:rsid w:val="0075178E"/>
    <w:rsid w:val="00751864"/>
    <w:rsid w:val="007519DF"/>
    <w:rsid w:val="00751AB5"/>
    <w:rsid w:val="00751AC6"/>
    <w:rsid w:val="00751D4D"/>
    <w:rsid w:val="00751E7A"/>
    <w:rsid w:val="00751F18"/>
    <w:rsid w:val="00751F20"/>
    <w:rsid w:val="00751FDC"/>
    <w:rsid w:val="00751FF0"/>
    <w:rsid w:val="007521D1"/>
    <w:rsid w:val="0075220A"/>
    <w:rsid w:val="00752363"/>
    <w:rsid w:val="0075245C"/>
    <w:rsid w:val="007526CE"/>
    <w:rsid w:val="00752807"/>
    <w:rsid w:val="007528E3"/>
    <w:rsid w:val="00752AB7"/>
    <w:rsid w:val="00752AFF"/>
    <w:rsid w:val="00752C3F"/>
    <w:rsid w:val="00752D5E"/>
    <w:rsid w:val="00752E2C"/>
    <w:rsid w:val="00752E50"/>
    <w:rsid w:val="0075309D"/>
    <w:rsid w:val="00753150"/>
    <w:rsid w:val="00753211"/>
    <w:rsid w:val="0075328E"/>
    <w:rsid w:val="00753366"/>
    <w:rsid w:val="007533BD"/>
    <w:rsid w:val="00753418"/>
    <w:rsid w:val="0075344A"/>
    <w:rsid w:val="00753560"/>
    <w:rsid w:val="007535D5"/>
    <w:rsid w:val="0075370A"/>
    <w:rsid w:val="0075373C"/>
    <w:rsid w:val="007537E7"/>
    <w:rsid w:val="00753851"/>
    <w:rsid w:val="00753942"/>
    <w:rsid w:val="00753A4C"/>
    <w:rsid w:val="00753A6F"/>
    <w:rsid w:val="00753ABF"/>
    <w:rsid w:val="00753BC7"/>
    <w:rsid w:val="00753C42"/>
    <w:rsid w:val="00753C4A"/>
    <w:rsid w:val="00753FEC"/>
    <w:rsid w:val="007540A3"/>
    <w:rsid w:val="007541F8"/>
    <w:rsid w:val="00754397"/>
    <w:rsid w:val="0075444F"/>
    <w:rsid w:val="007544F7"/>
    <w:rsid w:val="00754558"/>
    <w:rsid w:val="00754865"/>
    <w:rsid w:val="00754D78"/>
    <w:rsid w:val="00754DD7"/>
    <w:rsid w:val="00754E19"/>
    <w:rsid w:val="007550AF"/>
    <w:rsid w:val="007550B2"/>
    <w:rsid w:val="0075521E"/>
    <w:rsid w:val="00755312"/>
    <w:rsid w:val="007554D2"/>
    <w:rsid w:val="00755563"/>
    <w:rsid w:val="007556E7"/>
    <w:rsid w:val="00755783"/>
    <w:rsid w:val="007557E0"/>
    <w:rsid w:val="00755BD1"/>
    <w:rsid w:val="00755CC8"/>
    <w:rsid w:val="00755F12"/>
    <w:rsid w:val="00756247"/>
    <w:rsid w:val="00756288"/>
    <w:rsid w:val="007567DA"/>
    <w:rsid w:val="00756A91"/>
    <w:rsid w:val="00756AAD"/>
    <w:rsid w:val="00756ADE"/>
    <w:rsid w:val="00756B8C"/>
    <w:rsid w:val="00756D00"/>
    <w:rsid w:val="00756ED1"/>
    <w:rsid w:val="00757057"/>
    <w:rsid w:val="00757091"/>
    <w:rsid w:val="00757096"/>
    <w:rsid w:val="00757143"/>
    <w:rsid w:val="00757255"/>
    <w:rsid w:val="00757315"/>
    <w:rsid w:val="00757436"/>
    <w:rsid w:val="00757A4D"/>
    <w:rsid w:val="00757BE2"/>
    <w:rsid w:val="00757C6D"/>
    <w:rsid w:val="00757CC2"/>
    <w:rsid w:val="00757DFF"/>
    <w:rsid w:val="00757EB3"/>
    <w:rsid w:val="00757F61"/>
    <w:rsid w:val="00757FAB"/>
    <w:rsid w:val="007600BA"/>
    <w:rsid w:val="0076015E"/>
    <w:rsid w:val="0076016B"/>
    <w:rsid w:val="00760268"/>
    <w:rsid w:val="0076031B"/>
    <w:rsid w:val="007605B9"/>
    <w:rsid w:val="007607D0"/>
    <w:rsid w:val="00760A70"/>
    <w:rsid w:val="00760A82"/>
    <w:rsid w:val="00760A94"/>
    <w:rsid w:val="00760C19"/>
    <w:rsid w:val="00760D20"/>
    <w:rsid w:val="00760F1A"/>
    <w:rsid w:val="00760FF0"/>
    <w:rsid w:val="00761115"/>
    <w:rsid w:val="00761156"/>
    <w:rsid w:val="007611DF"/>
    <w:rsid w:val="0076148F"/>
    <w:rsid w:val="007615D9"/>
    <w:rsid w:val="007616A0"/>
    <w:rsid w:val="00761A4D"/>
    <w:rsid w:val="00761BF3"/>
    <w:rsid w:val="00761C87"/>
    <w:rsid w:val="00761CA2"/>
    <w:rsid w:val="00761DB3"/>
    <w:rsid w:val="00761DCA"/>
    <w:rsid w:val="00761E81"/>
    <w:rsid w:val="00761F4E"/>
    <w:rsid w:val="00762003"/>
    <w:rsid w:val="00762095"/>
    <w:rsid w:val="007621B4"/>
    <w:rsid w:val="0076223B"/>
    <w:rsid w:val="00762264"/>
    <w:rsid w:val="007623E2"/>
    <w:rsid w:val="007624E6"/>
    <w:rsid w:val="0076256E"/>
    <w:rsid w:val="007625CD"/>
    <w:rsid w:val="00762757"/>
    <w:rsid w:val="00762815"/>
    <w:rsid w:val="00762955"/>
    <w:rsid w:val="0076295C"/>
    <w:rsid w:val="00762AAD"/>
    <w:rsid w:val="00762AFB"/>
    <w:rsid w:val="00762D10"/>
    <w:rsid w:val="00762D8C"/>
    <w:rsid w:val="00762DDF"/>
    <w:rsid w:val="00763007"/>
    <w:rsid w:val="00763033"/>
    <w:rsid w:val="00763649"/>
    <w:rsid w:val="0076371C"/>
    <w:rsid w:val="007637C0"/>
    <w:rsid w:val="0076383F"/>
    <w:rsid w:val="007638EF"/>
    <w:rsid w:val="00763A09"/>
    <w:rsid w:val="00763A57"/>
    <w:rsid w:val="00763A7F"/>
    <w:rsid w:val="00763C35"/>
    <w:rsid w:val="00763D4B"/>
    <w:rsid w:val="007640CE"/>
    <w:rsid w:val="0076425C"/>
    <w:rsid w:val="007642F0"/>
    <w:rsid w:val="0076437E"/>
    <w:rsid w:val="0076468E"/>
    <w:rsid w:val="007648C2"/>
    <w:rsid w:val="00764B38"/>
    <w:rsid w:val="00764B8A"/>
    <w:rsid w:val="00764C08"/>
    <w:rsid w:val="00764C16"/>
    <w:rsid w:val="00764CB9"/>
    <w:rsid w:val="007650BC"/>
    <w:rsid w:val="00765148"/>
    <w:rsid w:val="007652F6"/>
    <w:rsid w:val="00765605"/>
    <w:rsid w:val="0076564B"/>
    <w:rsid w:val="00765897"/>
    <w:rsid w:val="00765B1E"/>
    <w:rsid w:val="00765B7E"/>
    <w:rsid w:val="00765BC2"/>
    <w:rsid w:val="00765DE7"/>
    <w:rsid w:val="007660A5"/>
    <w:rsid w:val="00766171"/>
    <w:rsid w:val="0076619E"/>
    <w:rsid w:val="00766489"/>
    <w:rsid w:val="0076654E"/>
    <w:rsid w:val="00766583"/>
    <w:rsid w:val="00766697"/>
    <w:rsid w:val="0076692E"/>
    <w:rsid w:val="00766AB3"/>
    <w:rsid w:val="00766B36"/>
    <w:rsid w:val="00766CCF"/>
    <w:rsid w:val="00766E8F"/>
    <w:rsid w:val="00766EAF"/>
    <w:rsid w:val="00766F47"/>
    <w:rsid w:val="00766F68"/>
    <w:rsid w:val="00767007"/>
    <w:rsid w:val="007670BC"/>
    <w:rsid w:val="007670F3"/>
    <w:rsid w:val="00767352"/>
    <w:rsid w:val="00767383"/>
    <w:rsid w:val="007673B0"/>
    <w:rsid w:val="00767702"/>
    <w:rsid w:val="007678E9"/>
    <w:rsid w:val="00767A92"/>
    <w:rsid w:val="00767AC3"/>
    <w:rsid w:val="00767CCF"/>
    <w:rsid w:val="00767F29"/>
    <w:rsid w:val="00767FFD"/>
    <w:rsid w:val="00770107"/>
    <w:rsid w:val="00770250"/>
    <w:rsid w:val="00770260"/>
    <w:rsid w:val="00770282"/>
    <w:rsid w:val="00770564"/>
    <w:rsid w:val="007707CC"/>
    <w:rsid w:val="007707F0"/>
    <w:rsid w:val="0077084A"/>
    <w:rsid w:val="00770875"/>
    <w:rsid w:val="007708C2"/>
    <w:rsid w:val="00770AC0"/>
    <w:rsid w:val="00770E09"/>
    <w:rsid w:val="00770E6A"/>
    <w:rsid w:val="00770F3D"/>
    <w:rsid w:val="007710FD"/>
    <w:rsid w:val="00771236"/>
    <w:rsid w:val="0077160D"/>
    <w:rsid w:val="00771663"/>
    <w:rsid w:val="00771B33"/>
    <w:rsid w:val="00771C27"/>
    <w:rsid w:val="00771C30"/>
    <w:rsid w:val="00771C5C"/>
    <w:rsid w:val="00771D3A"/>
    <w:rsid w:val="0077206C"/>
    <w:rsid w:val="00772231"/>
    <w:rsid w:val="0077232D"/>
    <w:rsid w:val="0077233A"/>
    <w:rsid w:val="00772369"/>
    <w:rsid w:val="00772418"/>
    <w:rsid w:val="007726DF"/>
    <w:rsid w:val="007727D1"/>
    <w:rsid w:val="0077295C"/>
    <w:rsid w:val="00772B6C"/>
    <w:rsid w:val="00772BEE"/>
    <w:rsid w:val="00772DEE"/>
    <w:rsid w:val="00772F91"/>
    <w:rsid w:val="0077302F"/>
    <w:rsid w:val="007730F0"/>
    <w:rsid w:val="00773151"/>
    <w:rsid w:val="0077325F"/>
    <w:rsid w:val="00773315"/>
    <w:rsid w:val="007733A9"/>
    <w:rsid w:val="007734E0"/>
    <w:rsid w:val="007737BD"/>
    <w:rsid w:val="00773883"/>
    <w:rsid w:val="007738E9"/>
    <w:rsid w:val="0077399E"/>
    <w:rsid w:val="007739B6"/>
    <w:rsid w:val="00773DA5"/>
    <w:rsid w:val="00773DFC"/>
    <w:rsid w:val="00773EA9"/>
    <w:rsid w:val="0077401A"/>
    <w:rsid w:val="00774121"/>
    <w:rsid w:val="007742D6"/>
    <w:rsid w:val="00774493"/>
    <w:rsid w:val="0077457C"/>
    <w:rsid w:val="0077469D"/>
    <w:rsid w:val="007748D5"/>
    <w:rsid w:val="0077494F"/>
    <w:rsid w:val="00774A38"/>
    <w:rsid w:val="00774BB2"/>
    <w:rsid w:val="00774C91"/>
    <w:rsid w:val="00774DD1"/>
    <w:rsid w:val="00774E0E"/>
    <w:rsid w:val="00774E53"/>
    <w:rsid w:val="00774FE1"/>
    <w:rsid w:val="00775170"/>
    <w:rsid w:val="007751EE"/>
    <w:rsid w:val="0077520B"/>
    <w:rsid w:val="0077521F"/>
    <w:rsid w:val="007752B1"/>
    <w:rsid w:val="007752D8"/>
    <w:rsid w:val="0077533D"/>
    <w:rsid w:val="0077535F"/>
    <w:rsid w:val="00775402"/>
    <w:rsid w:val="00775462"/>
    <w:rsid w:val="00775527"/>
    <w:rsid w:val="007755E2"/>
    <w:rsid w:val="00775676"/>
    <w:rsid w:val="007757FC"/>
    <w:rsid w:val="00775B9C"/>
    <w:rsid w:val="00775DE3"/>
    <w:rsid w:val="00775E83"/>
    <w:rsid w:val="00776036"/>
    <w:rsid w:val="00776081"/>
    <w:rsid w:val="007760CD"/>
    <w:rsid w:val="00776167"/>
    <w:rsid w:val="0077616B"/>
    <w:rsid w:val="0077620B"/>
    <w:rsid w:val="007762A1"/>
    <w:rsid w:val="007762F6"/>
    <w:rsid w:val="00776398"/>
    <w:rsid w:val="007763DD"/>
    <w:rsid w:val="00776458"/>
    <w:rsid w:val="007764B1"/>
    <w:rsid w:val="00776779"/>
    <w:rsid w:val="007767AE"/>
    <w:rsid w:val="00776BF7"/>
    <w:rsid w:val="00776C87"/>
    <w:rsid w:val="00776C92"/>
    <w:rsid w:val="00776D54"/>
    <w:rsid w:val="00776F77"/>
    <w:rsid w:val="00777184"/>
    <w:rsid w:val="007771C9"/>
    <w:rsid w:val="00777315"/>
    <w:rsid w:val="0077733F"/>
    <w:rsid w:val="00777579"/>
    <w:rsid w:val="0077759B"/>
    <w:rsid w:val="007778B5"/>
    <w:rsid w:val="00777980"/>
    <w:rsid w:val="00777A67"/>
    <w:rsid w:val="00777A72"/>
    <w:rsid w:val="00777AD8"/>
    <w:rsid w:val="00777B54"/>
    <w:rsid w:val="00777B7F"/>
    <w:rsid w:val="00777D21"/>
    <w:rsid w:val="00777F04"/>
    <w:rsid w:val="00777F5C"/>
    <w:rsid w:val="00780113"/>
    <w:rsid w:val="00780131"/>
    <w:rsid w:val="00780164"/>
    <w:rsid w:val="007801B9"/>
    <w:rsid w:val="00780299"/>
    <w:rsid w:val="007802ED"/>
    <w:rsid w:val="00780390"/>
    <w:rsid w:val="007803E1"/>
    <w:rsid w:val="007805D5"/>
    <w:rsid w:val="00780631"/>
    <w:rsid w:val="00780707"/>
    <w:rsid w:val="007809C5"/>
    <w:rsid w:val="00780AB6"/>
    <w:rsid w:val="00780C0A"/>
    <w:rsid w:val="00780D0D"/>
    <w:rsid w:val="00780D4B"/>
    <w:rsid w:val="00780DB6"/>
    <w:rsid w:val="00780F91"/>
    <w:rsid w:val="00780FC0"/>
    <w:rsid w:val="007810C3"/>
    <w:rsid w:val="007810DE"/>
    <w:rsid w:val="00781378"/>
    <w:rsid w:val="007814EC"/>
    <w:rsid w:val="0078157E"/>
    <w:rsid w:val="0078164B"/>
    <w:rsid w:val="00781836"/>
    <w:rsid w:val="007818E1"/>
    <w:rsid w:val="007819C6"/>
    <w:rsid w:val="007819E9"/>
    <w:rsid w:val="00781A39"/>
    <w:rsid w:val="00781AED"/>
    <w:rsid w:val="00781AF4"/>
    <w:rsid w:val="00781B31"/>
    <w:rsid w:val="00781B50"/>
    <w:rsid w:val="00781BC9"/>
    <w:rsid w:val="00781BED"/>
    <w:rsid w:val="00781C11"/>
    <w:rsid w:val="00781E67"/>
    <w:rsid w:val="00781F22"/>
    <w:rsid w:val="00781F99"/>
    <w:rsid w:val="007820CB"/>
    <w:rsid w:val="0078218E"/>
    <w:rsid w:val="007824CE"/>
    <w:rsid w:val="00782571"/>
    <w:rsid w:val="007825AD"/>
    <w:rsid w:val="007826DA"/>
    <w:rsid w:val="00782757"/>
    <w:rsid w:val="0078276D"/>
    <w:rsid w:val="007827F7"/>
    <w:rsid w:val="0078288E"/>
    <w:rsid w:val="0078291E"/>
    <w:rsid w:val="00782A01"/>
    <w:rsid w:val="00782AC1"/>
    <w:rsid w:val="00782C60"/>
    <w:rsid w:val="007830D0"/>
    <w:rsid w:val="007831D9"/>
    <w:rsid w:val="0078321E"/>
    <w:rsid w:val="007832E8"/>
    <w:rsid w:val="00783396"/>
    <w:rsid w:val="00783430"/>
    <w:rsid w:val="00783456"/>
    <w:rsid w:val="0078356E"/>
    <w:rsid w:val="00783677"/>
    <w:rsid w:val="007836D7"/>
    <w:rsid w:val="00783709"/>
    <w:rsid w:val="007837E4"/>
    <w:rsid w:val="00783843"/>
    <w:rsid w:val="00783A69"/>
    <w:rsid w:val="00783AB7"/>
    <w:rsid w:val="00783BE1"/>
    <w:rsid w:val="00783C5E"/>
    <w:rsid w:val="00783DC6"/>
    <w:rsid w:val="00783E21"/>
    <w:rsid w:val="00783F45"/>
    <w:rsid w:val="00783FCE"/>
    <w:rsid w:val="00784086"/>
    <w:rsid w:val="007841E4"/>
    <w:rsid w:val="00784384"/>
    <w:rsid w:val="00784560"/>
    <w:rsid w:val="00784565"/>
    <w:rsid w:val="0078462F"/>
    <w:rsid w:val="007846C3"/>
    <w:rsid w:val="0078483F"/>
    <w:rsid w:val="00784889"/>
    <w:rsid w:val="0078495D"/>
    <w:rsid w:val="00784963"/>
    <w:rsid w:val="007849FF"/>
    <w:rsid w:val="00784B69"/>
    <w:rsid w:val="00784D73"/>
    <w:rsid w:val="00784DC0"/>
    <w:rsid w:val="00784E83"/>
    <w:rsid w:val="00784EF8"/>
    <w:rsid w:val="00784F1F"/>
    <w:rsid w:val="00784F9D"/>
    <w:rsid w:val="00785006"/>
    <w:rsid w:val="0078519D"/>
    <w:rsid w:val="00785216"/>
    <w:rsid w:val="00785258"/>
    <w:rsid w:val="007855EB"/>
    <w:rsid w:val="0078561E"/>
    <w:rsid w:val="0078570A"/>
    <w:rsid w:val="0078571D"/>
    <w:rsid w:val="00785818"/>
    <w:rsid w:val="007859D1"/>
    <w:rsid w:val="00785A6C"/>
    <w:rsid w:val="00785ABE"/>
    <w:rsid w:val="00785ACD"/>
    <w:rsid w:val="00785BD9"/>
    <w:rsid w:val="00785D91"/>
    <w:rsid w:val="00785DB9"/>
    <w:rsid w:val="00785DF2"/>
    <w:rsid w:val="00785E6A"/>
    <w:rsid w:val="00785F5C"/>
    <w:rsid w:val="00786009"/>
    <w:rsid w:val="0078628C"/>
    <w:rsid w:val="00786383"/>
    <w:rsid w:val="00786434"/>
    <w:rsid w:val="007865BF"/>
    <w:rsid w:val="007866F7"/>
    <w:rsid w:val="00786742"/>
    <w:rsid w:val="0078676E"/>
    <w:rsid w:val="0078681F"/>
    <w:rsid w:val="00786954"/>
    <w:rsid w:val="007869F2"/>
    <w:rsid w:val="00786A69"/>
    <w:rsid w:val="00786AFD"/>
    <w:rsid w:val="00786B28"/>
    <w:rsid w:val="00786DF2"/>
    <w:rsid w:val="00786E2F"/>
    <w:rsid w:val="00786F08"/>
    <w:rsid w:val="00786FFC"/>
    <w:rsid w:val="00787116"/>
    <w:rsid w:val="00787558"/>
    <w:rsid w:val="0078765A"/>
    <w:rsid w:val="007876CD"/>
    <w:rsid w:val="007876D5"/>
    <w:rsid w:val="00787B7D"/>
    <w:rsid w:val="00787C29"/>
    <w:rsid w:val="007900DF"/>
    <w:rsid w:val="0079017F"/>
    <w:rsid w:val="007903D5"/>
    <w:rsid w:val="00790448"/>
    <w:rsid w:val="0079049C"/>
    <w:rsid w:val="007908C6"/>
    <w:rsid w:val="00790AA0"/>
    <w:rsid w:val="00790AF6"/>
    <w:rsid w:val="00790B4B"/>
    <w:rsid w:val="00790BC0"/>
    <w:rsid w:val="00790EF3"/>
    <w:rsid w:val="00790F17"/>
    <w:rsid w:val="00791376"/>
    <w:rsid w:val="007914D0"/>
    <w:rsid w:val="007914DC"/>
    <w:rsid w:val="0079178A"/>
    <w:rsid w:val="00791C7B"/>
    <w:rsid w:val="00792056"/>
    <w:rsid w:val="00792065"/>
    <w:rsid w:val="0079232D"/>
    <w:rsid w:val="0079235B"/>
    <w:rsid w:val="00792375"/>
    <w:rsid w:val="007924F8"/>
    <w:rsid w:val="00792534"/>
    <w:rsid w:val="007925CD"/>
    <w:rsid w:val="00792629"/>
    <w:rsid w:val="007926ED"/>
    <w:rsid w:val="0079278C"/>
    <w:rsid w:val="0079281F"/>
    <w:rsid w:val="0079295B"/>
    <w:rsid w:val="00792A17"/>
    <w:rsid w:val="00792B32"/>
    <w:rsid w:val="00792B4E"/>
    <w:rsid w:val="00792BA6"/>
    <w:rsid w:val="00792BCF"/>
    <w:rsid w:val="00792D97"/>
    <w:rsid w:val="00792DB3"/>
    <w:rsid w:val="00792E45"/>
    <w:rsid w:val="00793005"/>
    <w:rsid w:val="00793017"/>
    <w:rsid w:val="0079309D"/>
    <w:rsid w:val="00793350"/>
    <w:rsid w:val="00793380"/>
    <w:rsid w:val="00793452"/>
    <w:rsid w:val="00793698"/>
    <w:rsid w:val="00793766"/>
    <w:rsid w:val="007937B5"/>
    <w:rsid w:val="00793826"/>
    <w:rsid w:val="007939B8"/>
    <w:rsid w:val="00793A79"/>
    <w:rsid w:val="00793B9A"/>
    <w:rsid w:val="00793BA6"/>
    <w:rsid w:val="00793C76"/>
    <w:rsid w:val="00793C88"/>
    <w:rsid w:val="00793EC0"/>
    <w:rsid w:val="00794051"/>
    <w:rsid w:val="007940D2"/>
    <w:rsid w:val="007940E8"/>
    <w:rsid w:val="0079433E"/>
    <w:rsid w:val="0079438D"/>
    <w:rsid w:val="007943B4"/>
    <w:rsid w:val="0079445D"/>
    <w:rsid w:val="00794630"/>
    <w:rsid w:val="007946CC"/>
    <w:rsid w:val="00794773"/>
    <w:rsid w:val="0079485C"/>
    <w:rsid w:val="007948CA"/>
    <w:rsid w:val="007949A6"/>
    <w:rsid w:val="00794A93"/>
    <w:rsid w:val="00794AFB"/>
    <w:rsid w:val="00794D2C"/>
    <w:rsid w:val="00794D51"/>
    <w:rsid w:val="00794DEF"/>
    <w:rsid w:val="00794F40"/>
    <w:rsid w:val="0079529E"/>
    <w:rsid w:val="00795532"/>
    <w:rsid w:val="00795615"/>
    <w:rsid w:val="00795714"/>
    <w:rsid w:val="00795865"/>
    <w:rsid w:val="00795A21"/>
    <w:rsid w:val="00795A67"/>
    <w:rsid w:val="00795DD4"/>
    <w:rsid w:val="00795DFD"/>
    <w:rsid w:val="00796054"/>
    <w:rsid w:val="007960F2"/>
    <w:rsid w:val="007963E7"/>
    <w:rsid w:val="0079657D"/>
    <w:rsid w:val="007966A9"/>
    <w:rsid w:val="007966DA"/>
    <w:rsid w:val="0079675A"/>
    <w:rsid w:val="0079683F"/>
    <w:rsid w:val="00796883"/>
    <w:rsid w:val="00796A4B"/>
    <w:rsid w:val="00796D36"/>
    <w:rsid w:val="00796EC1"/>
    <w:rsid w:val="00797088"/>
    <w:rsid w:val="00797094"/>
    <w:rsid w:val="007970E3"/>
    <w:rsid w:val="00797107"/>
    <w:rsid w:val="00797108"/>
    <w:rsid w:val="00797472"/>
    <w:rsid w:val="00797747"/>
    <w:rsid w:val="0079797C"/>
    <w:rsid w:val="00797988"/>
    <w:rsid w:val="00797E96"/>
    <w:rsid w:val="00797F5D"/>
    <w:rsid w:val="007A004B"/>
    <w:rsid w:val="007A0095"/>
    <w:rsid w:val="007A03A5"/>
    <w:rsid w:val="007A056B"/>
    <w:rsid w:val="007A0721"/>
    <w:rsid w:val="007A08D6"/>
    <w:rsid w:val="007A08E7"/>
    <w:rsid w:val="007A098C"/>
    <w:rsid w:val="007A0B39"/>
    <w:rsid w:val="007A0D35"/>
    <w:rsid w:val="007A0E2E"/>
    <w:rsid w:val="007A0F64"/>
    <w:rsid w:val="007A1019"/>
    <w:rsid w:val="007A1148"/>
    <w:rsid w:val="007A11C1"/>
    <w:rsid w:val="007A1233"/>
    <w:rsid w:val="007A130D"/>
    <w:rsid w:val="007A13FB"/>
    <w:rsid w:val="007A14DC"/>
    <w:rsid w:val="007A15EF"/>
    <w:rsid w:val="007A17C3"/>
    <w:rsid w:val="007A17D8"/>
    <w:rsid w:val="007A18C4"/>
    <w:rsid w:val="007A1A44"/>
    <w:rsid w:val="007A1BA8"/>
    <w:rsid w:val="007A1C4C"/>
    <w:rsid w:val="007A1D7C"/>
    <w:rsid w:val="007A1DCB"/>
    <w:rsid w:val="007A1EA6"/>
    <w:rsid w:val="007A201B"/>
    <w:rsid w:val="007A256C"/>
    <w:rsid w:val="007A2583"/>
    <w:rsid w:val="007A27B3"/>
    <w:rsid w:val="007A2901"/>
    <w:rsid w:val="007A2918"/>
    <w:rsid w:val="007A2A3E"/>
    <w:rsid w:val="007A2A6D"/>
    <w:rsid w:val="007A2C8E"/>
    <w:rsid w:val="007A2CF0"/>
    <w:rsid w:val="007A2DC4"/>
    <w:rsid w:val="007A2FAE"/>
    <w:rsid w:val="007A30D8"/>
    <w:rsid w:val="007A31DE"/>
    <w:rsid w:val="007A323D"/>
    <w:rsid w:val="007A33AE"/>
    <w:rsid w:val="007A33F6"/>
    <w:rsid w:val="007A3470"/>
    <w:rsid w:val="007A363C"/>
    <w:rsid w:val="007A37C8"/>
    <w:rsid w:val="007A37D2"/>
    <w:rsid w:val="007A3877"/>
    <w:rsid w:val="007A38AE"/>
    <w:rsid w:val="007A3975"/>
    <w:rsid w:val="007A39C1"/>
    <w:rsid w:val="007A39D9"/>
    <w:rsid w:val="007A3A09"/>
    <w:rsid w:val="007A3A50"/>
    <w:rsid w:val="007A3AB7"/>
    <w:rsid w:val="007A3BD9"/>
    <w:rsid w:val="007A3D29"/>
    <w:rsid w:val="007A3D2F"/>
    <w:rsid w:val="007A3D6E"/>
    <w:rsid w:val="007A3D9B"/>
    <w:rsid w:val="007A3DB0"/>
    <w:rsid w:val="007A3DC2"/>
    <w:rsid w:val="007A4069"/>
    <w:rsid w:val="007A41CC"/>
    <w:rsid w:val="007A42CE"/>
    <w:rsid w:val="007A43D2"/>
    <w:rsid w:val="007A4412"/>
    <w:rsid w:val="007A459E"/>
    <w:rsid w:val="007A46A6"/>
    <w:rsid w:val="007A4963"/>
    <w:rsid w:val="007A4979"/>
    <w:rsid w:val="007A4C63"/>
    <w:rsid w:val="007A4F13"/>
    <w:rsid w:val="007A4F2D"/>
    <w:rsid w:val="007A4F80"/>
    <w:rsid w:val="007A51C6"/>
    <w:rsid w:val="007A5354"/>
    <w:rsid w:val="007A5373"/>
    <w:rsid w:val="007A5399"/>
    <w:rsid w:val="007A5494"/>
    <w:rsid w:val="007A5529"/>
    <w:rsid w:val="007A5809"/>
    <w:rsid w:val="007A5955"/>
    <w:rsid w:val="007A5ACC"/>
    <w:rsid w:val="007A5B7B"/>
    <w:rsid w:val="007A5BB7"/>
    <w:rsid w:val="007A5C0F"/>
    <w:rsid w:val="007A6070"/>
    <w:rsid w:val="007A60BA"/>
    <w:rsid w:val="007A614A"/>
    <w:rsid w:val="007A65B8"/>
    <w:rsid w:val="007A67B6"/>
    <w:rsid w:val="007A6934"/>
    <w:rsid w:val="007A6AA9"/>
    <w:rsid w:val="007A6BE3"/>
    <w:rsid w:val="007A6C16"/>
    <w:rsid w:val="007A6EFF"/>
    <w:rsid w:val="007A71C0"/>
    <w:rsid w:val="007A721B"/>
    <w:rsid w:val="007A72E4"/>
    <w:rsid w:val="007A732C"/>
    <w:rsid w:val="007A7592"/>
    <w:rsid w:val="007A75A0"/>
    <w:rsid w:val="007A77E3"/>
    <w:rsid w:val="007A77F6"/>
    <w:rsid w:val="007A7817"/>
    <w:rsid w:val="007A78A0"/>
    <w:rsid w:val="007A792D"/>
    <w:rsid w:val="007A7B18"/>
    <w:rsid w:val="007A7BAB"/>
    <w:rsid w:val="007A7C3E"/>
    <w:rsid w:val="007A7E15"/>
    <w:rsid w:val="007B00C2"/>
    <w:rsid w:val="007B0138"/>
    <w:rsid w:val="007B01F3"/>
    <w:rsid w:val="007B0326"/>
    <w:rsid w:val="007B046F"/>
    <w:rsid w:val="007B0533"/>
    <w:rsid w:val="007B05BB"/>
    <w:rsid w:val="007B0652"/>
    <w:rsid w:val="007B06AA"/>
    <w:rsid w:val="007B0837"/>
    <w:rsid w:val="007B083E"/>
    <w:rsid w:val="007B092E"/>
    <w:rsid w:val="007B0BC4"/>
    <w:rsid w:val="007B0E09"/>
    <w:rsid w:val="007B0E50"/>
    <w:rsid w:val="007B0E68"/>
    <w:rsid w:val="007B0F1B"/>
    <w:rsid w:val="007B0FC3"/>
    <w:rsid w:val="007B10F9"/>
    <w:rsid w:val="007B121C"/>
    <w:rsid w:val="007B1419"/>
    <w:rsid w:val="007B1421"/>
    <w:rsid w:val="007B1740"/>
    <w:rsid w:val="007B19A0"/>
    <w:rsid w:val="007B19FC"/>
    <w:rsid w:val="007B1A8C"/>
    <w:rsid w:val="007B1B0F"/>
    <w:rsid w:val="007B1CEE"/>
    <w:rsid w:val="007B1D5F"/>
    <w:rsid w:val="007B1DFB"/>
    <w:rsid w:val="007B1E05"/>
    <w:rsid w:val="007B23CD"/>
    <w:rsid w:val="007B2659"/>
    <w:rsid w:val="007B2676"/>
    <w:rsid w:val="007B2682"/>
    <w:rsid w:val="007B293C"/>
    <w:rsid w:val="007B2992"/>
    <w:rsid w:val="007B29E6"/>
    <w:rsid w:val="007B2B74"/>
    <w:rsid w:val="007B2D3A"/>
    <w:rsid w:val="007B2E45"/>
    <w:rsid w:val="007B2F17"/>
    <w:rsid w:val="007B30E3"/>
    <w:rsid w:val="007B3168"/>
    <w:rsid w:val="007B31D3"/>
    <w:rsid w:val="007B3341"/>
    <w:rsid w:val="007B34DA"/>
    <w:rsid w:val="007B3809"/>
    <w:rsid w:val="007B38C9"/>
    <w:rsid w:val="007B3BA7"/>
    <w:rsid w:val="007B3C01"/>
    <w:rsid w:val="007B3CB2"/>
    <w:rsid w:val="007B3D0D"/>
    <w:rsid w:val="007B3D6C"/>
    <w:rsid w:val="007B3E02"/>
    <w:rsid w:val="007B3F57"/>
    <w:rsid w:val="007B3FED"/>
    <w:rsid w:val="007B43A4"/>
    <w:rsid w:val="007B43BE"/>
    <w:rsid w:val="007B44C5"/>
    <w:rsid w:val="007B459E"/>
    <w:rsid w:val="007B462E"/>
    <w:rsid w:val="007B4738"/>
    <w:rsid w:val="007B48B9"/>
    <w:rsid w:val="007B4A14"/>
    <w:rsid w:val="007B4ACE"/>
    <w:rsid w:val="007B4B00"/>
    <w:rsid w:val="007B4B13"/>
    <w:rsid w:val="007B4B4C"/>
    <w:rsid w:val="007B4B5E"/>
    <w:rsid w:val="007B4BCC"/>
    <w:rsid w:val="007B4CB1"/>
    <w:rsid w:val="007B4DCC"/>
    <w:rsid w:val="007B4E5B"/>
    <w:rsid w:val="007B52D4"/>
    <w:rsid w:val="007B5331"/>
    <w:rsid w:val="007B5413"/>
    <w:rsid w:val="007B54A4"/>
    <w:rsid w:val="007B56ED"/>
    <w:rsid w:val="007B57AC"/>
    <w:rsid w:val="007B5878"/>
    <w:rsid w:val="007B5B97"/>
    <w:rsid w:val="007B5BE6"/>
    <w:rsid w:val="007B5C05"/>
    <w:rsid w:val="007B5E62"/>
    <w:rsid w:val="007B5F14"/>
    <w:rsid w:val="007B624D"/>
    <w:rsid w:val="007B6407"/>
    <w:rsid w:val="007B6863"/>
    <w:rsid w:val="007B6BE1"/>
    <w:rsid w:val="007B6ED8"/>
    <w:rsid w:val="007B7028"/>
    <w:rsid w:val="007B704E"/>
    <w:rsid w:val="007B7109"/>
    <w:rsid w:val="007B7425"/>
    <w:rsid w:val="007B751D"/>
    <w:rsid w:val="007B76DC"/>
    <w:rsid w:val="007B7709"/>
    <w:rsid w:val="007B77CF"/>
    <w:rsid w:val="007B787E"/>
    <w:rsid w:val="007B7C2C"/>
    <w:rsid w:val="007B7D1C"/>
    <w:rsid w:val="007B7F0E"/>
    <w:rsid w:val="007C0055"/>
    <w:rsid w:val="007C0180"/>
    <w:rsid w:val="007C03B6"/>
    <w:rsid w:val="007C04BB"/>
    <w:rsid w:val="007C04F4"/>
    <w:rsid w:val="007C0554"/>
    <w:rsid w:val="007C0798"/>
    <w:rsid w:val="007C091D"/>
    <w:rsid w:val="007C0999"/>
    <w:rsid w:val="007C0A36"/>
    <w:rsid w:val="007C0ACB"/>
    <w:rsid w:val="007C0AE4"/>
    <w:rsid w:val="007C0D15"/>
    <w:rsid w:val="007C0F59"/>
    <w:rsid w:val="007C118F"/>
    <w:rsid w:val="007C1348"/>
    <w:rsid w:val="007C1449"/>
    <w:rsid w:val="007C15EF"/>
    <w:rsid w:val="007C1664"/>
    <w:rsid w:val="007C177F"/>
    <w:rsid w:val="007C17BB"/>
    <w:rsid w:val="007C1B61"/>
    <w:rsid w:val="007C1C92"/>
    <w:rsid w:val="007C1CC9"/>
    <w:rsid w:val="007C1D48"/>
    <w:rsid w:val="007C1E42"/>
    <w:rsid w:val="007C1F60"/>
    <w:rsid w:val="007C20E0"/>
    <w:rsid w:val="007C21B7"/>
    <w:rsid w:val="007C230A"/>
    <w:rsid w:val="007C2379"/>
    <w:rsid w:val="007C238E"/>
    <w:rsid w:val="007C23E8"/>
    <w:rsid w:val="007C2678"/>
    <w:rsid w:val="007C2867"/>
    <w:rsid w:val="007C28A4"/>
    <w:rsid w:val="007C2B7B"/>
    <w:rsid w:val="007C2C6B"/>
    <w:rsid w:val="007C2E4A"/>
    <w:rsid w:val="007C2E61"/>
    <w:rsid w:val="007C2E64"/>
    <w:rsid w:val="007C2ED1"/>
    <w:rsid w:val="007C2FD1"/>
    <w:rsid w:val="007C2FE1"/>
    <w:rsid w:val="007C2FED"/>
    <w:rsid w:val="007C307B"/>
    <w:rsid w:val="007C324B"/>
    <w:rsid w:val="007C33DD"/>
    <w:rsid w:val="007C34DE"/>
    <w:rsid w:val="007C3513"/>
    <w:rsid w:val="007C35C6"/>
    <w:rsid w:val="007C3745"/>
    <w:rsid w:val="007C375E"/>
    <w:rsid w:val="007C3A25"/>
    <w:rsid w:val="007C3AF2"/>
    <w:rsid w:val="007C3C22"/>
    <w:rsid w:val="007C3C4B"/>
    <w:rsid w:val="007C3CB3"/>
    <w:rsid w:val="007C3D9E"/>
    <w:rsid w:val="007C3DD7"/>
    <w:rsid w:val="007C3E98"/>
    <w:rsid w:val="007C4007"/>
    <w:rsid w:val="007C4020"/>
    <w:rsid w:val="007C4039"/>
    <w:rsid w:val="007C42BC"/>
    <w:rsid w:val="007C439F"/>
    <w:rsid w:val="007C4508"/>
    <w:rsid w:val="007C4568"/>
    <w:rsid w:val="007C4588"/>
    <w:rsid w:val="007C45BC"/>
    <w:rsid w:val="007C4789"/>
    <w:rsid w:val="007C4C76"/>
    <w:rsid w:val="007C4D58"/>
    <w:rsid w:val="007C4D6B"/>
    <w:rsid w:val="007C4D75"/>
    <w:rsid w:val="007C4DAF"/>
    <w:rsid w:val="007C4EB5"/>
    <w:rsid w:val="007C4F3B"/>
    <w:rsid w:val="007C5017"/>
    <w:rsid w:val="007C530D"/>
    <w:rsid w:val="007C5475"/>
    <w:rsid w:val="007C54C6"/>
    <w:rsid w:val="007C557B"/>
    <w:rsid w:val="007C5587"/>
    <w:rsid w:val="007C56DC"/>
    <w:rsid w:val="007C56E4"/>
    <w:rsid w:val="007C57D0"/>
    <w:rsid w:val="007C59DB"/>
    <w:rsid w:val="007C5B74"/>
    <w:rsid w:val="007C5EBD"/>
    <w:rsid w:val="007C6025"/>
    <w:rsid w:val="007C6048"/>
    <w:rsid w:val="007C6433"/>
    <w:rsid w:val="007C65AD"/>
    <w:rsid w:val="007C65F3"/>
    <w:rsid w:val="007C694C"/>
    <w:rsid w:val="007C695E"/>
    <w:rsid w:val="007C69D9"/>
    <w:rsid w:val="007C6A48"/>
    <w:rsid w:val="007C6B13"/>
    <w:rsid w:val="007C6BC2"/>
    <w:rsid w:val="007C7129"/>
    <w:rsid w:val="007C715F"/>
    <w:rsid w:val="007C72D3"/>
    <w:rsid w:val="007C73E5"/>
    <w:rsid w:val="007C73ED"/>
    <w:rsid w:val="007C748D"/>
    <w:rsid w:val="007C74A1"/>
    <w:rsid w:val="007C7889"/>
    <w:rsid w:val="007C7A3A"/>
    <w:rsid w:val="007C7B48"/>
    <w:rsid w:val="007C7BF4"/>
    <w:rsid w:val="007C7C5D"/>
    <w:rsid w:val="007C7D16"/>
    <w:rsid w:val="007C7D18"/>
    <w:rsid w:val="007C7D1C"/>
    <w:rsid w:val="007C7D4C"/>
    <w:rsid w:val="007C7E4C"/>
    <w:rsid w:val="007D00AF"/>
    <w:rsid w:val="007D00B1"/>
    <w:rsid w:val="007D0248"/>
    <w:rsid w:val="007D029D"/>
    <w:rsid w:val="007D03AF"/>
    <w:rsid w:val="007D0699"/>
    <w:rsid w:val="007D07D4"/>
    <w:rsid w:val="007D07F7"/>
    <w:rsid w:val="007D0866"/>
    <w:rsid w:val="007D0868"/>
    <w:rsid w:val="007D0E12"/>
    <w:rsid w:val="007D0EA8"/>
    <w:rsid w:val="007D0ED7"/>
    <w:rsid w:val="007D0EED"/>
    <w:rsid w:val="007D0FDA"/>
    <w:rsid w:val="007D0FE9"/>
    <w:rsid w:val="007D10F3"/>
    <w:rsid w:val="007D1683"/>
    <w:rsid w:val="007D16FC"/>
    <w:rsid w:val="007D1795"/>
    <w:rsid w:val="007D1C1C"/>
    <w:rsid w:val="007D1D35"/>
    <w:rsid w:val="007D1EAC"/>
    <w:rsid w:val="007D1ED0"/>
    <w:rsid w:val="007D1EF3"/>
    <w:rsid w:val="007D1EFF"/>
    <w:rsid w:val="007D1F97"/>
    <w:rsid w:val="007D20CC"/>
    <w:rsid w:val="007D2136"/>
    <w:rsid w:val="007D21E8"/>
    <w:rsid w:val="007D23A7"/>
    <w:rsid w:val="007D25A4"/>
    <w:rsid w:val="007D25C4"/>
    <w:rsid w:val="007D2616"/>
    <w:rsid w:val="007D26A5"/>
    <w:rsid w:val="007D2765"/>
    <w:rsid w:val="007D287F"/>
    <w:rsid w:val="007D28FF"/>
    <w:rsid w:val="007D294A"/>
    <w:rsid w:val="007D29A4"/>
    <w:rsid w:val="007D2A37"/>
    <w:rsid w:val="007D2C46"/>
    <w:rsid w:val="007D2C64"/>
    <w:rsid w:val="007D2C75"/>
    <w:rsid w:val="007D2CBB"/>
    <w:rsid w:val="007D2F36"/>
    <w:rsid w:val="007D2FBD"/>
    <w:rsid w:val="007D3094"/>
    <w:rsid w:val="007D3174"/>
    <w:rsid w:val="007D31B2"/>
    <w:rsid w:val="007D3223"/>
    <w:rsid w:val="007D335C"/>
    <w:rsid w:val="007D3373"/>
    <w:rsid w:val="007D34CD"/>
    <w:rsid w:val="007D3531"/>
    <w:rsid w:val="007D35B3"/>
    <w:rsid w:val="007D3983"/>
    <w:rsid w:val="007D39C6"/>
    <w:rsid w:val="007D3CAD"/>
    <w:rsid w:val="007D3D03"/>
    <w:rsid w:val="007D3D97"/>
    <w:rsid w:val="007D3F2B"/>
    <w:rsid w:val="007D3F41"/>
    <w:rsid w:val="007D406F"/>
    <w:rsid w:val="007D40DF"/>
    <w:rsid w:val="007D4161"/>
    <w:rsid w:val="007D416D"/>
    <w:rsid w:val="007D4268"/>
    <w:rsid w:val="007D42B4"/>
    <w:rsid w:val="007D4414"/>
    <w:rsid w:val="007D445A"/>
    <w:rsid w:val="007D44DE"/>
    <w:rsid w:val="007D45F2"/>
    <w:rsid w:val="007D4775"/>
    <w:rsid w:val="007D48AA"/>
    <w:rsid w:val="007D4956"/>
    <w:rsid w:val="007D4981"/>
    <w:rsid w:val="007D4D87"/>
    <w:rsid w:val="007D4EB8"/>
    <w:rsid w:val="007D4FD3"/>
    <w:rsid w:val="007D5036"/>
    <w:rsid w:val="007D50A4"/>
    <w:rsid w:val="007D517D"/>
    <w:rsid w:val="007D51E7"/>
    <w:rsid w:val="007D528B"/>
    <w:rsid w:val="007D52AC"/>
    <w:rsid w:val="007D535F"/>
    <w:rsid w:val="007D53CC"/>
    <w:rsid w:val="007D53D2"/>
    <w:rsid w:val="007D553B"/>
    <w:rsid w:val="007D55EA"/>
    <w:rsid w:val="007D5762"/>
    <w:rsid w:val="007D5803"/>
    <w:rsid w:val="007D5843"/>
    <w:rsid w:val="007D5890"/>
    <w:rsid w:val="007D5C3E"/>
    <w:rsid w:val="007D5D81"/>
    <w:rsid w:val="007D6063"/>
    <w:rsid w:val="007D60EC"/>
    <w:rsid w:val="007D60F0"/>
    <w:rsid w:val="007D618C"/>
    <w:rsid w:val="007D6295"/>
    <w:rsid w:val="007D65A0"/>
    <w:rsid w:val="007D66B2"/>
    <w:rsid w:val="007D6930"/>
    <w:rsid w:val="007D6975"/>
    <w:rsid w:val="007D6977"/>
    <w:rsid w:val="007D6A9C"/>
    <w:rsid w:val="007D6BF3"/>
    <w:rsid w:val="007D6EDD"/>
    <w:rsid w:val="007D6F3A"/>
    <w:rsid w:val="007D6F5F"/>
    <w:rsid w:val="007D7060"/>
    <w:rsid w:val="007D73AC"/>
    <w:rsid w:val="007D740F"/>
    <w:rsid w:val="007D75B7"/>
    <w:rsid w:val="007D7849"/>
    <w:rsid w:val="007D793E"/>
    <w:rsid w:val="007D7B03"/>
    <w:rsid w:val="007D7B59"/>
    <w:rsid w:val="007D7C7E"/>
    <w:rsid w:val="007D7D60"/>
    <w:rsid w:val="007D7E24"/>
    <w:rsid w:val="007E0068"/>
    <w:rsid w:val="007E00DE"/>
    <w:rsid w:val="007E01D3"/>
    <w:rsid w:val="007E01D9"/>
    <w:rsid w:val="007E0314"/>
    <w:rsid w:val="007E057F"/>
    <w:rsid w:val="007E0666"/>
    <w:rsid w:val="007E0697"/>
    <w:rsid w:val="007E07A6"/>
    <w:rsid w:val="007E083D"/>
    <w:rsid w:val="007E091D"/>
    <w:rsid w:val="007E0A5E"/>
    <w:rsid w:val="007E0B86"/>
    <w:rsid w:val="007E0C9E"/>
    <w:rsid w:val="007E0D48"/>
    <w:rsid w:val="007E0D76"/>
    <w:rsid w:val="007E0DE8"/>
    <w:rsid w:val="007E0E85"/>
    <w:rsid w:val="007E0EDC"/>
    <w:rsid w:val="007E103A"/>
    <w:rsid w:val="007E137D"/>
    <w:rsid w:val="007E13B8"/>
    <w:rsid w:val="007E1596"/>
    <w:rsid w:val="007E163C"/>
    <w:rsid w:val="007E1861"/>
    <w:rsid w:val="007E1AF6"/>
    <w:rsid w:val="007E1B0E"/>
    <w:rsid w:val="007E1B7E"/>
    <w:rsid w:val="007E1BB9"/>
    <w:rsid w:val="007E1D27"/>
    <w:rsid w:val="007E1D63"/>
    <w:rsid w:val="007E1F0C"/>
    <w:rsid w:val="007E2036"/>
    <w:rsid w:val="007E219F"/>
    <w:rsid w:val="007E21A5"/>
    <w:rsid w:val="007E23AA"/>
    <w:rsid w:val="007E278E"/>
    <w:rsid w:val="007E2C00"/>
    <w:rsid w:val="007E2C48"/>
    <w:rsid w:val="007E2CEF"/>
    <w:rsid w:val="007E2D46"/>
    <w:rsid w:val="007E2DCB"/>
    <w:rsid w:val="007E2E8A"/>
    <w:rsid w:val="007E2EE7"/>
    <w:rsid w:val="007E2EF8"/>
    <w:rsid w:val="007E3057"/>
    <w:rsid w:val="007E30C6"/>
    <w:rsid w:val="007E30E3"/>
    <w:rsid w:val="007E3104"/>
    <w:rsid w:val="007E3107"/>
    <w:rsid w:val="007E3174"/>
    <w:rsid w:val="007E32EC"/>
    <w:rsid w:val="007E337A"/>
    <w:rsid w:val="007E337B"/>
    <w:rsid w:val="007E3426"/>
    <w:rsid w:val="007E342D"/>
    <w:rsid w:val="007E35B4"/>
    <w:rsid w:val="007E3AB4"/>
    <w:rsid w:val="007E3B92"/>
    <w:rsid w:val="007E3C8A"/>
    <w:rsid w:val="007E3D2A"/>
    <w:rsid w:val="007E3D61"/>
    <w:rsid w:val="007E4262"/>
    <w:rsid w:val="007E4276"/>
    <w:rsid w:val="007E428A"/>
    <w:rsid w:val="007E4343"/>
    <w:rsid w:val="007E457C"/>
    <w:rsid w:val="007E4658"/>
    <w:rsid w:val="007E4708"/>
    <w:rsid w:val="007E470B"/>
    <w:rsid w:val="007E473C"/>
    <w:rsid w:val="007E4A53"/>
    <w:rsid w:val="007E4C5D"/>
    <w:rsid w:val="007E4D73"/>
    <w:rsid w:val="007E4D98"/>
    <w:rsid w:val="007E4E19"/>
    <w:rsid w:val="007E4E34"/>
    <w:rsid w:val="007E4EB3"/>
    <w:rsid w:val="007E4F6C"/>
    <w:rsid w:val="007E4FA2"/>
    <w:rsid w:val="007E4FF3"/>
    <w:rsid w:val="007E5182"/>
    <w:rsid w:val="007E5220"/>
    <w:rsid w:val="007E52CE"/>
    <w:rsid w:val="007E53EB"/>
    <w:rsid w:val="007E5402"/>
    <w:rsid w:val="007E5479"/>
    <w:rsid w:val="007E5489"/>
    <w:rsid w:val="007E54C1"/>
    <w:rsid w:val="007E567D"/>
    <w:rsid w:val="007E5685"/>
    <w:rsid w:val="007E56AB"/>
    <w:rsid w:val="007E59FD"/>
    <w:rsid w:val="007E5A93"/>
    <w:rsid w:val="007E5B96"/>
    <w:rsid w:val="007E5C5D"/>
    <w:rsid w:val="007E5C6A"/>
    <w:rsid w:val="007E5CC6"/>
    <w:rsid w:val="007E5E5F"/>
    <w:rsid w:val="007E5E85"/>
    <w:rsid w:val="007E6066"/>
    <w:rsid w:val="007E6185"/>
    <w:rsid w:val="007E628D"/>
    <w:rsid w:val="007E6320"/>
    <w:rsid w:val="007E639C"/>
    <w:rsid w:val="007E64BC"/>
    <w:rsid w:val="007E6513"/>
    <w:rsid w:val="007E6526"/>
    <w:rsid w:val="007E655A"/>
    <w:rsid w:val="007E67AE"/>
    <w:rsid w:val="007E6808"/>
    <w:rsid w:val="007E69F1"/>
    <w:rsid w:val="007E6A9E"/>
    <w:rsid w:val="007E6B70"/>
    <w:rsid w:val="007E6CE5"/>
    <w:rsid w:val="007E6DD6"/>
    <w:rsid w:val="007E70AB"/>
    <w:rsid w:val="007E7319"/>
    <w:rsid w:val="007E73A8"/>
    <w:rsid w:val="007E7414"/>
    <w:rsid w:val="007E7416"/>
    <w:rsid w:val="007E7472"/>
    <w:rsid w:val="007E7595"/>
    <w:rsid w:val="007E767C"/>
    <w:rsid w:val="007E7731"/>
    <w:rsid w:val="007E7788"/>
    <w:rsid w:val="007E77E6"/>
    <w:rsid w:val="007E7A05"/>
    <w:rsid w:val="007E7ACE"/>
    <w:rsid w:val="007E7AEC"/>
    <w:rsid w:val="007E7CD3"/>
    <w:rsid w:val="007E7D89"/>
    <w:rsid w:val="007E7E62"/>
    <w:rsid w:val="007E7FD1"/>
    <w:rsid w:val="007E7FFD"/>
    <w:rsid w:val="007F001C"/>
    <w:rsid w:val="007F00C6"/>
    <w:rsid w:val="007F0111"/>
    <w:rsid w:val="007F01A4"/>
    <w:rsid w:val="007F0318"/>
    <w:rsid w:val="007F04DB"/>
    <w:rsid w:val="007F0538"/>
    <w:rsid w:val="007F0566"/>
    <w:rsid w:val="007F094A"/>
    <w:rsid w:val="007F0DED"/>
    <w:rsid w:val="007F0DF7"/>
    <w:rsid w:val="007F0E56"/>
    <w:rsid w:val="007F0E81"/>
    <w:rsid w:val="007F1124"/>
    <w:rsid w:val="007F1243"/>
    <w:rsid w:val="007F1359"/>
    <w:rsid w:val="007F16FB"/>
    <w:rsid w:val="007F1786"/>
    <w:rsid w:val="007F1906"/>
    <w:rsid w:val="007F1995"/>
    <w:rsid w:val="007F1A8D"/>
    <w:rsid w:val="007F1D1A"/>
    <w:rsid w:val="007F1E26"/>
    <w:rsid w:val="007F1E93"/>
    <w:rsid w:val="007F1EC9"/>
    <w:rsid w:val="007F1F56"/>
    <w:rsid w:val="007F2080"/>
    <w:rsid w:val="007F230C"/>
    <w:rsid w:val="007F258D"/>
    <w:rsid w:val="007F25EA"/>
    <w:rsid w:val="007F2760"/>
    <w:rsid w:val="007F28DA"/>
    <w:rsid w:val="007F2A0B"/>
    <w:rsid w:val="007F2A31"/>
    <w:rsid w:val="007F2A60"/>
    <w:rsid w:val="007F2AA1"/>
    <w:rsid w:val="007F2B17"/>
    <w:rsid w:val="007F2B40"/>
    <w:rsid w:val="007F2B90"/>
    <w:rsid w:val="007F2C88"/>
    <w:rsid w:val="007F2D79"/>
    <w:rsid w:val="007F2DE3"/>
    <w:rsid w:val="007F30DF"/>
    <w:rsid w:val="007F31EF"/>
    <w:rsid w:val="007F32B5"/>
    <w:rsid w:val="007F33F9"/>
    <w:rsid w:val="007F3566"/>
    <w:rsid w:val="007F3710"/>
    <w:rsid w:val="007F373B"/>
    <w:rsid w:val="007F3840"/>
    <w:rsid w:val="007F3973"/>
    <w:rsid w:val="007F3A27"/>
    <w:rsid w:val="007F3A8F"/>
    <w:rsid w:val="007F3B58"/>
    <w:rsid w:val="007F3BBF"/>
    <w:rsid w:val="007F3BEE"/>
    <w:rsid w:val="007F3D37"/>
    <w:rsid w:val="007F3D57"/>
    <w:rsid w:val="007F409F"/>
    <w:rsid w:val="007F414D"/>
    <w:rsid w:val="007F4324"/>
    <w:rsid w:val="007F463F"/>
    <w:rsid w:val="007F46DB"/>
    <w:rsid w:val="007F47F5"/>
    <w:rsid w:val="007F4860"/>
    <w:rsid w:val="007F4A13"/>
    <w:rsid w:val="007F4C3A"/>
    <w:rsid w:val="007F4D9D"/>
    <w:rsid w:val="007F4DF0"/>
    <w:rsid w:val="007F4E04"/>
    <w:rsid w:val="007F5058"/>
    <w:rsid w:val="007F50DB"/>
    <w:rsid w:val="007F518F"/>
    <w:rsid w:val="007F51A1"/>
    <w:rsid w:val="007F51F1"/>
    <w:rsid w:val="007F523A"/>
    <w:rsid w:val="007F55DE"/>
    <w:rsid w:val="007F5618"/>
    <w:rsid w:val="007F579F"/>
    <w:rsid w:val="007F59C7"/>
    <w:rsid w:val="007F5E42"/>
    <w:rsid w:val="007F5E50"/>
    <w:rsid w:val="007F5E8F"/>
    <w:rsid w:val="007F5F04"/>
    <w:rsid w:val="007F601F"/>
    <w:rsid w:val="007F605B"/>
    <w:rsid w:val="007F6105"/>
    <w:rsid w:val="007F64E3"/>
    <w:rsid w:val="007F650B"/>
    <w:rsid w:val="007F654E"/>
    <w:rsid w:val="007F68FB"/>
    <w:rsid w:val="007F6B85"/>
    <w:rsid w:val="007F6BEA"/>
    <w:rsid w:val="007F6C1D"/>
    <w:rsid w:val="007F6C2B"/>
    <w:rsid w:val="007F6D96"/>
    <w:rsid w:val="007F70F9"/>
    <w:rsid w:val="007F70FF"/>
    <w:rsid w:val="007F711D"/>
    <w:rsid w:val="007F7156"/>
    <w:rsid w:val="007F716E"/>
    <w:rsid w:val="007F720D"/>
    <w:rsid w:val="007F7576"/>
    <w:rsid w:val="007F7990"/>
    <w:rsid w:val="007F7E1E"/>
    <w:rsid w:val="007F7EE7"/>
    <w:rsid w:val="007F7F54"/>
    <w:rsid w:val="00800004"/>
    <w:rsid w:val="00800011"/>
    <w:rsid w:val="00800354"/>
    <w:rsid w:val="008003A1"/>
    <w:rsid w:val="00800418"/>
    <w:rsid w:val="0080045A"/>
    <w:rsid w:val="008005CF"/>
    <w:rsid w:val="008005D8"/>
    <w:rsid w:val="00800924"/>
    <w:rsid w:val="00800967"/>
    <w:rsid w:val="00800A1D"/>
    <w:rsid w:val="00800BED"/>
    <w:rsid w:val="00800C22"/>
    <w:rsid w:val="00800C5C"/>
    <w:rsid w:val="00800DF7"/>
    <w:rsid w:val="00800EB4"/>
    <w:rsid w:val="00801088"/>
    <w:rsid w:val="008010CB"/>
    <w:rsid w:val="0080112A"/>
    <w:rsid w:val="0080128E"/>
    <w:rsid w:val="008013B7"/>
    <w:rsid w:val="008013F4"/>
    <w:rsid w:val="008014EC"/>
    <w:rsid w:val="008015DF"/>
    <w:rsid w:val="0080165F"/>
    <w:rsid w:val="008018FA"/>
    <w:rsid w:val="00801AD1"/>
    <w:rsid w:val="00801BAC"/>
    <w:rsid w:val="00801DE7"/>
    <w:rsid w:val="00801DF6"/>
    <w:rsid w:val="008020FF"/>
    <w:rsid w:val="00802118"/>
    <w:rsid w:val="008023AE"/>
    <w:rsid w:val="00802720"/>
    <w:rsid w:val="0080273E"/>
    <w:rsid w:val="008028F5"/>
    <w:rsid w:val="00802954"/>
    <w:rsid w:val="00802968"/>
    <w:rsid w:val="008029B3"/>
    <w:rsid w:val="00802AAD"/>
    <w:rsid w:val="00802B1D"/>
    <w:rsid w:val="00802E61"/>
    <w:rsid w:val="00802E6A"/>
    <w:rsid w:val="0080308C"/>
    <w:rsid w:val="0080317C"/>
    <w:rsid w:val="00803399"/>
    <w:rsid w:val="008035A6"/>
    <w:rsid w:val="00803645"/>
    <w:rsid w:val="00803656"/>
    <w:rsid w:val="008036CF"/>
    <w:rsid w:val="0080378B"/>
    <w:rsid w:val="00803853"/>
    <w:rsid w:val="008038C7"/>
    <w:rsid w:val="00803905"/>
    <w:rsid w:val="0080392B"/>
    <w:rsid w:val="00803A3C"/>
    <w:rsid w:val="00803AEB"/>
    <w:rsid w:val="00803B75"/>
    <w:rsid w:val="00803BEE"/>
    <w:rsid w:val="00803F19"/>
    <w:rsid w:val="00803F31"/>
    <w:rsid w:val="00803FFA"/>
    <w:rsid w:val="00804175"/>
    <w:rsid w:val="008041C3"/>
    <w:rsid w:val="008041F7"/>
    <w:rsid w:val="008042A2"/>
    <w:rsid w:val="008042CA"/>
    <w:rsid w:val="008042CF"/>
    <w:rsid w:val="0080433E"/>
    <w:rsid w:val="008043B2"/>
    <w:rsid w:val="008045A6"/>
    <w:rsid w:val="008045F6"/>
    <w:rsid w:val="0080464B"/>
    <w:rsid w:val="008047F3"/>
    <w:rsid w:val="00804867"/>
    <w:rsid w:val="0080490A"/>
    <w:rsid w:val="00804911"/>
    <w:rsid w:val="008049BD"/>
    <w:rsid w:val="008049F6"/>
    <w:rsid w:val="00804A1D"/>
    <w:rsid w:val="00804B0B"/>
    <w:rsid w:val="00804B9B"/>
    <w:rsid w:val="00804EF4"/>
    <w:rsid w:val="008050F4"/>
    <w:rsid w:val="00805298"/>
    <w:rsid w:val="008053AF"/>
    <w:rsid w:val="008053F1"/>
    <w:rsid w:val="008054B2"/>
    <w:rsid w:val="0080553F"/>
    <w:rsid w:val="0080559D"/>
    <w:rsid w:val="0080566F"/>
    <w:rsid w:val="008058E2"/>
    <w:rsid w:val="008058FD"/>
    <w:rsid w:val="00805AC8"/>
    <w:rsid w:val="00805B24"/>
    <w:rsid w:val="00805C9D"/>
    <w:rsid w:val="00805D31"/>
    <w:rsid w:val="00805E0F"/>
    <w:rsid w:val="00805F3E"/>
    <w:rsid w:val="00805FB7"/>
    <w:rsid w:val="0080610D"/>
    <w:rsid w:val="00806182"/>
    <w:rsid w:val="008061CB"/>
    <w:rsid w:val="00806450"/>
    <w:rsid w:val="008067AA"/>
    <w:rsid w:val="008069E1"/>
    <w:rsid w:val="00806AB6"/>
    <w:rsid w:val="00806EB7"/>
    <w:rsid w:val="00806F6C"/>
    <w:rsid w:val="00806FBF"/>
    <w:rsid w:val="00807096"/>
    <w:rsid w:val="0080728A"/>
    <w:rsid w:val="008072AE"/>
    <w:rsid w:val="0080731A"/>
    <w:rsid w:val="008074F9"/>
    <w:rsid w:val="008076CA"/>
    <w:rsid w:val="00807AEF"/>
    <w:rsid w:val="00807C21"/>
    <w:rsid w:val="00807D78"/>
    <w:rsid w:val="00807DA9"/>
    <w:rsid w:val="00807E20"/>
    <w:rsid w:val="00807F0F"/>
    <w:rsid w:val="0081009B"/>
    <w:rsid w:val="00810242"/>
    <w:rsid w:val="008102ED"/>
    <w:rsid w:val="0081043F"/>
    <w:rsid w:val="00810594"/>
    <w:rsid w:val="00810792"/>
    <w:rsid w:val="0081085A"/>
    <w:rsid w:val="00810AEA"/>
    <w:rsid w:val="00810B0D"/>
    <w:rsid w:val="00810B39"/>
    <w:rsid w:val="00810C47"/>
    <w:rsid w:val="00810DCC"/>
    <w:rsid w:val="00810DE4"/>
    <w:rsid w:val="0081110D"/>
    <w:rsid w:val="00811327"/>
    <w:rsid w:val="00811425"/>
    <w:rsid w:val="008114E8"/>
    <w:rsid w:val="00811698"/>
    <w:rsid w:val="008118EC"/>
    <w:rsid w:val="00811AD8"/>
    <w:rsid w:val="00811B70"/>
    <w:rsid w:val="00811B7C"/>
    <w:rsid w:val="00811D62"/>
    <w:rsid w:val="00811E28"/>
    <w:rsid w:val="00812105"/>
    <w:rsid w:val="0081216B"/>
    <w:rsid w:val="008121AB"/>
    <w:rsid w:val="00812375"/>
    <w:rsid w:val="008123A3"/>
    <w:rsid w:val="00812524"/>
    <w:rsid w:val="0081256F"/>
    <w:rsid w:val="008127F1"/>
    <w:rsid w:val="0081287D"/>
    <w:rsid w:val="00812BAD"/>
    <w:rsid w:val="00812BCB"/>
    <w:rsid w:val="00812D03"/>
    <w:rsid w:val="00812D25"/>
    <w:rsid w:val="00812D2D"/>
    <w:rsid w:val="00812E03"/>
    <w:rsid w:val="00812F22"/>
    <w:rsid w:val="008131AA"/>
    <w:rsid w:val="008131E9"/>
    <w:rsid w:val="00813444"/>
    <w:rsid w:val="00813445"/>
    <w:rsid w:val="00813600"/>
    <w:rsid w:val="008136F8"/>
    <w:rsid w:val="008136FA"/>
    <w:rsid w:val="008137B7"/>
    <w:rsid w:val="00813BF0"/>
    <w:rsid w:val="00813E1E"/>
    <w:rsid w:val="00813E4A"/>
    <w:rsid w:val="00814016"/>
    <w:rsid w:val="00814329"/>
    <w:rsid w:val="00814330"/>
    <w:rsid w:val="00814383"/>
    <w:rsid w:val="008143DE"/>
    <w:rsid w:val="00814507"/>
    <w:rsid w:val="00814682"/>
    <w:rsid w:val="008146C0"/>
    <w:rsid w:val="008147DF"/>
    <w:rsid w:val="008147E7"/>
    <w:rsid w:val="00814834"/>
    <w:rsid w:val="00814A4C"/>
    <w:rsid w:val="00814B9B"/>
    <w:rsid w:val="00814CEC"/>
    <w:rsid w:val="00814DAA"/>
    <w:rsid w:val="00814E22"/>
    <w:rsid w:val="00814EF5"/>
    <w:rsid w:val="00814F33"/>
    <w:rsid w:val="00814FE0"/>
    <w:rsid w:val="0081502D"/>
    <w:rsid w:val="0081509E"/>
    <w:rsid w:val="008150C8"/>
    <w:rsid w:val="008151D3"/>
    <w:rsid w:val="0081521F"/>
    <w:rsid w:val="008153FB"/>
    <w:rsid w:val="00815456"/>
    <w:rsid w:val="008154A2"/>
    <w:rsid w:val="008154FD"/>
    <w:rsid w:val="00815500"/>
    <w:rsid w:val="00815513"/>
    <w:rsid w:val="0081576A"/>
    <w:rsid w:val="008157BE"/>
    <w:rsid w:val="00815818"/>
    <w:rsid w:val="00815844"/>
    <w:rsid w:val="008158B9"/>
    <w:rsid w:val="008158E2"/>
    <w:rsid w:val="00815A5A"/>
    <w:rsid w:val="00815BD8"/>
    <w:rsid w:val="00815DE5"/>
    <w:rsid w:val="0081617F"/>
    <w:rsid w:val="0081634A"/>
    <w:rsid w:val="00816353"/>
    <w:rsid w:val="008164DC"/>
    <w:rsid w:val="0081667C"/>
    <w:rsid w:val="00816AE5"/>
    <w:rsid w:val="00816E97"/>
    <w:rsid w:val="00816FF5"/>
    <w:rsid w:val="0081715A"/>
    <w:rsid w:val="008174F8"/>
    <w:rsid w:val="008176CB"/>
    <w:rsid w:val="008176F0"/>
    <w:rsid w:val="008178E0"/>
    <w:rsid w:val="008179C2"/>
    <w:rsid w:val="00817B69"/>
    <w:rsid w:val="00817BE6"/>
    <w:rsid w:val="00817D3F"/>
    <w:rsid w:val="00817E23"/>
    <w:rsid w:val="00817E62"/>
    <w:rsid w:val="00817F1A"/>
    <w:rsid w:val="0082020A"/>
    <w:rsid w:val="008202F4"/>
    <w:rsid w:val="008203E9"/>
    <w:rsid w:val="008204D4"/>
    <w:rsid w:val="008205B5"/>
    <w:rsid w:val="008206C3"/>
    <w:rsid w:val="00820733"/>
    <w:rsid w:val="00820A80"/>
    <w:rsid w:val="00820AB1"/>
    <w:rsid w:val="00820E82"/>
    <w:rsid w:val="00820EC9"/>
    <w:rsid w:val="00820EEB"/>
    <w:rsid w:val="00820F6D"/>
    <w:rsid w:val="0082103B"/>
    <w:rsid w:val="00821042"/>
    <w:rsid w:val="00821095"/>
    <w:rsid w:val="008210A2"/>
    <w:rsid w:val="00821303"/>
    <w:rsid w:val="0082133C"/>
    <w:rsid w:val="0082134D"/>
    <w:rsid w:val="008213B9"/>
    <w:rsid w:val="00821470"/>
    <w:rsid w:val="0082158F"/>
    <w:rsid w:val="0082171C"/>
    <w:rsid w:val="00821744"/>
    <w:rsid w:val="008218F4"/>
    <w:rsid w:val="00821B42"/>
    <w:rsid w:val="00821C21"/>
    <w:rsid w:val="00821D89"/>
    <w:rsid w:val="00822118"/>
    <w:rsid w:val="008222DC"/>
    <w:rsid w:val="0082236C"/>
    <w:rsid w:val="008223AB"/>
    <w:rsid w:val="008223F9"/>
    <w:rsid w:val="00822513"/>
    <w:rsid w:val="0082252A"/>
    <w:rsid w:val="00822551"/>
    <w:rsid w:val="0082256C"/>
    <w:rsid w:val="008225CF"/>
    <w:rsid w:val="008227A5"/>
    <w:rsid w:val="00822946"/>
    <w:rsid w:val="00822D17"/>
    <w:rsid w:val="00822D8C"/>
    <w:rsid w:val="00822F98"/>
    <w:rsid w:val="00823177"/>
    <w:rsid w:val="0082329F"/>
    <w:rsid w:val="00823412"/>
    <w:rsid w:val="00823415"/>
    <w:rsid w:val="00823525"/>
    <w:rsid w:val="00823827"/>
    <w:rsid w:val="008239EE"/>
    <w:rsid w:val="008239F4"/>
    <w:rsid w:val="008239FA"/>
    <w:rsid w:val="00823A4F"/>
    <w:rsid w:val="00823A90"/>
    <w:rsid w:val="00823AF2"/>
    <w:rsid w:val="00823C42"/>
    <w:rsid w:val="00823CB0"/>
    <w:rsid w:val="00823CD8"/>
    <w:rsid w:val="0082405A"/>
    <w:rsid w:val="00824245"/>
    <w:rsid w:val="00824563"/>
    <w:rsid w:val="0082462A"/>
    <w:rsid w:val="00824683"/>
    <w:rsid w:val="0082469F"/>
    <w:rsid w:val="008246D4"/>
    <w:rsid w:val="00824761"/>
    <w:rsid w:val="008247FD"/>
    <w:rsid w:val="008248D1"/>
    <w:rsid w:val="00824937"/>
    <w:rsid w:val="00824A4A"/>
    <w:rsid w:val="00824A6C"/>
    <w:rsid w:val="00824C59"/>
    <w:rsid w:val="00824CA3"/>
    <w:rsid w:val="00824DB6"/>
    <w:rsid w:val="00824DBF"/>
    <w:rsid w:val="00824E0E"/>
    <w:rsid w:val="00825206"/>
    <w:rsid w:val="00825260"/>
    <w:rsid w:val="008252C0"/>
    <w:rsid w:val="00825949"/>
    <w:rsid w:val="008259C5"/>
    <w:rsid w:val="00825A37"/>
    <w:rsid w:val="00825C52"/>
    <w:rsid w:val="00825DA5"/>
    <w:rsid w:val="00825DA6"/>
    <w:rsid w:val="00825EE9"/>
    <w:rsid w:val="00826038"/>
    <w:rsid w:val="008261BB"/>
    <w:rsid w:val="00826269"/>
    <w:rsid w:val="008262C4"/>
    <w:rsid w:val="0082632A"/>
    <w:rsid w:val="008264F3"/>
    <w:rsid w:val="0082662C"/>
    <w:rsid w:val="0082672F"/>
    <w:rsid w:val="00826824"/>
    <w:rsid w:val="008268D8"/>
    <w:rsid w:val="008269CB"/>
    <w:rsid w:val="00826B77"/>
    <w:rsid w:val="00826C84"/>
    <w:rsid w:val="00826DBD"/>
    <w:rsid w:val="00826EA7"/>
    <w:rsid w:val="00826F54"/>
    <w:rsid w:val="00827058"/>
    <w:rsid w:val="0082720D"/>
    <w:rsid w:val="0082764E"/>
    <w:rsid w:val="00827667"/>
    <w:rsid w:val="008277F2"/>
    <w:rsid w:val="00827805"/>
    <w:rsid w:val="00827812"/>
    <w:rsid w:val="00827D1D"/>
    <w:rsid w:val="00827D44"/>
    <w:rsid w:val="00827DCB"/>
    <w:rsid w:val="00827E9B"/>
    <w:rsid w:val="00830061"/>
    <w:rsid w:val="00830123"/>
    <w:rsid w:val="008305DA"/>
    <w:rsid w:val="00830622"/>
    <w:rsid w:val="0083062F"/>
    <w:rsid w:val="008308A5"/>
    <w:rsid w:val="0083091A"/>
    <w:rsid w:val="00830925"/>
    <w:rsid w:val="00830981"/>
    <w:rsid w:val="00830BD9"/>
    <w:rsid w:val="00830E52"/>
    <w:rsid w:val="00830E93"/>
    <w:rsid w:val="00830FA4"/>
    <w:rsid w:val="00831046"/>
    <w:rsid w:val="0083112B"/>
    <w:rsid w:val="00831321"/>
    <w:rsid w:val="00831391"/>
    <w:rsid w:val="0083150A"/>
    <w:rsid w:val="008315D7"/>
    <w:rsid w:val="008315EA"/>
    <w:rsid w:val="008317CB"/>
    <w:rsid w:val="00831857"/>
    <w:rsid w:val="008318E7"/>
    <w:rsid w:val="00831953"/>
    <w:rsid w:val="008319E8"/>
    <w:rsid w:val="00831C16"/>
    <w:rsid w:val="00831C7E"/>
    <w:rsid w:val="00831C7F"/>
    <w:rsid w:val="00831C83"/>
    <w:rsid w:val="00831C85"/>
    <w:rsid w:val="00831CFF"/>
    <w:rsid w:val="00831D06"/>
    <w:rsid w:val="00831D2F"/>
    <w:rsid w:val="00831D78"/>
    <w:rsid w:val="00831D9E"/>
    <w:rsid w:val="00832020"/>
    <w:rsid w:val="0083205C"/>
    <w:rsid w:val="00832153"/>
    <w:rsid w:val="00832187"/>
    <w:rsid w:val="008322D5"/>
    <w:rsid w:val="00832378"/>
    <w:rsid w:val="00832496"/>
    <w:rsid w:val="00832522"/>
    <w:rsid w:val="00832649"/>
    <w:rsid w:val="00832982"/>
    <w:rsid w:val="00832A69"/>
    <w:rsid w:val="00832B7F"/>
    <w:rsid w:val="00832C86"/>
    <w:rsid w:val="00832D8C"/>
    <w:rsid w:val="00832E49"/>
    <w:rsid w:val="00832F65"/>
    <w:rsid w:val="00832FCE"/>
    <w:rsid w:val="00833026"/>
    <w:rsid w:val="008330BC"/>
    <w:rsid w:val="00833114"/>
    <w:rsid w:val="00833297"/>
    <w:rsid w:val="0083330E"/>
    <w:rsid w:val="0083341D"/>
    <w:rsid w:val="008334EA"/>
    <w:rsid w:val="0083355A"/>
    <w:rsid w:val="00833576"/>
    <w:rsid w:val="008336F6"/>
    <w:rsid w:val="008338AB"/>
    <w:rsid w:val="008338E2"/>
    <w:rsid w:val="00833902"/>
    <w:rsid w:val="00833C48"/>
    <w:rsid w:val="00833C4E"/>
    <w:rsid w:val="00833C87"/>
    <w:rsid w:val="00833D1C"/>
    <w:rsid w:val="00833EA2"/>
    <w:rsid w:val="0083408B"/>
    <w:rsid w:val="008341ED"/>
    <w:rsid w:val="008343F7"/>
    <w:rsid w:val="0083452D"/>
    <w:rsid w:val="00834613"/>
    <w:rsid w:val="00834707"/>
    <w:rsid w:val="008347D2"/>
    <w:rsid w:val="008348B5"/>
    <w:rsid w:val="00834929"/>
    <w:rsid w:val="00834A26"/>
    <w:rsid w:val="00834BF7"/>
    <w:rsid w:val="00834C03"/>
    <w:rsid w:val="00834D1E"/>
    <w:rsid w:val="00834D63"/>
    <w:rsid w:val="00834DB4"/>
    <w:rsid w:val="00835052"/>
    <w:rsid w:val="0083532A"/>
    <w:rsid w:val="0083565D"/>
    <w:rsid w:val="008356B6"/>
    <w:rsid w:val="00835709"/>
    <w:rsid w:val="00835963"/>
    <w:rsid w:val="0083598E"/>
    <w:rsid w:val="00835B35"/>
    <w:rsid w:val="00835CA0"/>
    <w:rsid w:val="00835D0F"/>
    <w:rsid w:val="00835E2E"/>
    <w:rsid w:val="00835E60"/>
    <w:rsid w:val="00836078"/>
    <w:rsid w:val="008360FE"/>
    <w:rsid w:val="008361D1"/>
    <w:rsid w:val="008361FE"/>
    <w:rsid w:val="0083667D"/>
    <w:rsid w:val="008368F7"/>
    <w:rsid w:val="0083694E"/>
    <w:rsid w:val="00836BC4"/>
    <w:rsid w:val="00836CC1"/>
    <w:rsid w:val="00836D7D"/>
    <w:rsid w:val="00836E57"/>
    <w:rsid w:val="00836F4E"/>
    <w:rsid w:val="00836FCE"/>
    <w:rsid w:val="00837177"/>
    <w:rsid w:val="008374B9"/>
    <w:rsid w:val="008376D7"/>
    <w:rsid w:val="008376EA"/>
    <w:rsid w:val="00837824"/>
    <w:rsid w:val="008378D9"/>
    <w:rsid w:val="008378F1"/>
    <w:rsid w:val="00837938"/>
    <w:rsid w:val="00837A5B"/>
    <w:rsid w:val="00837AB3"/>
    <w:rsid w:val="00837BD7"/>
    <w:rsid w:val="00837CAD"/>
    <w:rsid w:val="00837E96"/>
    <w:rsid w:val="00837F61"/>
    <w:rsid w:val="0084005E"/>
    <w:rsid w:val="00840101"/>
    <w:rsid w:val="00840501"/>
    <w:rsid w:val="00840540"/>
    <w:rsid w:val="00840AA2"/>
    <w:rsid w:val="00840B11"/>
    <w:rsid w:val="00840B23"/>
    <w:rsid w:val="00840DD3"/>
    <w:rsid w:val="00840DD5"/>
    <w:rsid w:val="00840F07"/>
    <w:rsid w:val="00840F38"/>
    <w:rsid w:val="00840F5E"/>
    <w:rsid w:val="00841046"/>
    <w:rsid w:val="0084116B"/>
    <w:rsid w:val="008411DC"/>
    <w:rsid w:val="0084121E"/>
    <w:rsid w:val="00841311"/>
    <w:rsid w:val="0084132B"/>
    <w:rsid w:val="008414A8"/>
    <w:rsid w:val="00841566"/>
    <w:rsid w:val="008416A0"/>
    <w:rsid w:val="008416A7"/>
    <w:rsid w:val="008416F7"/>
    <w:rsid w:val="0084175D"/>
    <w:rsid w:val="008418A3"/>
    <w:rsid w:val="008418C5"/>
    <w:rsid w:val="00841B86"/>
    <w:rsid w:val="00841BA4"/>
    <w:rsid w:val="00841BB8"/>
    <w:rsid w:val="00841CB7"/>
    <w:rsid w:val="00841CCD"/>
    <w:rsid w:val="00841D7D"/>
    <w:rsid w:val="00841E41"/>
    <w:rsid w:val="00841F1B"/>
    <w:rsid w:val="008421B2"/>
    <w:rsid w:val="00842261"/>
    <w:rsid w:val="008423BF"/>
    <w:rsid w:val="008425AF"/>
    <w:rsid w:val="00842601"/>
    <w:rsid w:val="00842700"/>
    <w:rsid w:val="0084291D"/>
    <w:rsid w:val="00842A25"/>
    <w:rsid w:val="00842AE4"/>
    <w:rsid w:val="00842D50"/>
    <w:rsid w:val="008431D1"/>
    <w:rsid w:val="0084322D"/>
    <w:rsid w:val="00843373"/>
    <w:rsid w:val="008434FA"/>
    <w:rsid w:val="00843532"/>
    <w:rsid w:val="0084375C"/>
    <w:rsid w:val="00843768"/>
    <w:rsid w:val="008437BE"/>
    <w:rsid w:val="008438FE"/>
    <w:rsid w:val="00843C68"/>
    <w:rsid w:val="00843CC5"/>
    <w:rsid w:val="00843E3C"/>
    <w:rsid w:val="00843F7A"/>
    <w:rsid w:val="00844013"/>
    <w:rsid w:val="00844165"/>
    <w:rsid w:val="00844192"/>
    <w:rsid w:val="0084430B"/>
    <w:rsid w:val="00844358"/>
    <w:rsid w:val="008444E6"/>
    <w:rsid w:val="008447DF"/>
    <w:rsid w:val="008448A9"/>
    <w:rsid w:val="00844936"/>
    <w:rsid w:val="008449F9"/>
    <w:rsid w:val="00844A74"/>
    <w:rsid w:val="00844B16"/>
    <w:rsid w:val="00844BD0"/>
    <w:rsid w:val="00844C6F"/>
    <w:rsid w:val="00844EE7"/>
    <w:rsid w:val="00845063"/>
    <w:rsid w:val="00845387"/>
    <w:rsid w:val="0084544E"/>
    <w:rsid w:val="00845503"/>
    <w:rsid w:val="0084559C"/>
    <w:rsid w:val="008459F2"/>
    <w:rsid w:val="00845A55"/>
    <w:rsid w:val="00845A84"/>
    <w:rsid w:val="00845B60"/>
    <w:rsid w:val="00845CC4"/>
    <w:rsid w:val="00845CC7"/>
    <w:rsid w:val="00845CD0"/>
    <w:rsid w:val="00845D6F"/>
    <w:rsid w:val="00845F91"/>
    <w:rsid w:val="00845FD5"/>
    <w:rsid w:val="00846046"/>
    <w:rsid w:val="0084623B"/>
    <w:rsid w:val="00846251"/>
    <w:rsid w:val="008462C4"/>
    <w:rsid w:val="0084643E"/>
    <w:rsid w:val="00846444"/>
    <w:rsid w:val="0084661C"/>
    <w:rsid w:val="008467A7"/>
    <w:rsid w:val="0084683C"/>
    <w:rsid w:val="008469B6"/>
    <w:rsid w:val="008469CE"/>
    <w:rsid w:val="00846C9E"/>
    <w:rsid w:val="00846CFE"/>
    <w:rsid w:val="0084700B"/>
    <w:rsid w:val="00847061"/>
    <w:rsid w:val="00847066"/>
    <w:rsid w:val="008476E9"/>
    <w:rsid w:val="00847871"/>
    <w:rsid w:val="008478A1"/>
    <w:rsid w:val="0084792D"/>
    <w:rsid w:val="008479B4"/>
    <w:rsid w:val="00847A01"/>
    <w:rsid w:val="00847AFC"/>
    <w:rsid w:val="00847D34"/>
    <w:rsid w:val="00847DB9"/>
    <w:rsid w:val="00847DCA"/>
    <w:rsid w:val="00847F29"/>
    <w:rsid w:val="00847F42"/>
    <w:rsid w:val="0085028F"/>
    <w:rsid w:val="008502BD"/>
    <w:rsid w:val="00850462"/>
    <w:rsid w:val="008504EB"/>
    <w:rsid w:val="0085050F"/>
    <w:rsid w:val="00850589"/>
    <w:rsid w:val="00850A96"/>
    <w:rsid w:val="00850D50"/>
    <w:rsid w:val="00850DBA"/>
    <w:rsid w:val="00850DD9"/>
    <w:rsid w:val="00850E01"/>
    <w:rsid w:val="00850E06"/>
    <w:rsid w:val="00850E57"/>
    <w:rsid w:val="00850E8E"/>
    <w:rsid w:val="00851064"/>
    <w:rsid w:val="0085118A"/>
    <w:rsid w:val="00851195"/>
    <w:rsid w:val="00851218"/>
    <w:rsid w:val="008512B4"/>
    <w:rsid w:val="008513CB"/>
    <w:rsid w:val="0085172A"/>
    <w:rsid w:val="0085172F"/>
    <w:rsid w:val="008518F5"/>
    <w:rsid w:val="008519D2"/>
    <w:rsid w:val="00851BD0"/>
    <w:rsid w:val="00851E3E"/>
    <w:rsid w:val="00851E6D"/>
    <w:rsid w:val="008521C7"/>
    <w:rsid w:val="008521FC"/>
    <w:rsid w:val="0085220E"/>
    <w:rsid w:val="0085232E"/>
    <w:rsid w:val="0085236D"/>
    <w:rsid w:val="00852523"/>
    <w:rsid w:val="0085254A"/>
    <w:rsid w:val="00852569"/>
    <w:rsid w:val="008526EA"/>
    <w:rsid w:val="0085286D"/>
    <w:rsid w:val="00852AF7"/>
    <w:rsid w:val="00852C40"/>
    <w:rsid w:val="00852E27"/>
    <w:rsid w:val="00852E7F"/>
    <w:rsid w:val="00852EE3"/>
    <w:rsid w:val="00852F91"/>
    <w:rsid w:val="008530BF"/>
    <w:rsid w:val="00853195"/>
    <w:rsid w:val="0085330F"/>
    <w:rsid w:val="00853366"/>
    <w:rsid w:val="008533C0"/>
    <w:rsid w:val="00853491"/>
    <w:rsid w:val="00853585"/>
    <w:rsid w:val="00853688"/>
    <w:rsid w:val="00853788"/>
    <w:rsid w:val="008538B5"/>
    <w:rsid w:val="00853931"/>
    <w:rsid w:val="00853A5A"/>
    <w:rsid w:val="00853CA6"/>
    <w:rsid w:val="00853D94"/>
    <w:rsid w:val="008542F3"/>
    <w:rsid w:val="00854415"/>
    <w:rsid w:val="00854581"/>
    <w:rsid w:val="008545C7"/>
    <w:rsid w:val="00854860"/>
    <w:rsid w:val="00854A40"/>
    <w:rsid w:val="00854A85"/>
    <w:rsid w:val="00854ACD"/>
    <w:rsid w:val="00854AE5"/>
    <w:rsid w:val="00854BCF"/>
    <w:rsid w:val="00854C15"/>
    <w:rsid w:val="00854C7F"/>
    <w:rsid w:val="00854CC4"/>
    <w:rsid w:val="00854D7B"/>
    <w:rsid w:val="00854F33"/>
    <w:rsid w:val="00855009"/>
    <w:rsid w:val="008550F2"/>
    <w:rsid w:val="0085511D"/>
    <w:rsid w:val="0085522B"/>
    <w:rsid w:val="00855405"/>
    <w:rsid w:val="00855446"/>
    <w:rsid w:val="00855508"/>
    <w:rsid w:val="00855599"/>
    <w:rsid w:val="00855683"/>
    <w:rsid w:val="00855840"/>
    <w:rsid w:val="008559D5"/>
    <w:rsid w:val="00855AB1"/>
    <w:rsid w:val="00855ACF"/>
    <w:rsid w:val="00855B56"/>
    <w:rsid w:val="00855BC5"/>
    <w:rsid w:val="00855C06"/>
    <w:rsid w:val="00855C0E"/>
    <w:rsid w:val="00855D87"/>
    <w:rsid w:val="00855DAA"/>
    <w:rsid w:val="00855DDC"/>
    <w:rsid w:val="00855E5E"/>
    <w:rsid w:val="00855FE5"/>
    <w:rsid w:val="008563AF"/>
    <w:rsid w:val="008565BC"/>
    <w:rsid w:val="00856624"/>
    <w:rsid w:val="0085663B"/>
    <w:rsid w:val="008566F3"/>
    <w:rsid w:val="00856713"/>
    <w:rsid w:val="00856814"/>
    <w:rsid w:val="008568E0"/>
    <w:rsid w:val="00856DD0"/>
    <w:rsid w:val="00856E59"/>
    <w:rsid w:val="0085733B"/>
    <w:rsid w:val="00857545"/>
    <w:rsid w:val="008575C5"/>
    <w:rsid w:val="00857888"/>
    <w:rsid w:val="00857B0B"/>
    <w:rsid w:val="0086007A"/>
    <w:rsid w:val="008600D7"/>
    <w:rsid w:val="008602E8"/>
    <w:rsid w:val="008603E3"/>
    <w:rsid w:val="00860646"/>
    <w:rsid w:val="00860686"/>
    <w:rsid w:val="0086092F"/>
    <w:rsid w:val="00860A63"/>
    <w:rsid w:val="00860D0E"/>
    <w:rsid w:val="00860D39"/>
    <w:rsid w:val="00860D7E"/>
    <w:rsid w:val="00860FF6"/>
    <w:rsid w:val="00861045"/>
    <w:rsid w:val="0086117C"/>
    <w:rsid w:val="0086131F"/>
    <w:rsid w:val="00861494"/>
    <w:rsid w:val="008614B2"/>
    <w:rsid w:val="008615F9"/>
    <w:rsid w:val="008617D2"/>
    <w:rsid w:val="0086186F"/>
    <w:rsid w:val="00861A85"/>
    <w:rsid w:val="00861C58"/>
    <w:rsid w:val="00861F1D"/>
    <w:rsid w:val="00862058"/>
    <w:rsid w:val="0086207C"/>
    <w:rsid w:val="008620D4"/>
    <w:rsid w:val="008620E9"/>
    <w:rsid w:val="00862345"/>
    <w:rsid w:val="00862586"/>
    <w:rsid w:val="00862642"/>
    <w:rsid w:val="00862724"/>
    <w:rsid w:val="0086283C"/>
    <w:rsid w:val="0086290A"/>
    <w:rsid w:val="00862957"/>
    <w:rsid w:val="008629A7"/>
    <w:rsid w:val="008629B1"/>
    <w:rsid w:val="00862A91"/>
    <w:rsid w:val="00862ADD"/>
    <w:rsid w:val="00862BBB"/>
    <w:rsid w:val="00862CE4"/>
    <w:rsid w:val="00862CF5"/>
    <w:rsid w:val="00862D3E"/>
    <w:rsid w:val="00862D4D"/>
    <w:rsid w:val="00862D81"/>
    <w:rsid w:val="00862F06"/>
    <w:rsid w:val="00862FE4"/>
    <w:rsid w:val="00863128"/>
    <w:rsid w:val="00863207"/>
    <w:rsid w:val="008632AC"/>
    <w:rsid w:val="00863318"/>
    <w:rsid w:val="00863369"/>
    <w:rsid w:val="0086347E"/>
    <w:rsid w:val="008635A5"/>
    <w:rsid w:val="0086375D"/>
    <w:rsid w:val="00863827"/>
    <w:rsid w:val="00863862"/>
    <w:rsid w:val="008638A0"/>
    <w:rsid w:val="00863A92"/>
    <w:rsid w:val="00863B00"/>
    <w:rsid w:val="00863C26"/>
    <w:rsid w:val="00863DB9"/>
    <w:rsid w:val="00863DEA"/>
    <w:rsid w:val="00863E91"/>
    <w:rsid w:val="00864156"/>
    <w:rsid w:val="0086415D"/>
    <w:rsid w:val="008643F0"/>
    <w:rsid w:val="008643F7"/>
    <w:rsid w:val="0086441C"/>
    <w:rsid w:val="0086447F"/>
    <w:rsid w:val="00864666"/>
    <w:rsid w:val="0086468E"/>
    <w:rsid w:val="008647BC"/>
    <w:rsid w:val="0086482C"/>
    <w:rsid w:val="00864901"/>
    <w:rsid w:val="00864A03"/>
    <w:rsid w:val="00864B22"/>
    <w:rsid w:val="00864D55"/>
    <w:rsid w:val="00864E04"/>
    <w:rsid w:val="008651BC"/>
    <w:rsid w:val="008652C7"/>
    <w:rsid w:val="0086547E"/>
    <w:rsid w:val="0086560D"/>
    <w:rsid w:val="008657CF"/>
    <w:rsid w:val="00865813"/>
    <w:rsid w:val="0086583B"/>
    <w:rsid w:val="008659F1"/>
    <w:rsid w:val="00865A54"/>
    <w:rsid w:val="00865ADF"/>
    <w:rsid w:val="00865D77"/>
    <w:rsid w:val="00865DD3"/>
    <w:rsid w:val="00865DD5"/>
    <w:rsid w:val="00865E8D"/>
    <w:rsid w:val="00865EBD"/>
    <w:rsid w:val="00865FE2"/>
    <w:rsid w:val="0086617D"/>
    <w:rsid w:val="0086625E"/>
    <w:rsid w:val="00866314"/>
    <w:rsid w:val="00866371"/>
    <w:rsid w:val="008663AB"/>
    <w:rsid w:val="00866830"/>
    <w:rsid w:val="0086683D"/>
    <w:rsid w:val="008669B7"/>
    <w:rsid w:val="008669DC"/>
    <w:rsid w:val="00866A57"/>
    <w:rsid w:val="00866BFE"/>
    <w:rsid w:val="00866C10"/>
    <w:rsid w:val="00866E5D"/>
    <w:rsid w:val="00867222"/>
    <w:rsid w:val="0086732A"/>
    <w:rsid w:val="008673DF"/>
    <w:rsid w:val="00867494"/>
    <w:rsid w:val="00867636"/>
    <w:rsid w:val="00867730"/>
    <w:rsid w:val="008677C1"/>
    <w:rsid w:val="008677FF"/>
    <w:rsid w:val="0086784E"/>
    <w:rsid w:val="00867893"/>
    <w:rsid w:val="008678D3"/>
    <w:rsid w:val="00867935"/>
    <w:rsid w:val="008679EF"/>
    <w:rsid w:val="008679F7"/>
    <w:rsid w:val="00867A00"/>
    <w:rsid w:val="00867A34"/>
    <w:rsid w:val="00867DE2"/>
    <w:rsid w:val="00867E2F"/>
    <w:rsid w:val="00870182"/>
    <w:rsid w:val="008701DB"/>
    <w:rsid w:val="0087029F"/>
    <w:rsid w:val="008702B6"/>
    <w:rsid w:val="00870388"/>
    <w:rsid w:val="008703EF"/>
    <w:rsid w:val="00870599"/>
    <w:rsid w:val="008705A7"/>
    <w:rsid w:val="0087061A"/>
    <w:rsid w:val="00870703"/>
    <w:rsid w:val="00870B34"/>
    <w:rsid w:val="00870B51"/>
    <w:rsid w:val="00870C52"/>
    <w:rsid w:val="00870CD4"/>
    <w:rsid w:val="00870ED7"/>
    <w:rsid w:val="00870FD0"/>
    <w:rsid w:val="00871091"/>
    <w:rsid w:val="00871106"/>
    <w:rsid w:val="00871163"/>
    <w:rsid w:val="00871221"/>
    <w:rsid w:val="008715DD"/>
    <w:rsid w:val="00871677"/>
    <w:rsid w:val="008716A5"/>
    <w:rsid w:val="00871716"/>
    <w:rsid w:val="0087180A"/>
    <w:rsid w:val="00871A24"/>
    <w:rsid w:val="00871A9F"/>
    <w:rsid w:val="00871C2C"/>
    <w:rsid w:val="00871CF3"/>
    <w:rsid w:val="00871DDF"/>
    <w:rsid w:val="00871FCD"/>
    <w:rsid w:val="0087203F"/>
    <w:rsid w:val="008720AA"/>
    <w:rsid w:val="0087220E"/>
    <w:rsid w:val="0087232B"/>
    <w:rsid w:val="0087233A"/>
    <w:rsid w:val="00872477"/>
    <w:rsid w:val="00872554"/>
    <w:rsid w:val="008725A4"/>
    <w:rsid w:val="00872710"/>
    <w:rsid w:val="008727AF"/>
    <w:rsid w:val="008728E3"/>
    <w:rsid w:val="008728F2"/>
    <w:rsid w:val="00872B13"/>
    <w:rsid w:val="00872C1F"/>
    <w:rsid w:val="00872C6F"/>
    <w:rsid w:val="00872F77"/>
    <w:rsid w:val="0087307E"/>
    <w:rsid w:val="00873152"/>
    <w:rsid w:val="00873317"/>
    <w:rsid w:val="00873437"/>
    <w:rsid w:val="0087364D"/>
    <w:rsid w:val="008739EF"/>
    <w:rsid w:val="00873C39"/>
    <w:rsid w:val="00873E4A"/>
    <w:rsid w:val="00874140"/>
    <w:rsid w:val="0087418A"/>
    <w:rsid w:val="008741AD"/>
    <w:rsid w:val="0087444C"/>
    <w:rsid w:val="008744ED"/>
    <w:rsid w:val="00874510"/>
    <w:rsid w:val="0087453A"/>
    <w:rsid w:val="008745C2"/>
    <w:rsid w:val="008746E7"/>
    <w:rsid w:val="008746F1"/>
    <w:rsid w:val="008747DB"/>
    <w:rsid w:val="0087494E"/>
    <w:rsid w:val="00874995"/>
    <w:rsid w:val="00874B90"/>
    <w:rsid w:val="00874C0C"/>
    <w:rsid w:val="00874D21"/>
    <w:rsid w:val="00874DF5"/>
    <w:rsid w:val="00874E3D"/>
    <w:rsid w:val="00874EDE"/>
    <w:rsid w:val="00874F8C"/>
    <w:rsid w:val="00874FFC"/>
    <w:rsid w:val="00875117"/>
    <w:rsid w:val="0087511B"/>
    <w:rsid w:val="00875158"/>
    <w:rsid w:val="00875240"/>
    <w:rsid w:val="00875258"/>
    <w:rsid w:val="00875422"/>
    <w:rsid w:val="00875540"/>
    <w:rsid w:val="00875649"/>
    <w:rsid w:val="008756C8"/>
    <w:rsid w:val="00875800"/>
    <w:rsid w:val="008758CC"/>
    <w:rsid w:val="00875A31"/>
    <w:rsid w:val="00875B48"/>
    <w:rsid w:val="00875B4B"/>
    <w:rsid w:val="00875BEF"/>
    <w:rsid w:val="00875C75"/>
    <w:rsid w:val="00875CCA"/>
    <w:rsid w:val="00875D28"/>
    <w:rsid w:val="00875D4C"/>
    <w:rsid w:val="00875E56"/>
    <w:rsid w:val="00875FE3"/>
    <w:rsid w:val="00875FF7"/>
    <w:rsid w:val="008760F6"/>
    <w:rsid w:val="0087647C"/>
    <w:rsid w:val="008764C2"/>
    <w:rsid w:val="008765CF"/>
    <w:rsid w:val="008765F8"/>
    <w:rsid w:val="008765FF"/>
    <w:rsid w:val="00876750"/>
    <w:rsid w:val="008767BE"/>
    <w:rsid w:val="0087695F"/>
    <w:rsid w:val="00876986"/>
    <w:rsid w:val="00876CD8"/>
    <w:rsid w:val="00876D69"/>
    <w:rsid w:val="00876EC2"/>
    <w:rsid w:val="00877177"/>
    <w:rsid w:val="00877585"/>
    <w:rsid w:val="0087758D"/>
    <w:rsid w:val="0087778A"/>
    <w:rsid w:val="0087789F"/>
    <w:rsid w:val="008778FF"/>
    <w:rsid w:val="008779C3"/>
    <w:rsid w:val="00877A90"/>
    <w:rsid w:val="00877B63"/>
    <w:rsid w:val="00877C85"/>
    <w:rsid w:val="00877CBA"/>
    <w:rsid w:val="00877CCA"/>
    <w:rsid w:val="00877F99"/>
    <w:rsid w:val="00880025"/>
    <w:rsid w:val="00880048"/>
    <w:rsid w:val="008801EA"/>
    <w:rsid w:val="008803BC"/>
    <w:rsid w:val="008803DB"/>
    <w:rsid w:val="0088044A"/>
    <w:rsid w:val="008804A0"/>
    <w:rsid w:val="0088064D"/>
    <w:rsid w:val="008806AF"/>
    <w:rsid w:val="008809BC"/>
    <w:rsid w:val="00880A96"/>
    <w:rsid w:val="00880B17"/>
    <w:rsid w:val="00880B30"/>
    <w:rsid w:val="00880BA0"/>
    <w:rsid w:val="00880C63"/>
    <w:rsid w:val="00880D06"/>
    <w:rsid w:val="00880D72"/>
    <w:rsid w:val="00880EC9"/>
    <w:rsid w:val="0088102E"/>
    <w:rsid w:val="0088121F"/>
    <w:rsid w:val="00881535"/>
    <w:rsid w:val="008816E1"/>
    <w:rsid w:val="008818E4"/>
    <w:rsid w:val="0088192C"/>
    <w:rsid w:val="00881A23"/>
    <w:rsid w:val="00881AE1"/>
    <w:rsid w:val="00881B36"/>
    <w:rsid w:val="00881B37"/>
    <w:rsid w:val="00881E10"/>
    <w:rsid w:val="00881F48"/>
    <w:rsid w:val="00882110"/>
    <w:rsid w:val="00882229"/>
    <w:rsid w:val="008822F5"/>
    <w:rsid w:val="008824EC"/>
    <w:rsid w:val="00882526"/>
    <w:rsid w:val="00882701"/>
    <w:rsid w:val="00882829"/>
    <w:rsid w:val="008828BE"/>
    <w:rsid w:val="0088290D"/>
    <w:rsid w:val="00882987"/>
    <w:rsid w:val="008829E5"/>
    <w:rsid w:val="00882B82"/>
    <w:rsid w:val="00882C11"/>
    <w:rsid w:val="00882CCC"/>
    <w:rsid w:val="00882D69"/>
    <w:rsid w:val="00882E1D"/>
    <w:rsid w:val="00882EF1"/>
    <w:rsid w:val="0088303A"/>
    <w:rsid w:val="00883178"/>
    <w:rsid w:val="00883651"/>
    <w:rsid w:val="008836A7"/>
    <w:rsid w:val="00883821"/>
    <w:rsid w:val="008838A1"/>
    <w:rsid w:val="008838B9"/>
    <w:rsid w:val="00883C21"/>
    <w:rsid w:val="00883DAB"/>
    <w:rsid w:val="00883DC8"/>
    <w:rsid w:val="00883DD2"/>
    <w:rsid w:val="00883E1F"/>
    <w:rsid w:val="00883E59"/>
    <w:rsid w:val="00883EF2"/>
    <w:rsid w:val="00884099"/>
    <w:rsid w:val="008840FE"/>
    <w:rsid w:val="008841A4"/>
    <w:rsid w:val="00884200"/>
    <w:rsid w:val="00884284"/>
    <w:rsid w:val="00884668"/>
    <w:rsid w:val="00884881"/>
    <w:rsid w:val="0088497A"/>
    <w:rsid w:val="00884A57"/>
    <w:rsid w:val="00884C1F"/>
    <w:rsid w:val="00884C3B"/>
    <w:rsid w:val="00884E44"/>
    <w:rsid w:val="0088511F"/>
    <w:rsid w:val="00885243"/>
    <w:rsid w:val="0088525E"/>
    <w:rsid w:val="00885282"/>
    <w:rsid w:val="00885335"/>
    <w:rsid w:val="00885368"/>
    <w:rsid w:val="00885430"/>
    <w:rsid w:val="0088545E"/>
    <w:rsid w:val="008855C1"/>
    <w:rsid w:val="008856B1"/>
    <w:rsid w:val="0088571E"/>
    <w:rsid w:val="008858F9"/>
    <w:rsid w:val="00885AD0"/>
    <w:rsid w:val="00885AD2"/>
    <w:rsid w:val="00885C67"/>
    <w:rsid w:val="00885E63"/>
    <w:rsid w:val="00885FE5"/>
    <w:rsid w:val="0088602F"/>
    <w:rsid w:val="00886276"/>
    <w:rsid w:val="00886359"/>
    <w:rsid w:val="00886449"/>
    <w:rsid w:val="00886491"/>
    <w:rsid w:val="00886532"/>
    <w:rsid w:val="008869EB"/>
    <w:rsid w:val="00886AE7"/>
    <w:rsid w:val="00886BFE"/>
    <w:rsid w:val="008870EA"/>
    <w:rsid w:val="008870F6"/>
    <w:rsid w:val="0088716F"/>
    <w:rsid w:val="0088732B"/>
    <w:rsid w:val="008874EB"/>
    <w:rsid w:val="00887665"/>
    <w:rsid w:val="008876DD"/>
    <w:rsid w:val="00887751"/>
    <w:rsid w:val="008877CF"/>
    <w:rsid w:val="00887853"/>
    <w:rsid w:val="00887AD0"/>
    <w:rsid w:val="00887C7C"/>
    <w:rsid w:val="00887EF5"/>
    <w:rsid w:val="00887F1C"/>
    <w:rsid w:val="0089000B"/>
    <w:rsid w:val="00890228"/>
    <w:rsid w:val="0089049B"/>
    <w:rsid w:val="00890568"/>
    <w:rsid w:val="008905A1"/>
    <w:rsid w:val="00890A1D"/>
    <w:rsid w:val="00890A62"/>
    <w:rsid w:val="00890B89"/>
    <w:rsid w:val="00890D4A"/>
    <w:rsid w:val="00890DEA"/>
    <w:rsid w:val="00890E38"/>
    <w:rsid w:val="00890E90"/>
    <w:rsid w:val="00890FB4"/>
    <w:rsid w:val="008911E2"/>
    <w:rsid w:val="008912C8"/>
    <w:rsid w:val="008914C0"/>
    <w:rsid w:val="008914CA"/>
    <w:rsid w:val="00891595"/>
    <w:rsid w:val="008915D3"/>
    <w:rsid w:val="00891650"/>
    <w:rsid w:val="00891663"/>
    <w:rsid w:val="008918D0"/>
    <w:rsid w:val="00891A30"/>
    <w:rsid w:val="00891AC9"/>
    <w:rsid w:val="00891C80"/>
    <w:rsid w:val="00891E58"/>
    <w:rsid w:val="00891EA1"/>
    <w:rsid w:val="00891FCB"/>
    <w:rsid w:val="00891FE1"/>
    <w:rsid w:val="0089206A"/>
    <w:rsid w:val="008920E4"/>
    <w:rsid w:val="008921FB"/>
    <w:rsid w:val="0089229E"/>
    <w:rsid w:val="00892357"/>
    <w:rsid w:val="00892371"/>
    <w:rsid w:val="0089246F"/>
    <w:rsid w:val="008925FD"/>
    <w:rsid w:val="00892694"/>
    <w:rsid w:val="008926DC"/>
    <w:rsid w:val="0089294F"/>
    <w:rsid w:val="00892D4E"/>
    <w:rsid w:val="00892F7A"/>
    <w:rsid w:val="00892F8F"/>
    <w:rsid w:val="00892FC8"/>
    <w:rsid w:val="00893014"/>
    <w:rsid w:val="00893293"/>
    <w:rsid w:val="0089332F"/>
    <w:rsid w:val="00893342"/>
    <w:rsid w:val="00893365"/>
    <w:rsid w:val="008933FB"/>
    <w:rsid w:val="008934A9"/>
    <w:rsid w:val="00893795"/>
    <w:rsid w:val="008938AE"/>
    <w:rsid w:val="008938C4"/>
    <w:rsid w:val="00893A1D"/>
    <w:rsid w:val="00893A50"/>
    <w:rsid w:val="00893B40"/>
    <w:rsid w:val="00893CD0"/>
    <w:rsid w:val="00893E47"/>
    <w:rsid w:val="00893F47"/>
    <w:rsid w:val="008941DA"/>
    <w:rsid w:val="00894769"/>
    <w:rsid w:val="00894882"/>
    <w:rsid w:val="00894883"/>
    <w:rsid w:val="00894958"/>
    <w:rsid w:val="00894C17"/>
    <w:rsid w:val="00894CAF"/>
    <w:rsid w:val="00894CDF"/>
    <w:rsid w:val="00894E60"/>
    <w:rsid w:val="00894F9C"/>
    <w:rsid w:val="0089510B"/>
    <w:rsid w:val="0089510D"/>
    <w:rsid w:val="00895153"/>
    <w:rsid w:val="0089536A"/>
    <w:rsid w:val="008953D6"/>
    <w:rsid w:val="008954D5"/>
    <w:rsid w:val="008955A6"/>
    <w:rsid w:val="0089563A"/>
    <w:rsid w:val="00895C26"/>
    <w:rsid w:val="00895C68"/>
    <w:rsid w:val="00895CDA"/>
    <w:rsid w:val="00895F4E"/>
    <w:rsid w:val="00895F4F"/>
    <w:rsid w:val="00895F95"/>
    <w:rsid w:val="008960EC"/>
    <w:rsid w:val="00896176"/>
    <w:rsid w:val="008961D2"/>
    <w:rsid w:val="008962B0"/>
    <w:rsid w:val="00896312"/>
    <w:rsid w:val="00896376"/>
    <w:rsid w:val="008963D2"/>
    <w:rsid w:val="008964B5"/>
    <w:rsid w:val="00896700"/>
    <w:rsid w:val="008967E1"/>
    <w:rsid w:val="00896839"/>
    <w:rsid w:val="0089693D"/>
    <w:rsid w:val="008969D1"/>
    <w:rsid w:val="00896B6D"/>
    <w:rsid w:val="00896D47"/>
    <w:rsid w:val="00896DAD"/>
    <w:rsid w:val="00896DDB"/>
    <w:rsid w:val="00897161"/>
    <w:rsid w:val="008972BC"/>
    <w:rsid w:val="008975E9"/>
    <w:rsid w:val="008975EF"/>
    <w:rsid w:val="008978F6"/>
    <w:rsid w:val="008979CA"/>
    <w:rsid w:val="00897BC9"/>
    <w:rsid w:val="00897C9F"/>
    <w:rsid w:val="00897F53"/>
    <w:rsid w:val="008A0262"/>
    <w:rsid w:val="008A02D1"/>
    <w:rsid w:val="008A0373"/>
    <w:rsid w:val="008A0638"/>
    <w:rsid w:val="008A063A"/>
    <w:rsid w:val="008A063B"/>
    <w:rsid w:val="008A06A0"/>
    <w:rsid w:val="008A0704"/>
    <w:rsid w:val="008A0C74"/>
    <w:rsid w:val="008A0DEC"/>
    <w:rsid w:val="008A0E50"/>
    <w:rsid w:val="008A0E91"/>
    <w:rsid w:val="008A1124"/>
    <w:rsid w:val="008A135C"/>
    <w:rsid w:val="008A13A3"/>
    <w:rsid w:val="008A13F5"/>
    <w:rsid w:val="008A1408"/>
    <w:rsid w:val="008A140E"/>
    <w:rsid w:val="008A1467"/>
    <w:rsid w:val="008A1705"/>
    <w:rsid w:val="008A1758"/>
    <w:rsid w:val="008A17FF"/>
    <w:rsid w:val="008A183A"/>
    <w:rsid w:val="008A1A08"/>
    <w:rsid w:val="008A1C59"/>
    <w:rsid w:val="008A1EFA"/>
    <w:rsid w:val="008A20D0"/>
    <w:rsid w:val="008A21CA"/>
    <w:rsid w:val="008A2334"/>
    <w:rsid w:val="008A242D"/>
    <w:rsid w:val="008A26EE"/>
    <w:rsid w:val="008A27FF"/>
    <w:rsid w:val="008A297B"/>
    <w:rsid w:val="008A2A40"/>
    <w:rsid w:val="008A2A8D"/>
    <w:rsid w:val="008A2B32"/>
    <w:rsid w:val="008A2B77"/>
    <w:rsid w:val="008A2D47"/>
    <w:rsid w:val="008A2FDC"/>
    <w:rsid w:val="008A327C"/>
    <w:rsid w:val="008A3310"/>
    <w:rsid w:val="008A3325"/>
    <w:rsid w:val="008A3381"/>
    <w:rsid w:val="008A3392"/>
    <w:rsid w:val="008A343B"/>
    <w:rsid w:val="008A34C5"/>
    <w:rsid w:val="008A3660"/>
    <w:rsid w:val="008A380B"/>
    <w:rsid w:val="008A385F"/>
    <w:rsid w:val="008A3948"/>
    <w:rsid w:val="008A39F9"/>
    <w:rsid w:val="008A3B3B"/>
    <w:rsid w:val="008A3DAA"/>
    <w:rsid w:val="008A3F63"/>
    <w:rsid w:val="008A45A7"/>
    <w:rsid w:val="008A473F"/>
    <w:rsid w:val="008A4796"/>
    <w:rsid w:val="008A47E9"/>
    <w:rsid w:val="008A48C9"/>
    <w:rsid w:val="008A4A64"/>
    <w:rsid w:val="008A4B14"/>
    <w:rsid w:val="008A4B73"/>
    <w:rsid w:val="008A4B81"/>
    <w:rsid w:val="008A4C34"/>
    <w:rsid w:val="008A4C38"/>
    <w:rsid w:val="008A4CA4"/>
    <w:rsid w:val="008A4F32"/>
    <w:rsid w:val="008A5022"/>
    <w:rsid w:val="008A54D9"/>
    <w:rsid w:val="008A5804"/>
    <w:rsid w:val="008A5A4B"/>
    <w:rsid w:val="008A5A65"/>
    <w:rsid w:val="008A5B5A"/>
    <w:rsid w:val="008A5BA1"/>
    <w:rsid w:val="008A5CE5"/>
    <w:rsid w:val="008A5E07"/>
    <w:rsid w:val="008A5F1F"/>
    <w:rsid w:val="008A5F48"/>
    <w:rsid w:val="008A6241"/>
    <w:rsid w:val="008A631D"/>
    <w:rsid w:val="008A63DF"/>
    <w:rsid w:val="008A6793"/>
    <w:rsid w:val="008A6C8F"/>
    <w:rsid w:val="008A6DAA"/>
    <w:rsid w:val="008A6FCA"/>
    <w:rsid w:val="008A72BA"/>
    <w:rsid w:val="008A7498"/>
    <w:rsid w:val="008A766E"/>
    <w:rsid w:val="008A76DB"/>
    <w:rsid w:val="008A7943"/>
    <w:rsid w:val="008A7A2E"/>
    <w:rsid w:val="008A7B7E"/>
    <w:rsid w:val="008A7BC3"/>
    <w:rsid w:val="008A7D7C"/>
    <w:rsid w:val="008A7DDC"/>
    <w:rsid w:val="008A7E29"/>
    <w:rsid w:val="008A7E9A"/>
    <w:rsid w:val="008A7F07"/>
    <w:rsid w:val="008B0127"/>
    <w:rsid w:val="008B01AD"/>
    <w:rsid w:val="008B0252"/>
    <w:rsid w:val="008B0280"/>
    <w:rsid w:val="008B028C"/>
    <w:rsid w:val="008B02D8"/>
    <w:rsid w:val="008B0349"/>
    <w:rsid w:val="008B0444"/>
    <w:rsid w:val="008B04EB"/>
    <w:rsid w:val="008B05DF"/>
    <w:rsid w:val="008B06C7"/>
    <w:rsid w:val="008B06EA"/>
    <w:rsid w:val="008B0743"/>
    <w:rsid w:val="008B09EB"/>
    <w:rsid w:val="008B0CA9"/>
    <w:rsid w:val="008B10C0"/>
    <w:rsid w:val="008B10F0"/>
    <w:rsid w:val="008B1219"/>
    <w:rsid w:val="008B123D"/>
    <w:rsid w:val="008B123E"/>
    <w:rsid w:val="008B13E1"/>
    <w:rsid w:val="008B1415"/>
    <w:rsid w:val="008B1524"/>
    <w:rsid w:val="008B1830"/>
    <w:rsid w:val="008B1B75"/>
    <w:rsid w:val="008B1D3A"/>
    <w:rsid w:val="008B1E5F"/>
    <w:rsid w:val="008B1EE6"/>
    <w:rsid w:val="008B2071"/>
    <w:rsid w:val="008B2074"/>
    <w:rsid w:val="008B20CB"/>
    <w:rsid w:val="008B284F"/>
    <w:rsid w:val="008B2985"/>
    <w:rsid w:val="008B2A08"/>
    <w:rsid w:val="008B2C36"/>
    <w:rsid w:val="008B2CDA"/>
    <w:rsid w:val="008B2DCB"/>
    <w:rsid w:val="008B2EFC"/>
    <w:rsid w:val="008B3078"/>
    <w:rsid w:val="008B3205"/>
    <w:rsid w:val="008B32A8"/>
    <w:rsid w:val="008B330D"/>
    <w:rsid w:val="008B331E"/>
    <w:rsid w:val="008B3407"/>
    <w:rsid w:val="008B34BC"/>
    <w:rsid w:val="008B34E0"/>
    <w:rsid w:val="008B36BB"/>
    <w:rsid w:val="008B383A"/>
    <w:rsid w:val="008B390B"/>
    <w:rsid w:val="008B3B3C"/>
    <w:rsid w:val="008B3BF6"/>
    <w:rsid w:val="008B3C64"/>
    <w:rsid w:val="008B3E98"/>
    <w:rsid w:val="008B3F54"/>
    <w:rsid w:val="008B407C"/>
    <w:rsid w:val="008B40BB"/>
    <w:rsid w:val="008B41B5"/>
    <w:rsid w:val="008B4201"/>
    <w:rsid w:val="008B421C"/>
    <w:rsid w:val="008B423C"/>
    <w:rsid w:val="008B434C"/>
    <w:rsid w:val="008B44D8"/>
    <w:rsid w:val="008B4687"/>
    <w:rsid w:val="008B4915"/>
    <w:rsid w:val="008B4951"/>
    <w:rsid w:val="008B4999"/>
    <w:rsid w:val="008B4A28"/>
    <w:rsid w:val="008B4B3B"/>
    <w:rsid w:val="008B4B72"/>
    <w:rsid w:val="008B4B7F"/>
    <w:rsid w:val="008B4C9D"/>
    <w:rsid w:val="008B4CDC"/>
    <w:rsid w:val="008B4E6E"/>
    <w:rsid w:val="008B5039"/>
    <w:rsid w:val="008B50E0"/>
    <w:rsid w:val="008B5174"/>
    <w:rsid w:val="008B51C4"/>
    <w:rsid w:val="008B5314"/>
    <w:rsid w:val="008B5322"/>
    <w:rsid w:val="008B54D3"/>
    <w:rsid w:val="008B555E"/>
    <w:rsid w:val="008B5616"/>
    <w:rsid w:val="008B5714"/>
    <w:rsid w:val="008B5809"/>
    <w:rsid w:val="008B5814"/>
    <w:rsid w:val="008B585E"/>
    <w:rsid w:val="008B5AE6"/>
    <w:rsid w:val="008B5C4E"/>
    <w:rsid w:val="008B5D57"/>
    <w:rsid w:val="008B5FD2"/>
    <w:rsid w:val="008B5FDD"/>
    <w:rsid w:val="008B606A"/>
    <w:rsid w:val="008B61E6"/>
    <w:rsid w:val="008B624A"/>
    <w:rsid w:val="008B629B"/>
    <w:rsid w:val="008B62AE"/>
    <w:rsid w:val="008B658D"/>
    <w:rsid w:val="008B6653"/>
    <w:rsid w:val="008B66A8"/>
    <w:rsid w:val="008B66F6"/>
    <w:rsid w:val="008B6864"/>
    <w:rsid w:val="008B697D"/>
    <w:rsid w:val="008B6B36"/>
    <w:rsid w:val="008B6CD7"/>
    <w:rsid w:val="008B6F87"/>
    <w:rsid w:val="008B6FC4"/>
    <w:rsid w:val="008B70D6"/>
    <w:rsid w:val="008B733F"/>
    <w:rsid w:val="008B7383"/>
    <w:rsid w:val="008B73F3"/>
    <w:rsid w:val="008B73FD"/>
    <w:rsid w:val="008B7455"/>
    <w:rsid w:val="008B7462"/>
    <w:rsid w:val="008B74AF"/>
    <w:rsid w:val="008B74EF"/>
    <w:rsid w:val="008B74FF"/>
    <w:rsid w:val="008B77C4"/>
    <w:rsid w:val="008B7802"/>
    <w:rsid w:val="008B7A39"/>
    <w:rsid w:val="008B7A72"/>
    <w:rsid w:val="008B7AE3"/>
    <w:rsid w:val="008B7C13"/>
    <w:rsid w:val="008B7C1B"/>
    <w:rsid w:val="008B7CFE"/>
    <w:rsid w:val="008C00B2"/>
    <w:rsid w:val="008C00F3"/>
    <w:rsid w:val="008C0167"/>
    <w:rsid w:val="008C028D"/>
    <w:rsid w:val="008C038D"/>
    <w:rsid w:val="008C03C5"/>
    <w:rsid w:val="008C040C"/>
    <w:rsid w:val="008C0607"/>
    <w:rsid w:val="008C094F"/>
    <w:rsid w:val="008C09CA"/>
    <w:rsid w:val="008C0A32"/>
    <w:rsid w:val="008C0D27"/>
    <w:rsid w:val="008C0E55"/>
    <w:rsid w:val="008C0F9D"/>
    <w:rsid w:val="008C0FEA"/>
    <w:rsid w:val="008C1001"/>
    <w:rsid w:val="008C1007"/>
    <w:rsid w:val="008C1079"/>
    <w:rsid w:val="008C12BA"/>
    <w:rsid w:val="008C12DD"/>
    <w:rsid w:val="008C13CC"/>
    <w:rsid w:val="008C13DB"/>
    <w:rsid w:val="008C15EF"/>
    <w:rsid w:val="008C1683"/>
    <w:rsid w:val="008C1797"/>
    <w:rsid w:val="008C17E2"/>
    <w:rsid w:val="008C1811"/>
    <w:rsid w:val="008C181D"/>
    <w:rsid w:val="008C1A26"/>
    <w:rsid w:val="008C1ABD"/>
    <w:rsid w:val="008C1C2C"/>
    <w:rsid w:val="008C1F70"/>
    <w:rsid w:val="008C21C4"/>
    <w:rsid w:val="008C21DC"/>
    <w:rsid w:val="008C2502"/>
    <w:rsid w:val="008C2707"/>
    <w:rsid w:val="008C27C4"/>
    <w:rsid w:val="008C290A"/>
    <w:rsid w:val="008C2AFC"/>
    <w:rsid w:val="008C2C10"/>
    <w:rsid w:val="008C2C62"/>
    <w:rsid w:val="008C2C8F"/>
    <w:rsid w:val="008C2F05"/>
    <w:rsid w:val="008C2FE7"/>
    <w:rsid w:val="008C3091"/>
    <w:rsid w:val="008C30E2"/>
    <w:rsid w:val="008C31B7"/>
    <w:rsid w:val="008C3666"/>
    <w:rsid w:val="008C37D4"/>
    <w:rsid w:val="008C3826"/>
    <w:rsid w:val="008C3A2E"/>
    <w:rsid w:val="008C3A3E"/>
    <w:rsid w:val="008C3B7F"/>
    <w:rsid w:val="008C3D85"/>
    <w:rsid w:val="008C3ED4"/>
    <w:rsid w:val="008C3EDC"/>
    <w:rsid w:val="008C3EF5"/>
    <w:rsid w:val="008C411D"/>
    <w:rsid w:val="008C4483"/>
    <w:rsid w:val="008C44FC"/>
    <w:rsid w:val="008C46B4"/>
    <w:rsid w:val="008C4995"/>
    <w:rsid w:val="008C4A19"/>
    <w:rsid w:val="008C4A99"/>
    <w:rsid w:val="008C4BB5"/>
    <w:rsid w:val="008C4C16"/>
    <w:rsid w:val="008C4DA8"/>
    <w:rsid w:val="008C4F3A"/>
    <w:rsid w:val="008C4F45"/>
    <w:rsid w:val="008C5100"/>
    <w:rsid w:val="008C5258"/>
    <w:rsid w:val="008C55CF"/>
    <w:rsid w:val="008C5719"/>
    <w:rsid w:val="008C5960"/>
    <w:rsid w:val="008C5C62"/>
    <w:rsid w:val="008C5CDC"/>
    <w:rsid w:val="008C5D98"/>
    <w:rsid w:val="008C5E1E"/>
    <w:rsid w:val="008C5E25"/>
    <w:rsid w:val="008C5EAD"/>
    <w:rsid w:val="008C5EDA"/>
    <w:rsid w:val="008C5F3C"/>
    <w:rsid w:val="008C6059"/>
    <w:rsid w:val="008C6197"/>
    <w:rsid w:val="008C64ED"/>
    <w:rsid w:val="008C64F5"/>
    <w:rsid w:val="008C6536"/>
    <w:rsid w:val="008C659F"/>
    <w:rsid w:val="008C6738"/>
    <w:rsid w:val="008C67CA"/>
    <w:rsid w:val="008C6B2F"/>
    <w:rsid w:val="008C6BAD"/>
    <w:rsid w:val="008C6C59"/>
    <w:rsid w:val="008C6C90"/>
    <w:rsid w:val="008C6DEE"/>
    <w:rsid w:val="008C6E60"/>
    <w:rsid w:val="008C6E63"/>
    <w:rsid w:val="008C6E68"/>
    <w:rsid w:val="008C6EBD"/>
    <w:rsid w:val="008C6EE4"/>
    <w:rsid w:val="008C6EFA"/>
    <w:rsid w:val="008C704A"/>
    <w:rsid w:val="008C7110"/>
    <w:rsid w:val="008C7474"/>
    <w:rsid w:val="008C7482"/>
    <w:rsid w:val="008C74ED"/>
    <w:rsid w:val="008C7579"/>
    <w:rsid w:val="008C7605"/>
    <w:rsid w:val="008C776C"/>
    <w:rsid w:val="008C77A2"/>
    <w:rsid w:val="008C77EC"/>
    <w:rsid w:val="008C7841"/>
    <w:rsid w:val="008C7959"/>
    <w:rsid w:val="008C79AA"/>
    <w:rsid w:val="008C7A2F"/>
    <w:rsid w:val="008C7A37"/>
    <w:rsid w:val="008C7A56"/>
    <w:rsid w:val="008C7C21"/>
    <w:rsid w:val="008C7D5E"/>
    <w:rsid w:val="008C7D69"/>
    <w:rsid w:val="008C7DD8"/>
    <w:rsid w:val="008D003A"/>
    <w:rsid w:val="008D0307"/>
    <w:rsid w:val="008D04FE"/>
    <w:rsid w:val="008D0772"/>
    <w:rsid w:val="008D078E"/>
    <w:rsid w:val="008D08FA"/>
    <w:rsid w:val="008D0973"/>
    <w:rsid w:val="008D0B69"/>
    <w:rsid w:val="008D0BC2"/>
    <w:rsid w:val="008D0F9A"/>
    <w:rsid w:val="008D1036"/>
    <w:rsid w:val="008D1182"/>
    <w:rsid w:val="008D12C7"/>
    <w:rsid w:val="008D161F"/>
    <w:rsid w:val="008D17E8"/>
    <w:rsid w:val="008D18B0"/>
    <w:rsid w:val="008D198B"/>
    <w:rsid w:val="008D1AAC"/>
    <w:rsid w:val="008D1BB4"/>
    <w:rsid w:val="008D1D0C"/>
    <w:rsid w:val="008D1EA0"/>
    <w:rsid w:val="008D1F37"/>
    <w:rsid w:val="008D1F55"/>
    <w:rsid w:val="008D21B6"/>
    <w:rsid w:val="008D2241"/>
    <w:rsid w:val="008D22E1"/>
    <w:rsid w:val="008D2700"/>
    <w:rsid w:val="008D27A6"/>
    <w:rsid w:val="008D27F6"/>
    <w:rsid w:val="008D2852"/>
    <w:rsid w:val="008D288D"/>
    <w:rsid w:val="008D2B6B"/>
    <w:rsid w:val="008D2DB1"/>
    <w:rsid w:val="008D2DE2"/>
    <w:rsid w:val="008D2E56"/>
    <w:rsid w:val="008D3065"/>
    <w:rsid w:val="008D31CF"/>
    <w:rsid w:val="008D356B"/>
    <w:rsid w:val="008D37DA"/>
    <w:rsid w:val="008D38F8"/>
    <w:rsid w:val="008D3975"/>
    <w:rsid w:val="008D3A50"/>
    <w:rsid w:val="008D3BAC"/>
    <w:rsid w:val="008D3E91"/>
    <w:rsid w:val="008D3EC7"/>
    <w:rsid w:val="008D3F05"/>
    <w:rsid w:val="008D3F3B"/>
    <w:rsid w:val="008D4050"/>
    <w:rsid w:val="008D40BC"/>
    <w:rsid w:val="008D4366"/>
    <w:rsid w:val="008D43AB"/>
    <w:rsid w:val="008D451C"/>
    <w:rsid w:val="008D47D0"/>
    <w:rsid w:val="008D484B"/>
    <w:rsid w:val="008D48A2"/>
    <w:rsid w:val="008D4A62"/>
    <w:rsid w:val="008D4C1F"/>
    <w:rsid w:val="008D500F"/>
    <w:rsid w:val="008D5058"/>
    <w:rsid w:val="008D5250"/>
    <w:rsid w:val="008D52E9"/>
    <w:rsid w:val="008D5378"/>
    <w:rsid w:val="008D5439"/>
    <w:rsid w:val="008D546C"/>
    <w:rsid w:val="008D5643"/>
    <w:rsid w:val="008D56CB"/>
    <w:rsid w:val="008D592F"/>
    <w:rsid w:val="008D5ACC"/>
    <w:rsid w:val="008D5C07"/>
    <w:rsid w:val="008D5C1C"/>
    <w:rsid w:val="008D5D1E"/>
    <w:rsid w:val="008D5D22"/>
    <w:rsid w:val="008D5DCC"/>
    <w:rsid w:val="008D5EFA"/>
    <w:rsid w:val="008D615A"/>
    <w:rsid w:val="008D6236"/>
    <w:rsid w:val="008D624E"/>
    <w:rsid w:val="008D6279"/>
    <w:rsid w:val="008D62F1"/>
    <w:rsid w:val="008D6424"/>
    <w:rsid w:val="008D6436"/>
    <w:rsid w:val="008D6455"/>
    <w:rsid w:val="008D6A3F"/>
    <w:rsid w:val="008D6B69"/>
    <w:rsid w:val="008D6BE8"/>
    <w:rsid w:val="008D6DD7"/>
    <w:rsid w:val="008D6E7F"/>
    <w:rsid w:val="008D6E90"/>
    <w:rsid w:val="008D7096"/>
    <w:rsid w:val="008D72D3"/>
    <w:rsid w:val="008D7396"/>
    <w:rsid w:val="008D7550"/>
    <w:rsid w:val="008D7582"/>
    <w:rsid w:val="008D764C"/>
    <w:rsid w:val="008D7705"/>
    <w:rsid w:val="008D776F"/>
    <w:rsid w:val="008D7891"/>
    <w:rsid w:val="008D7B22"/>
    <w:rsid w:val="008D7C7B"/>
    <w:rsid w:val="008D7E89"/>
    <w:rsid w:val="008D7F9B"/>
    <w:rsid w:val="008D7FD4"/>
    <w:rsid w:val="008E0012"/>
    <w:rsid w:val="008E03FD"/>
    <w:rsid w:val="008E05D7"/>
    <w:rsid w:val="008E05D9"/>
    <w:rsid w:val="008E0666"/>
    <w:rsid w:val="008E0814"/>
    <w:rsid w:val="008E087A"/>
    <w:rsid w:val="008E0AB0"/>
    <w:rsid w:val="008E0AE4"/>
    <w:rsid w:val="008E0C9A"/>
    <w:rsid w:val="008E0D27"/>
    <w:rsid w:val="008E0D2F"/>
    <w:rsid w:val="008E0F35"/>
    <w:rsid w:val="008E12DC"/>
    <w:rsid w:val="008E1332"/>
    <w:rsid w:val="008E155C"/>
    <w:rsid w:val="008E165E"/>
    <w:rsid w:val="008E17A5"/>
    <w:rsid w:val="008E182E"/>
    <w:rsid w:val="008E1989"/>
    <w:rsid w:val="008E1BC5"/>
    <w:rsid w:val="008E1CC3"/>
    <w:rsid w:val="008E1FEA"/>
    <w:rsid w:val="008E2139"/>
    <w:rsid w:val="008E219A"/>
    <w:rsid w:val="008E23BD"/>
    <w:rsid w:val="008E2584"/>
    <w:rsid w:val="008E2597"/>
    <w:rsid w:val="008E25B9"/>
    <w:rsid w:val="008E26CB"/>
    <w:rsid w:val="008E26CC"/>
    <w:rsid w:val="008E2737"/>
    <w:rsid w:val="008E2759"/>
    <w:rsid w:val="008E27DF"/>
    <w:rsid w:val="008E28E0"/>
    <w:rsid w:val="008E2A43"/>
    <w:rsid w:val="008E2AF9"/>
    <w:rsid w:val="008E2BA8"/>
    <w:rsid w:val="008E2C11"/>
    <w:rsid w:val="008E2C7C"/>
    <w:rsid w:val="008E2CAF"/>
    <w:rsid w:val="008E2CE3"/>
    <w:rsid w:val="008E3001"/>
    <w:rsid w:val="008E334A"/>
    <w:rsid w:val="008E33D5"/>
    <w:rsid w:val="008E3415"/>
    <w:rsid w:val="008E34B9"/>
    <w:rsid w:val="008E34D9"/>
    <w:rsid w:val="008E3559"/>
    <w:rsid w:val="008E36E8"/>
    <w:rsid w:val="008E37E6"/>
    <w:rsid w:val="008E38C1"/>
    <w:rsid w:val="008E3928"/>
    <w:rsid w:val="008E3A0E"/>
    <w:rsid w:val="008E3C0C"/>
    <w:rsid w:val="008E3C0E"/>
    <w:rsid w:val="008E3CC0"/>
    <w:rsid w:val="008E3F2F"/>
    <w:rsid w:val="008E4058"/>
    <w:rsid w:val="008E40D1"/>
    <w:rsid w:val="008E41F8"/>
    <w:rsid w:val="008E4224"/>
    <w:rsid w:val="008E43E0"/>
    <w:rsid w:val="008E453C"/>
    <w:rsid w:val="008E4583"/>
    <w:rsid w:val="008E45B2"/>
    <w:rsid w:val="008E45F6"/>
    <w:rsid w:val="008E4630"/>
    <w:rsid w:val="008E46E8"/>
    <w:rsid w:val="008E4726"/>
    <w:rsid w:val="008E48DD"/>
    <w:rsid w:val="008E4A89"/>
    <w:rsid w:val="008E4B50"/>
    <w:rsid w:val="008E4B71"/>
    <w:rsid w:val="008E4BB8"/>
    <w:rsid w:val="008E4C61"/>
    <w:rsid w:val="008E4CEE"/>
    <w:rsid w:val="008E4FC6"/>
    <w:rsid w:val="008E5049"/>
    <w:rsid w:val="008E5164"/>
    <w:rsid w:val="008E51CB"/>
    <w:rsid w:val="008E51D3"/>
    <w:rsid w:val="008E51EE"/>
    <w:rsid w:val="008E5527"/>
    <w:rsid w:val="008E56B5"/>
    <w:rsid w:val="008E57D0"/>
    <w:rsid w:val="008E5AE9"/>
    <w:rsid w:val="008E5AFD"/>
    <w:rsid w:val="008E5B1B"/>
    <w:rsid w:val="008E5BC3"/>
    <w:rsid w:val="008E5CE1"/>
    <w:rsid w:val="008E6206"/>
    <w:rsid w:val="008E62DD"/>
    <w:rsid w:val="008E647A"/>
    <w:rsid w:val="008E64AD"/>
    <w:rsid w:val="008E64E5"/>
    <w:rsid w:val="008E653E"/>
    <w:rsid w:val="008E6583"/>
    <w:rsid w:val="008E65D9"/>
    <w:rsid w:val="008E6617"/>
    <w:rsid w:val="008E664F"/>
    <w:rsid w:val="008E67CE"/>
    <w:rsid w:val="008E690B"/>
    <w:rsid w:val="008E6959"/>
    <w:rsid w:val="008E6BFC"/>
    <w:rsid w:val="008E6DCE"/>
    <w:rsid w:val="008E72DA"/>
    <w:rsid w:val="008E7344"/>
    <w:rsid w:val="008E7374"/>
    <w:rsid w:val="008E7393"/>
    <w:rsid w:val="008E74E9"/>
    <w:rsid w:val="008E7581"/>
    <w:rsid w:val="008E7640"/>
    <w:rsid w:val="008E7664"/>
    <w:rsid w:val="008E768A"/>
    <w:rsid w:val="008E7765"/>
    <w:rsid w:val="008E78D3"/>
    <w:rsid w:val="008E7A8B"/>
    <w:rsid w:val="008E7C2F"/>
    <w:rsid w:val="008E7DF9"/>
    <w:rsid w:val="008F00B9"/>
    <w:rsid w:val="008F00F0"/>
    <w:rsid w:val="008F0122"/>
    <w:rsid w:val="008F0169"/>
    <w:rsid w:val="008F0182"/>
    <w:rsid w:val="008F03ED"/>
    <w:rsid w:val="008F04B4"/>
    <w:rsid w:val="008F054C"/>
    <w:rsid w:val="008F059A"/>
    <w:rsid w:val="008F05A2"/>
    <w:rsid w:val="008F05B7"/>
    <w:rsid w:val="008F0623"/>
    <w:rsid w:val="008F078B"/>
    <w:rsid w:val="008F0895"/>
    <w:rsid w:val="008F0A14"/>
    <w:rsid w:val="008F0A92"/>
    <w:rsid w:val="008F0B24"/>
    <w:rsid w:val="008F0C75"/>
    <w:rsid w:val="008F0DC6"/>
    <w:rsid w:val="008F0EC8"/>
    <w:rsid w:val="008F0EE1"/>
    <w:rsid w:val="008F0FCF"/>
    <w:rsid w:val="008F0FE7"/>
    <w:rsid w:val="008F11E6"/>
    <w:rsid w:val="008F1279"/>
    <w:rsid w:val="008F1434"/>
    <w:rsid w:val="008F145B"/>
    <w:rsid w:val="008F155A"/>
    <w:rsid w:val="008F16EC"/>
    <w:rsid w:val="008F18E7"/>
    <w:rsid w:val="008F19B1"/>
    <w:rsid w:val="008F1E82"/>
    <w:rsid w:val="008F1EDC"/>
    <w:rsid w:val="008F1EF0"/>
    <w:rsid w:val="008F1F4B"/>
    <w:rsid w:val="008F1F8D"/>
    <w:rsid w:val="008F2003"/>
    <w:rsid w:val="008F20A6"/>
    <w:rsid w:val="008F2349"/>
    <w:rsid w:val="008F236F"/>
    <w:rsid w:val="008F2440"/>
    <w:rsid w:val="008F248C"/>
    <w:rsid w:val="008F2748"/>
    <w:rsid w:val="008F2975"/>
    <w:rsid w:val="008F29C9"/>
    <w:rsid w:val="008F2A2F"/>
    <w:rsid w:val="008F2A87"/>
    <w:rsid w:val="008F2D75"/>
    <w:rsid w:val="008F2D97"/>
    <w:rsid w:val="008F2F04"/>
    <w:rsid w:val="008F319B"/>
    <w:rsid w:val="008F3225"/>
    <w:rsid w:val="008F32AA"/>
    <w:rsid w:val="008F34B3"/>
    <w:rsid w:val="008F366E"/>
    <w:rsid w:val="008F3877"/>
    <w:rsid w:val="008F3A6C"/>
    <w:rsid w:val="008F3A76"/>
    <w:rsid w:val="008F3A80"/>
    <w:rsid w:val="008F3CB3"/>
    <w:rsid w:val="008F3CCA"/>
    <w:rsid w:val="008F3D4C"/>
    <w:rsid w:val="008F3D55"/>
    <w:rsid w:val="008F3D64"/>
    <w:rsid w:val="008F3D88"/>
    <w:rsid w:val="008F3FB7"/>
    <w:rsid w:val="008F409B"/>
    <w:rsid w:val="008F43E5"/>
    <w:rsid w:val="008F44E2"/>
    <w:rsid w:val="008F44FC"/>
    <w:rsid w:val="008F4689"/>
    <w:rsid w:val="008F48B1"/>
    <w:rsid w:val="008F4997"/>
    <w:rsid w:val="008F4A01"/>
    <w:rsid w:val="008F4B1B"/>
    <w:rsid w:val="008F4C52"/>
    <w:rsid w:val="008F4CE1"/>
    <w:rsid w:val="008F4E46"/>
    <w:rsid w:val="008F4E83"/>
    <w:rsid w:val="008F4F1E"/>
    <w:rsid w:val="008F4F26"/>
    <w:rsid w:val="008F5166"/>
    <w:rsid w:val="008F5195"/>
    <w:rsid w:val="008F520E"/>
    <w:rsid w:val="008F5406"/>
    <w:rsid w:val="008F54C7"/>
    <w:rsid w:val="008F5707"/>
    <w:rsid w:val="008F5839"/>
    <w:rsid w:val="008F58A3"/>
    <w:rsid w:val="008F5A55"/>
    <w:rsid w:val="008F5B7C"/>
    <w:rsid w:val="008F5BAF"/>
    <w:rsid w:val="008F5DDF"/>
    <w:rsid w:val="008F5EF2"/>
    <w:rsid w:val="008F6057"/>
    <w:rsid w:val="008F6079"/>
    <w:rsid w:val="008F627F"/>
    <w:rsid w:val="008F6388"/>
    <w:rsid w:val="008F659E"/>
    <w:rsid w:val="008F6656"/>
    <w:rsid w:val="008F67CA"/>
    <w:rsid w:val="008F689B"/>
    <w:rsid w:val="008F6B6C"/>
    <w:rsid w:val="008F6C19"/>
    <w:rsid w:val="008F6E7C"/>
    <w:rsid w:val="008F6EB0"/>
    <w:rsid w:val="008F6EDF"/>
    <w:rsid w:val="008F6F26"/>
    <w:rsid w:val="008F6FB0"/>
    <w:rsid w:val="008F7061"/>
    <w:rsid w:val="008F7075"/>
    <w:rsid w:val="008F719F"/>
    <w:rsid w:val="008F71B1"/>
    <w:rsid w:val="008F71DF"/>
    <w:rsid w:val="008F73C3"/>
    <w:rsid w:val="008F746C"/>
    <w:rsid w:val="008F74AE"/>
    <w:rsid w:val="008F7B37"/>
    <w:rsid w:val="008F7CEE"/>
    <w:rsid w:val="008F7E2D"/>
    <w:rsid w:val="008F7EAD"/>
    <w:rsid w:val="008F7EB3"/>
    <w:rsid w:val="008F7EF4"/>
    <w:rsid w:val="0090023E"/>
    <w:rsid w:val="0090033E"/>
    <w:rsid w:val="00900453"/>
    <w:rsid w:val="00900622"/>
    <w:rsid w:val="009007A3"/>
    <w:rsid w:val="009008EE"/>
    <w:rsid w:val="009009CC"/>
    <w:rsid w:val="009009F5"/>
    <w:rsid w:val="00900A83"/>
    <w:rsid w:val="00900BC0"/>
    <w:rsid w:val="00900EA7"/>
    <w:rsid w:val="00900F36"/>
    <w:rsid w:val="0090105C"/>
    <w:rsid w:val="00901250"/>
    <w:rsid w:val="00901274"/>
    <w:rsid w:val="009013DA"/>
    <w:rsid w:val="009014A1"/>
    <w:rsid w:val="009014E0"/>
    <w:rsid w:val="00901832"/>
    <w:rsid w:val="00901975"/>
    <w:rsid w:val="00901AD9"/>
    <w:rsid w:val="00901B13"/>
    <w:rsid w:val="00901B3D"/>
    <w:rsid w:val="00901CC0"/>
    <w:rsid w:val="00901D5B"/>
    <w:rsid w:val="00901E55"/>
    <w:rsid w:val="009020EF"/>
    <w:rsid w:val="009021D9"/>
    <w:rsid w:val="009021FD"/>
    <w:rsid w:val="00902382"/>
    <w:rsid w:val="00902509"/>
    <w:rsid w:val="0090260D"/>
    <w:rsid w:val="00902689"/>
    <w:rsid w:val="00902712"/>
    <w:rsid w:val="009027CA"/>
    <w:rsid w:val="00902BDD"/>
    <w:rsid w:val="00902CE8"/>
    <w:rsid w:val="00902D2A"/>
    <w:rsid w:val="009032B5"/>
    <w:rsid w:val="0090332A"/>
    <w:rsid w:val="009034F3"/>
    <w:rsid w:val="00903813"/>
    <w:rsid w:val="00903819"/>
    <w:rsid w:val="00903931"/>
    <w:rsid w:val="009039D2"/>
    <w:rsid w:val="009039F3"/>
    <w:rsid w:val="00903BCD"/>
    <w:rsid w:val="00903C6B"/>
    <w:rsid w:val="00903E4C"/>
    <w:rsid w:val="00903E5F"/>
    <w:rsid w:val="00904068"/>
    <w:rsid w:val="00904100"/>
    <w:rsid w:val="00904280"/>
    <w:rsid w:val="009042F5"/>
    <w:rsid w:val="00904302"/>
    <w:rsid w:val="0090454B"/>
    <w:rsid w:val="009045FE"/>
    <w:rsid w:val="00904761"/>
    <w:rsid w:val="009047EC"/>
    <w:rsid w:val="00904A9E"/>
    <w:rsid w:val="00904CA7"/>
    <w:rsid w:val="00904FB3"/>
    <w:rsid w:val="00905104"/>
    <w:rsid w:val="00905409"/>
    <w:rsid w:val="0090553E"/>
    <w:rsid w:val="00905765"/>
    <w:rsid w:val="00905AAE"/>
    <w:rsid w:val="00905B24"/>
    <w:rsid w:val="00905D27"/>
    <w:rsid w:val="00905E91"/>
    <w:rsid w:val="00906071"/>
    <w:rsid w:val="009061B9"/>
    <w:rsid w:val="0090629F"/>
    <w:rsid w:val="009062C7"/>
    <w:rsid w:val="0090639D"/>
    <w:rsid w:val="009063B1"/>
    <w:rsid w:val="00906535"/>
    <w:rsid w:val="00906589"/>
    <w:rsid w:val="0090661D"/>
    <w:rsid w:val="00906672"/>
    <w:rsid w:val="009066A4"/>
    <w:rsid w:val="009066EC"/>
    <w:rsid w:val="009067EE"/>
    <w:rsid w:val="0090689A"/>
    <w:rsid w:val="00906A1E"/>
    <w:rsid w:val="00906B94"/>
    <w:rsid w:val="00906BAD"/>
    <w:rsid w:val="00906C20"/>
    <w:rsid w:val="00906DD2"/>
    <w:rsid w:val="00906EB6"/>
    <w:rsid w:val="00906F40"/>
    <w:rsid w:val="00907098"/>
    <w:rsid w:val="00907136"/>
    <w:rsid w:val="0090716C"/>
    <w:rsid w:val="009071C5"/>
    <w:rsid w:val="0090723C"/>
    <w:rsid w:val="009073BB"/>
    <w:rsid w:val="009077D9"/>
    <w:rsid w:val="009078CC"/>
    <w:rsid w:val="00907984"/>
    <w:rsid w:val="00907BA0"/>
    <w:rsid w:val="00907C77"/>
    <w:rsid w:val="00907CA7"/>
    <w:rsid w:val="00907DC2"/>
    <w:rsid w:val="00907E73"/>
    <w:rsid w:val="00907EEF"/>
    <w:rsid w:val="00907F78"/>
    <w:rsid w:val="00907FE9"/>
    <w:rsid w:val="0091002C"/>
    <w:rsid w:val="00910247"/>
    <w:rsid w:val="0091035A"/>
    <w:rsid w:val="009103AF"/>
    <w:rsid w:val="0091040A"/>
    <w:rsid w:val="00910415"/>
    <w:rsid w:val="009104FE"/>
    <w:rsid w:val="00910566"/>
    <w:rsid w:val="009105CD"/>
    <w:rsid w:val="00910610"/>
    <w:rsid w:val="009108DF"/>
    <w:rsid w:val="0091094E"/>
    <w:rsid w:val="00910B2D"/>
    <w:rsid w:val="00910B8C"/>
    <w:rsid w:val="00910CE7"/>
    <w:rsid w:val="00910D01"/>
    <w:rsid w:val="00910ECC"/>
    <w:rsid w:val="00910F7D"/>
    <w:rsid w:val="00910FB5"/>
    <w:rsid w:val="00911106"/>
    <w:rsid w:val="00911117"/>
    <w:rsid w:val="00911127"/>
    <w:rsid w:val="009112F1"/>
    <w:rsid w:val="009119C7"/>
    <w:rsid w:val="009119F7"/>
    <w:rsid w:val="00911A5A"/>
    <w:rsid w:val="00911ABC"/>
    <w:rsid w:val="00911CAF"/>
    <w:rsid w:val="00911CF6"/>
    <w:rsid w:val="0091217E"/>
    <w:rsid w:val="0091226F"/>
    <w:rsid w:val="0091230E"/>
    <w:rsid w:val="0091233F"/>
    <w:rsid w:val="009124B7"/>
    <w:rsid w:val="00912536"/>
    <w:rsid w:val="00912651"/>
    <w:rsid w:val="0091288D"/>
    <w:rsid w:val="0091294F"/>
    <w:rsid w:val="009129C4"/>
    <w:rsid w:val="00912A61"/>
    <w:rsid w:val="00912B02"/>
    <w:rsid w:val="00912B6E"/>
    <w:rsid w:val="00912CDC"/>
    <w:rsid w:val="00912CE8"/>
    <w:rsid w:val="00912D0E"/>
    <w:rsid w:val="00912D24"/>
    <w:rsid w:val="00912D39"/>
    <w:rsid w:val="00912E68"/>
    <w:rsid w:val="00912F18"/>
    <w:rsid w:val="00912F84"/>
    <w:rsid w:val="00913004"/>
    <w:rsid w:val="00913180"/>
    <w:rsid w:val="00913370"/>
    <w:rsid w:val="00913515"/>
    <w:rsid w:val="009135C4"/>
    <w:rsid w:val="00913643"/>
    <w:rsid w:val="00913789"/>
    <w:rsid w:val="00913806"/>
    <w:rsid w:val="009139C3"/>
    <w:rsid w:val="00913A58"/>
    <w:rsid w:val="00913BA4"/>
    <w:rsid w:val="00913DD0"/>
    <w:rsid w:val="00913F1E"/>
    <w:rsid w:val="009140B9"/>
    <w:rsid w:val="0091421E"/>
    <w:rsid w:val="00914399"/>
    <w:rsid w:val="00914445"/>
    <w:rsid w:val="0091459D"/>
    <w:rsid w:val="00914632"/>
    <w:rsid w:val="00914AAD"/>
    <w:rsid w:val="00914ADC"/>
    <w:rsid w:val="00914E31"/>
    <w:rsid w:val="00914EB4"/>
    <w:rsid w:val="00914F13"/>
    <w:rsid w:val="00914FB3"/>
    <w:rsid w:val="009151A8"/>
    <w:rsid w:val="009151C7"/>
    <w:rsid w:val="0091520A"/>
    <w:rsid w:val="00915435"/>
    <w:rsid w:val="0091543B"/>
    <w:rsid w:val="00915482"/>
    <w:rsid w:val="00915550"/>
    <w:rsid w:val="00915647"/>
    <w:rsid w:val="009157CC"/>
    <w:rsid w:val="00915C0A"/>
    <w:rsid w:val="00915CB2"/>
    <w:rsid w:val="00915D01"/>
    <w:rsid w:val="00915D10"/>
    <w:rsid w:val="00915DA6"/>
    <w:rsid w:val="00915EEE"/>
    <w:rsid w:val="00916016"/>
    <w:rsid w:val="00916030"/>
    <w:rsid w:val="009160FF"/>
    <w:rsid w:val="009161FF"/>
    <w:rsid w:val="0091622A"/>
    <w:rsid w:val="009162AE"/>
    <w:rsid w:val="009162C9"/>
    <w:rsid w:val="00916462"/>
    <w:rsid w:val="009164FE"/>
    <w:rsid w:val="009169AB"/>
    <w:rsid w:val="00916A3F"/>
    <w:rsid w:val="00916B63"/>
    <w:rsid w:val="00916B9B"/>
    <w:rsid w:val="00916CA5"/>
    <w:rsid w:val="00916CF1"/>
    <w:rsid w:val="00916F74"/>
    <w:rsid w:val="0091700A"/>
    <w:rsid w:val="0091713A"/>
    <w:rsid w:val="00917176"/>
    <w:rsid w:val="00917230"/>
    <w:rsid w:val="0091723E"/>
    <w:rsid w:val="009172CF"/>
    <w:rsid w:val="00917533"/>
    <w:rsid w:val="0091758F"/>
    <w:rsid w:val="0091761E"/>
    <w:rsid w:val="00917706"/>
    <w:rsid w:val="0091775F"/>
    <w:rsid w:val="0091784F"/>
    <w:rsid w:val="009178A0"/>
    <w:rsid w:val="00917905"/>
    <w:rsid w:val="009179B5"/>
    <w:rsid w:val="009179FA"/>
    <w:rsid w:val="00917A1A"/>
    <w:rsid w:val="00917B69"/>
    <w:rsid w:val="00917B6C"/>
    <w:rsid w:val="00917BB2"/>
    <w:rsid w:val="00917F57"/>
    <w:rsid w:val="00920136"/>
    <w:rsid w:val="0092024E"/>
    <w:rsid w:val="0092028F"/>
    <w:rsid w:val="009202DE"/>
    <w:rsid w:val="009204D5"/>
    <w:rsid w:val="009204FB"/>
    <w:rsid w:val="00920610"/>
    <w:rsid w:val="00920640"/>
    <w:rsid w:val="00920667"/>
    <w:rsid w:val="009208E0"/>
    <w:rsid w:val="0092098C"/>
    <w:rsid w:val="009209DF"/>
    <w:rsid w:val="009209EC"/>
    <w:rsid w:val="00920B43"/>
    <w:rsid w:val="00920D02"/>
    <w:rsid w:val="00920D7A"/>
    <w:rsid w:val="00920DEB"/>
    <w:rsid w:val="00920F43"/>
    <w:rsid w:val="0092109D"/>
    <w:rsid w:val="00921775"/>
    <w:rsid w:val="009217A0"/>
    <w:rsid w:val="00921862"/>
    <w:rsid w:val="00921940"/>
    <w:rsid w:val="00921BC2"/>
    <w:rsid w:val="00921D87"/>
    <w:rsid w:val="00921E13"/>
    <w:rsid w:val="00922078"/>
    <w:rsid w:val="009221C3"/>
    <w:rsid w:val="009221CD"/>
    <w:rsid w:val="0092246E"/>
    <w:rsid w:val="0092248E"/>
    <w:rsid w:val="009224C8"/>
    <w:rsid w:val="0092265B"/>
    <w:rsid w:val="00922760"/>
    <w:rsid w:val="0092283D"/>
    <w:rsid w:val="0092288B"/>
    <w:rsid w:val="00922904"/>
    <w:rsid w:val="00922B56"/>
    <w:rsid w:val="00922BCE"/>
    <w:rsid w:val="00922C70"/>
    <w:rsid w:val="00922D20"/>
    <w:rsid w:val="00922D53"/>
    <w:rsid w:val="00922FBB"/>
    <w:rsid w:val="00922FF4"/>
    <w:rsid w:val="009233C3"/>
    <w:rsid w:val="00923484"/>
    <w:rsid w:val="0092362C"/>
    <w:rsid w:val="00923651"/>
    <w:rsid w:val="00923705"/>
    <w:rsid w:val="0092372E"/>
    <w:rsid w:val="00923779"/>
    <w:rsid w:val="00923799"/>
    <w:rsid w:val="009237DA"/>
    <w:rsid w:val="00923806"/>
    <w:rsid w:val="00923A1D"/>
    <w:rsid w:val="00923A7D"/>
    <w:rsid w:val="00923A9B"/>
    <w:rsid w:val="00923B25"/>
    <w:rsid w:val="00923B26"/>
    <w:rsid w:val="00923B46"/>
    <w:rsid w:val="00923BD2"/>
    <w:rsid w:val="00923E00"/>
    <w:rsid w:val="00923EF6"/>
    <w:rsid w:val="00923F7E"/>
    <w:rsid w:val="0092408D"/>
    <w:rsid w:val="009240A8"/>
    <w:rsid w:val="00924327"/>
    <w:rsid w:val="009243FA"/>
    <w:rsid w:val="0092464E"/>
    <w:rsid w:val="00924773"/>
    <w:rsid w:val="0092477D"/>
    <w:rsid w:val="009248E0"/>
    <w:rsid w:val="00924936"/>
    <w:rsid w:val="00924992"/>
    <w:rsid w:val="009249EE"/>
    <w:rsid w:val="00924AF2"/>
    <w:rsid w:val="00924BEB"/>
    <w:rsid w:val="00924C35"/>
    <w:rsid w:val="00924CD0"/>
    <w:rsid w:val="00924DBA"/>
    <w:rsid w:val="00924E02"/>
    <w:rsid w:val="00924EEF"/>
    <w:rsid w:val="00925214"/>
    <w:rsid w:val="00925279"/>
    <w:rsid w:val="00925349"/>
    <w:rsid w:val="0092539C"/>
    <w:rsid w:val="009253A4"/>
    <w:rsid w:val="00925592"/>
    <w:rsid w:val="00925630"/>
    <w:rsid w:val="009256EA"/>
    <w:rsid w:val="00925769"/>
    <w:rsid w:val="0092587B"/>
    <w:rsid w:val="00925AFB"/>
    <w:rsid w:val="00925B62"/>
    <w:rsid w:val="00925C69"/>
    <w:rsid w:val="00925FCB"/>
    <w:rsid w:val="00925FD8"/>
    <w:rsid w:val="00925FDD"/>
    <w:rsid w:val="009261E6"/>
    <w:rsid w:val="0092626F"/>
    <w:rsid w:val="00926538"/>
    <w:rsid w:val="00926760"/>
    <w:rsid w:val="00926BF2"/>
    <w:rsid w:val="00926C07"/>
    <w:rsid w:val="00926D3B"/>
    <w:rsid w:val="00927310"/>
    <w:rsid w:val="00927368"/>
    <w:rsid w:val="0092740A"/>
    <w:rsid w:val="009278F0"/>
    <w:rsid w:val="0092791D"/>
    <w:rsid w:val="00927B0E"/>
    <w:rsid w:val="00927BFF"/>
    <w:rsid w:val="00927D2F"/>
    <w:rsid w:val="00927D82"/>
    <w:rsid w:val="00927E65"/>
    <w:rsid w:val="00927F1D"/>
    <w:rsid w:val="00927FA7"/>
    <w:rsid w:val="00930199"/>
    <w:rsid w:val="009302AE"/>
    <w:rsid w:val="0093052F"/>
    <w:rsid w:val="009305FE"/>
    <w:rsid w:val="00930777"/>
    <w:rsid w:val="009307CF"/>
    <w:rsid w:val="009307DA"/>
    <w:rsid w:val="009307F2"/>
    <w:rsid w:val="009308F3"/>
    <w:rsid w:val="0093091C"/>
    <w:rsid w:val="00930C38"/>
    <w:rsid w:val="00930F47"/>
    <w:rsid w:val="00931293"/>
    <w:rsid w:val="009312AB"/>
    <w:rsid w:val="009312FD"/>
    <w:rsid w:val="0093144A"/>
    <w:rsid w:val="0093149B"/>
    <w:rsid w:val="009318B9"/>
    <w:rsid w:val="009318D0"/>
    <w:rsid w:val="009319FE"/>
    <w:rsid w:val="00931A94"/>
    <w:rsid w:val="00931B2B"/>
    <w:rsid w:val="00931C62"/>
    <w:rsid w:val="00931CC3"/>
    <w:rsid w:val="00931D3D"/>
    <w:rsid w:val="00931DFC"/>
    <w:rsid w:val="00931E1C"/>
    <w:rsid w:val="00932069"/>
    <w:rsid w:val="009320D0"/>
    <w:rsid w:val="00932205"/>
    <w:rsid w:val="00932334"/>
    <w:rsid w:val="00932419"/>
    <w:rsid w:val="009324C0"/>
    <w:rsid w:val="0093259C"/>
    <w:rsid w:val="009326E8"/>
    <w:rsid w:val="0093274A"/>
    <w:rsid w:val="0093288E"/>
    <w:rsid w:val="009329A8"/>
    <w:rsid w:val="00932BD4"/>
    <w:rsid w:val="00932C68"/>
    <w:rsid w:val="00932D4F"/>
    <w:rsid w:val="00932DA2"/>
    <w:rsid w:val="009330A2"/>
    <w:rsid w:val="00933198"/>
    <w:rsid w:val="00933350"/>
    <w:rsid w:val="0093337A"/>
    <w:rsid w:val="009333BB"/>
    <w:rsid w:val="00933525"/>
    <w:rsid w:val="00933619"/>
    <w:rsid w:val="0093380E"/>
    <w:rsid w:val="00933931"/>
    <w:rsid w:val="00933A39"/>
    <w:rsid w:val="00933ABA"/>
    <w:rsid w:val="00933BDD"/>
    <w:rsid w:val="00933CEB"/>
    <w:rsid w:val="00934138"/>
    <w:rsid w:val="00934153"/>
    <w:rsid w:val="00934164"/>
    <w:rsid w:val="0093449F"/>
    <w:rsid w:val="00934523"/>
    <w:rsid w:val="0093470C"/>
    <w:rsid w:val="009347E1"/>
    <w:rsid w:val="0093483A"/>
    <w:rsid w:val="009348AA"/>
    <w:rsid w:val="009348F3"/>
    <w:rsid w:val="0093496C"/>
    <w:rsid w:val="00934B84"/>
    <w:rsid w:val="00934C70"/>
    <w:rsid w:val="00934DE4"/>
    <w:rsid w:val="00935007"/>
    <w:rsid w:val="0093508E"/>
    <w:rsid w:val="00935193"/>
    <w:rsid w:val="00935279"/>
    <w:rsid w:val="00935337"/>
    <w:rsid w:val="0093539F"/>
    <w:rsid w:val="009353F1"/>
    <w:rsid w:val="00935551"/>
    <w:rsid w:val="0093581C"/>
    <w:rsid w:val="00935A54"/>
    <w:rsid w:val="00935BD1"/>
    <w:rsid w:val="00935CA5"/>
    <w:rsid w:val="00935DA8"/>
    <w:rsid w:val="00935DCB"/>
    <w:rsid w:val="00935E97"/>
    <w:rsid w:val="0093600F"/>
    <w:rsid w:val="009360A6"/>
    <w:rsid w:val="00936173"/>
    <w:rsid w:val="009362FB"/>
    <w:rsid w:val="0093638C"/>
    <w:rsid w:val="009364B4"/>
    <w:rsid w:val="009364F2"/>
    <w:rsid w:val="00936656"/>
    <w:rsid w:val="00936664"/>
    <w:rsid w:val="00936685"/>
    <w:rsid w:val="00936702"/>
    <w:rsid w:val="009368C1"/>
    <w:rsid w:val="00936B49"/>
    <w:rsid w:val="00936DCF"/>
    <w:rsid w:val="00936E51"/>
    <w:rsid w:val="00937016"/>
    <w:rsid w:val="0093713E"/>
    <w:rsid w:val="009373E0"/>
    <w:rsid w:val="009374EE"/>
    <w:rsid w:val="0093751C"/>
    <w:rsid w:val="00937705"/>
    <w:rsid w:val="00937755"/>
    <w:rsid w:val="00937807"/>
    <w:rsid w:val="0093780A"/>
    <w:rsid w:val="00937826"/>
    <w:rsid w:val="009378D6"/>
    <w:rsid w:val="00937CC3"/>
    <w:rsid w:val="00937D06"/>
    <w:rsid w:val="00937F08"/>
    <w:rsid w:val="00937F20"/>
    <w:rsid w:val="00937FD5"/>
    <w:rsid w:val="009402F2"/>
    <w:rsid w:val="009404CE"/>
    <w:rsid w:val="00940590"/>
    <w:rsid w:val="00940841"/>
    <w:rsid w:val="00940933"/>
    <w:rsid w:val="00940FDB"/>
    <w:rsid w:val="009410B2"/>
    <w:rsid w:val="00941231"/>
    <w:rsid w:val="00941517"/>
    <w:rsid w:val="00941589"/>
    <w:rsid w:val="009416A0"/>
    <w:rsid w:val="00941940"/>
    <w:rsid w:val="00941962"/>
    <w:rsid w:val="00941ABD"/>
    <w:rsid w:val="00941C2A"/>
    <w:rsid w:val="00941E2A"/>
    <w:rsid w:val="0094216D"/>
    <w:rsid w:val="009421D2"/>
    <w:rsid w:val="00942257"/>
    <w:rsid w:val="0094237A"/>
    <w:rsid w:val="0094244E"/>
    <w:rsid w:val="009428A9"/>
    <w:rsid w:val="0094293F"/>
    <w:rsid w:val="00942965"/>
    <w:rsid w:val="00942984"/>
    <w:rsid w:val="009429E9"/>
    <w:rsid w:val="00942BC3"/>
    <w:rsid w:val="00942EF6"/>
    <w:rsid w:val="009430DA"/>
    <w:rsid w:val="009433EE"/>
    <w:rsid w:val="00943635"/>
    <w:rsid w:val="0094371E"/>
    <w:rsid w:val="00943794"/>
    <w:rsid w:val="00943814"/>
    <w:rsid w:val="00943A07"/>
    <w:rsid w:val="00943A82"/>
    <w:rsid w:val="00943C14"/>
    <w:rsid w:val="00943CAD"/>
    <w:rsid w:val="00943DE0"/>
    <w:rsid w:val="00943DF2"/>
    <w:rsid w:val="00943E48"/>
    <w:rsid w:val="00943E9E"/>
    <w:rsid w:val="00943F1D"/>
    <w:rsid w:val="00944000"/>
    <w:rsid w:val="00944068"/>
    <w:rsid w:val="009440FD"/>
    <w:rsid w:val="00944521"/>
    <w:rsid w:val="0094457B"/>
    <w:rsid w:val="00944877"/>
    <w:rsid w:val="00944B48"/>
    <w:rsid w:val="00944C1F"/>
    <w:rsid w:val="00944C3F"/>
    <w:rsid w:val="00944DD2"/>
    <w:rsid w:val="00944E01"/>
    <w:rsid w:val="00944EF8"/>
    <w:rsid w:val="00944F6C"/>
    <w:rsid w:val="00945076"/>
    <w:rsid w:val="009453F5"/>
    <w:rsid w:val="0094549A"/>
    <w:rsid w:val="00945662"/>
    <w:rsid w:val="00945683"/>
    <w:rsid w:val="0094570F"/>
    <w:rsid w:val="0094576C"/>
    <w:rsid w:val="009457C9"/>
    <w:rsid w:val="0094586F"/>
    <w:rsid w:val="0094595C"/>
    <w:rsid w:val="009459E9"/>
    <w:rsid w:val="00945BB8"/>
    <w:rsid w:val="00945C46"/>
    <w:rsid w:val="00945EEF"/>
    <w:rsid w:val="009460E5"/>
    <w:rsid w:val="00946163"/>
    <w:rsid w:val="00946235"/>
    <w:rsid w:val="0094637F"/>
    <w:rsid w:val="0094671F"/>
    <w:rsid w:val="00946753"/>
    <w:rsid w:val="009467A7"/>
    <w:rsid w:val="00946813"/>
    <w:rsid w:val="00946935"/>
    <w:rsid w:val="0094693A"/>
    <w:rsid w:val="00946A7C"/>
    <w:rsid w:val="00946AF6"/>
    <w:rsid w:val="00946BE0"/>
    <w:rsid w:val="00946CD0"/>
    <w:rsid w:val="00946E3E"/>
    <w:rsid w:val="00946EAA"/>
    <w:rsid w:val="00946F67"/>
    <w:rsid w:val="00947010"/>
    <w:rsid w:val="0094706D"/>
    <w:rsid w:val="00947159"/>
    <w:rsid w:val="00947248"/>
    <w:rsid w:val="00947352"/>
    <w:rsid w:val="009474B5"/>
    <w:rsid w:val="009476C6"/>
    <w:rsid w:val="00947744"/>
    <w:rsid w:val="00947773"/>
    <w:rsid w:val="009477C2"/>
    <w:rsid w:val="009477CD"/>
    <w:rsid w:val="009477D7"/>
    <w:rsid w:val="00947967"/>
    <w:rsid w:val="00947BEF"/>
    <w:rsid w:val="00947C84"/>
    <w:rsid w:val="00947CAE"/>
    <w:rsid w:val="00947CF6"/>
    <w:rsid w:val="00947D6C"/>
    <w:rsid w:val="00947DE1"/>
    <w:rsid w:val="00947EDE"/>
    <w:rsid w:val="00947F41"/>
    <w:rsid w:val="00947F97"/>
    <w:rsid w:val="0095000E"/>
    <w:rsid w:val="00950050"/>
    <w:rsid w:val="009500CA"/>
    <w:rsid w:val="00950145"/>
    <w:rsid w:val="00950458"/>
    <w:rsid w:val="009505B2"/>
    <w:rsid w:val="0095073D"/>
    <w:rsid w:val="0095074D"/>
    <w:rsid w:val="00950805"/>
    <w:rsid w:val="009508C1"/>
    <w:rsid w:val="00950A1D"/>
    <w:rsid w:val="00950B7D"/>
    <w:rsid w:val="00950C81"/>
    <w:rsid w:val="00950DD8"/>
    <w:rsid w:val="00950E3B"/>
    <w:rsid w:val="00950EC4"/>
    <w:rsid w:val="00951098"/>
    <w:rsid w:val="0095112F"/>
    <w:rsid w:val="009512A3"/>
    <w:rsid w:val="0095136F"/>
    <w:rsid w:val="00951545"/>
    <w:rsid w:val="00951770"/>
    <w:rsid w:val="00951841"/>
    <w:rsid w:val="009518FC"/>
    <w:rsid w:val="00951BA2"/>
    <w:rsid w:val="00951BD6"/>
    <w:rsid w:val="00951DB2"/>
    <w:rsid w:val="00951DF8"/>
    <w:rsid w:val="00951FD0"/>
    <w:rsid w:val="00952024"/>
    <w:rsid w:val="00952152"/>
    <w:rsid w:val="009521AD"/>
    <w:rsid w:val="00952604"/>
    <w:rsid w:val="00952959"/>
    <w:rsid w:val="00952A34"/>
    <w:rsid w:val="00952A52"/>
    <w:rsid w:val="00952B3C"/>
    <w:rsid w:val="00952E09"/>
    <w:rsid w:val="00952EC5"/>
    <w:rsid w:val="00952F53"/>
    <w:rsid w:val="00953006"/>
    <w:rsid w:val="00953045"/>
    <w:rsid w:val="00953271"/>
    <w:rsid w:val="0095332E"/>
    <w:rsid w:val="009533C2"/>
    <w:rsid w:val="0095382C"/>
    <w:rsid w:val="00953924"/>
    <w:rsid w:val="00953ADC"/>
    <w:rsid w:val="00953AFE"/>
    <w:rsid w:val="00953CD0"/>
    <w:rsid w:val="00953F0D"/>
    <w:rsid w:val="00953FAD"/>
    <w:rsid w:val="00954172"/>
    <w:rsid w:val="0095421D"/>
    <w:rsid w:val="009548FE"/>
    <w:rsid w:val="00954901"/>
    <w:rsid w:val="00954AF6"/>
    <w:rsid w:val="00954B56"/>
    <w:rsid w:val="00954BC1"/>
    <w:rsid w:val="00954C11"/>
    <w:rsid w:val="00954C65"/>
    <w:rsid w:val="00954DE2"/>
    <w:rsid w:val="009552CC"/>
    <w:rsid w:val="00955338"/>
    <w:rsid w:val="009553C4"/>
    <w:rsid w:val="00955476"/>
    <w:rsid w:val="009554DE"/>
    <w:rsid w:val="009555F7"/>
    <w:rsid w:val="00955656"/>
    <w:rsid w:val="00955670"/>
    <w:rsid w:val="00955A28"/>
    <w:rsid w:val="00955A81"/>
    <w:rsid w:val="00955A95"/>
    <w:rsid w:val="00955B27"/>
    <w:rsid w:val="0095606C"/>
    <w:rsid w:val="00956084"/>
    <w:rsid w:val="00956434"/>
    <w:rsid w:val="00956502"/>
    <w:rsid w:val="00956852"/>
    <w:rsid w:val="009568E8"/>
    <w:rsid w:val="00956972"/>
    <w:rsid w:val="00956C94"/>
    <w:rsid w:val="00956D59"/>
    <w:rsid w:val="00956DF0"/>
    <w:rsid w:val="00956E25"/>
    <w:rsid w:val="00956F25"/>
    <w:rsid w:val="00956F26"/>
    <w:rsid w:val="00956FAB"/>
    <w:rsid w:val="0095704D"/>
    <w:rsid w:val="00957073"/>
    <w:rsid w:val="009571E6"/>
    <w:rsid w:val="009573DA"/>
    <w:rsid w:val="009573DE"/>
    <w:rsid w:val="00957682"/>
    <w:rsid w:val="009576CE"/>
    <w:rsid w:val="0095779D"/>
    <w:rsid w:val="009578F0"/>
    <w:rsid w:val="00957916"/>
    <w:rsid w:val="00957A69"/>
    <w:rsid w:val="00957A7E"/>
    <w:rsid w:val="00957B4C"/>
    <w:rsid w:val="00957BA6"/>
    <w:rsid w:val="00957EB3"/>
    <w:rsid w:val="00957F02"/>
    <w:rsid w:val="009602EF"/>
    <w:rsid w:val="009603D8"/>
    <w:rsid w:val="0096045C"/>
    <w:rsid w:val="00960518"/>
    <w:rsid w:val="00960526"/>
    <w:rsid w:val="00960600"/>
    <w:rsid w:val="0096074B"/>
    <w:rsid w:val="00960775"/>
    <w:rsid w:val="00960859"/>
    <w:rsid w:val="00960A83"/>
    <w:rsid w:val="00960DC8"/>
    <w:rsid w:val="00960ED0"/>
    <w:rsid w:val="0096103A"/>
    <w:rsid w:val="00961076"/>
    <w:rsid w:val="00961358"/>
    <w:rsid w:val="0096152F"/>
    <w:rsid w:val="009615D5"/>
    <w:rsid w:val="009615DF"/>
    <w:rsid w:val="009615F0"/>
    <w:rsid w:val="0096166C"/>
    <w:rsid w:val="00961A2F"/>
    <w:rsid w:val="00961A4D"/>
    <w:rsid w:val="00961A5B"/>
    <w:rsid w:val="00961B9E"/>
    <w:rsid w:val="00961D40"/>
    <w:rsid w:val="00961E1E"/>
    <w:rsid w:val="00961EB1"/>
    <w:rsid w:val="00962074"/>
    <w:rsid w:val="00962616"/>
    <w:rsid w:val="0096271B"/>
    <w:rsid w:val="009627C0"/>
    <w:rsid w:val="00962804"/>
    <w:rsid w:val="009628CC"/>
    <w:rsid w:val="00962963"/>
    <w:rsid w:val="00962AD7"/>
    <w:rsid w:val="00962BB6"/>
    <w:rsid w:val="00962C32"/>
    <w:rsid w:val="00962C8D"/>
    <w:rsid w:val="00962C9D"/>
    <w:rsid w:val="00962FF5"/>
    <w:rsid w:val="0096301D"/>
    <w:rsid w:val="009630AE"/>
    <w:rsid w:val="00963177"/>
    <w:rsid w:val="0096330F"/>
    <w:rsid w:val="00963320"/>
    <w:rsid w:val="00963507"/>
    <w:rsid w:val="00963655"/>
    <w:rsid w:val="0096370B"/>
    <w:rsid w:val="009637E8"/>
    <w:rsid w:val="009637F8"/>
    <w:rsid w:val="0096381A"/>
    <w:rsid w:val="00963A70"/>
    <w:rsid w:val="00963AE5"/>
    <w:rsid w:val="00963B4D"/>
    <w:rsid w:val="00963C05"/>
    <w:rsid w:val="00963D62"/>
    <w:rsid w:val="00963E54"/>
    <w:rsid w:val="00963FFB"/>
    <w:rsid w:val="00964084"/>
    <w:rsid w:val="0096413C"/>
    <w:rsid w:val="00964167"/>
    <w:rsid w:val="00964274"/>
    <w:rsid w:val="009642AF"/>
    <w:rsid w:val="009642E0"/>
    <w:rsid w:val="009642EA"/>
    <w:rsid w:val="009644E6"/>
    <w:rsid w:val="0096452F"/>
    <w:rsid w:val="00964535"/>
    <w:rsid w:val="0096457E"/>
    <w:rsid w:val="009645A7"/>
    <w:rsid w:val="009645CD"/>
    <w:rsid w:val="0096474C"/>
    <w:rsid w:val="009647F7"/>
    <w:rsid w:val="00964816"/>
    <w:rsid w:val="00964855"/>
    <w:rsid w:val="00964966"/>
    <w:rsid w:val="00964A17"/>
    <w:rsid w:val="00964AD8"/>
    <w:rsid w:val="00964B25"/>
    <w:rsid w:val="00964C39"/>
    <w:rsid w:val="00964D0A"/>
    <w:rsid w:val="00964DB8"/>
    <w:rsid w:val="00964DBE"/>
    <w:rsid w:val="00965055"/>
    <w:rsid w:val="009652BF"/>
    <w:rsid w:val="009653C9"/>
    <w:rsid w:val="009653CA"/>
    <w:rsid w:val="00965431"/>
    <w:rsid w:val="009654D3"/>
    <w:rsid w:val="009654EB"/>
    <w:rsid w:val="00965504"/>
    <w:rsid w:val="00965536"/>
    <w:rsid w:val="0096561A"/>
    <w:rsid w:val="0096572F"/>
    <w:rsid w:val="0096575E"/>
    <w:rsid w:val="009657C9"/>
    <w:rsid w:val="0096589E"/>
    <w:rsid w:val="009659A8"/>
    <w:rsid w:val="00965A5E"/>
    <w:rsid w:val="00965C34"/>
    <w:rsid w:val="00965CD7"/>
    <w:rsid w:val="00965E37"/>
    <w:rsid w:val="00965E5F"/>
    <w:rsid w:val="00965F2D"/>
    <w:rsid w:val="0096602A"/>
    <w:rsid w:val="009661E3"/>
    <w:rsid w:val="009662A4"/>
    <w:rsid w:val="0096630A"/>
    <w:rsid w:val="009663D6"/>
    <w:rsid w:val="0096646C"/>
    <w:rsid w:val="00966486"/>
    <w:rsid w:val="00966898"/>
    <w:rsid w:val="00966920"/>
    <w:rsid w:val="0096695A"/>
    <w:rsid w:val="009669D7"/>
    <w:rsid w:val="00966D31"/>
    <w:rsid w:val="00966E96"/>
    <w:rsid w:val="00966EDA"/>
    <w:rsid w:val="00966FE2"/>
    <w:rsid w:val="0096702D"/>
    <w:rsid w:val="009670C1"/>
    <w:rsid w:val="00967138"/>
    <w:rsid w:val="00967219"/>
    <w:rsid w:val="00967275"/>
    <w:rsid w:val="009674C0"/>
    <w:rsid w:val="009674CA"/>
    <w:rsid w:val="009674E6"/>
    <w:rsid w:val="0096754D"/>
    <w:rsid w:val="009675D7"/>
    <w:rsid w:val="009675EC"/>
    <w:rsid w:val="0096780A"/>
    <w:rsid w:val="0096789F"/>
    <w:rsid w:val="00967BCE"/>
    <w:rsid w:val="00967BDB"/>
    <w:rsid w:val="00967CF4"/>
    <w:rsid w:val="00967D3C"/>
    <w:rsid w:val="00967E38"/>
    <w:rsid w:val="00967E52"/>
    <w:rsid w:val="0096ECC4"/>
    <w:rsid w:val="0097029C"/>
    <w:rsid w:val="0097037F"/>
    <w:rsid w:val="00970475"/>
    <w:rsid w:val="00970574"/>
    <w:rsid w:val="009705BA"/>
    <w:rsid w:val="0097068E"/>
    <w:rsid w:val="00970852"/>
    <w:rsid w:val="00970935"/>
    <w:rsid w:val="00970961"/>
    <w:rsid w:val="00970965"/>
    <w:rsid w:val="00970BCF"/>
    <w:rsid w:val="00970CC1"/>
    <w:rsid w:val="00970E06"/>
    <w:rsid w:val="00970E21"/>
    <w:rsid w:val="00970F75"/>
    <w:rsid w:val="00971116"/>
    <w:rsid w:val="009714B7"/>
    <w:rsid w:val="009716E3"/>
    <w:rsid w:val="00971962"/>
    <w:rsid w:val="009719A8"/>
    <w:rsid w:val="00971A4F"/>
    <w:rsid w:val="00971B64"/>
    <w:rsid w:val="00971F82"/>
    <w:rsid w:val="009721BC"/>
    <w:rsid w:val="009725D9"/>
    <w:rsid w:val="009725EF"/>
    <w:rsid w:val="009729D7"/>
    <w:rsid w:val="00972B0A"/>
    <w:rsid w:val="00972CA7"/>
    <w:rsid w:val="00972CBE"/>
    <w:rsid w:val="00972D04"/>
    <w:rsid w:val="00972E7E"/>
    <w:rsid w:val="00972F0A"/>
    <w:rsid w:val="0097310D"/>
    <w:rsid w:val="0097316F"/>
    <w:rsid w:val="009731B0"/>
    <w:rsid w:val="009732CA"/>
    <w:rsid w:val="00973605"/>
    <w:rsid w:val="0097388E"/>
    <w:rsid w:val="009738AF"/>
    <w:rsid w:val="009738F3"/>
    <w:rsid w:val="00973993"/>
    <w:rsid w:val="009739BA"/>
    <w:rsid w:val="00973B76"/>
    <w:rsid w:val="00973BB7"/>
    <w:rsid w:val="00973BE7"/>
    <w:rsid w:val="00974142"/>
    <w:rsid w:val="0097414B"/>
    <w:rsid w:val="00974231"/>
    <w:rsid w:val="009742E7"/>
    <w:rsid w:val="00974384"/>
    <w:rsid w:val="009744BB"/>
    <w:rsid w:val="0097476F"/>
    <w:rsid w:val="00974A2D"/>
    <w:rsid w:val="00974AAD"/>
    <w:rsid w:val="00974AED"/>
    <w:rsid w:val="00974B0F"/>
    <w:rsid w:val="00974B25"/>
    <w:rsid w:val="00974BC2"/>
    <w:rsid w:val="00974C14"/>
    <w:rsid w:val="00974C68"/>
    <w:rsid w:val="00974D1A"/>
    <w:rsid w:val="00974D25"/>
    <w:rsid w:val="00974D30"/>
    <w:rsid w:val="00974E63"/>
    <w:rsid w:val="0097509C"/>
    <w:rsid w:val="009751B2"/>
    <w:rsid w:val="009751B8"/>
    <w:rsid w:val="009751CD"/>
    <w:rsid w:val="009752A2"/>
    <w:rsid w:val="009752AE"/>
    <w:rsid w:val="00975308"/>
    <w:rsid w:val="00975310"/>
    <w:rsid w:val="00975349"/>
    <w:rsid w:val="009753D6"/>
    <w:rsid w:val="0097543D"/>
    <w:rsid w:val="009754F1"/>
    <w:rsid w:val="00975544"/>
    <w:rsid w:val="0097558D"/>
    <w:rsid w:val="009755D3"/>
    <w:rsid w:val="00975645"/>
    <w:rsid w:val="00975771"/>
    <w:rsid w:val="0097580C"/>
    <w:rsid w:val="0097588B"/>
    <w:rsid w:val="00975936"/>
    <w:rsid w:val="009759D6"/>
    <w:rsid w:val="009759F6"/>
    <w:rsid w:val="00975A54"/>
    <w:rsid w:val="00975BB4"/>
    <w:rsid w:val="00975BE9"/>
    <w:rsid w:val="00975C52"/>
    <w:rsid w:val="00975DA1"/>
    <w:rsid w:val="00975E47"/>
    <w:rsid w:val="0097606A"/>
    <w:rsid w:val="00976101"/>
    <w:rsid w:val="00976158"/>
    <w:rsid w:val="009761F4"/>
    <w:rsid w:val="0097622B"/>
    <w:rsid w:val="00976278"/>
    <w:rsid w:val="009762A2"/>
    <w:rsid w:val="009762A7"/>
    <w:rsid w:val="009763BF"/>
    <w:rsid w:val="00976452"/>
    <w:rsid w:val="009764D1"/>
    <w:rsid w:val="00976618"/>
    <w:rsid w:val="0097679B"/>
    <w:rsid w:val="00976841"/>
    <w:rsid w:val="00976921"/>
    <w:rsid w:val="00976D86"/>
    <w:rsid w:val="00976E5C"/>
    <w:rsid w:val="00976F4B"/>
    <w:rsid w:val="00977217"/>
    <w:rsid w:val="00977364"/>
    <w:rsid w:val="00977493"/>
    <w:rsid w:val="00977655"/>
    <w:rsid w:val="009776A2"/>
    <w:rsid w:val="00977746"/>
    <w:rsid w:val="009777DD"/>
    <w:rsid w:val="00977890"/>
    <w:rsid w:val="00977896"/>
    <w:rsid w:val="00977AC7"/>
    <w:rsid w:val="00977B00"/>
    <w:rsid w:val="00977D19"/>
    <w:rsid w:val="00977E1B"/>
    <w:rsid w:val="00977E33"/>
    <w:rsid w:val="00977E39"/>
    <w:rsid w:val="00977F24"/>
    <w:rsid w:val="00977F62"/>
    <w:rsid w:val="00977F84"/>
    <w:rsid w:val="009803D4"/>
    <w:rsid w:val="009803D8"/>
    <w:rsid w:val="00980492"/>
    <w:rsid w:val="009806DA"/>
    <w:rsid w:val="00980708"/>
    <w:rsid w:val="009808E1"/>
    <w:rsid w:val="009808E4"/>
    <w:rsid w:val="00980988"/>
    <w:rsid w:val="00980C23"/>
    <w:rsid w:val="00980D1F"/>
    <w:rsid w:val="00980E19"/>
    <w:rsid w:val="0098122B"/>
    <w:rsid w:val="00981719"/>
    <w:rsid w:val="00981969"/>
    <w:rsid w:val="00981A56"/>
    <w:rsid w:val="00981BD1"/>
    <w:rsid w:val="00981D05"/>
    <w:rsid w:val="00981DA8"/>
    <w:rsid w:val="00981E38"/>
    <w:rsid w:val="00981ECE"/>
    <w:rsid w:val="009820B8"/>
    <w:rsid w:val="009821BD"/>
    <w:rsid w:val="009821CB"/>
    <w:rsid w:val="009821DC"/>
    <w:rsid w:val="009822FD"/>
    <w:rsid w:val="00982866"/>
    <w:rsid w:val="00982890"/>
    <w:rsid w:val="00982940"/>
    <w:rsid w:val="00982961"/>
    <w:rsid w:val="009829B0"/>
    <w:rsid w:val="00982A2D"/>
    <w:rsid w:val="00982A5B"/>
    <w:rsid w:val="00982BCE"/>
    <w:rsid w:val="00982DCD"/>
    <w:rsid w:val="00982F8A"/>
    <w:rsid w:val="009830D6"/>
    <w:rsid w:val="00983225"/>
    <w:rsid w:val="009832D7"/>
    <w:rsid w:val="0098340F"/>
    <w:rsid w:val="009834C9"/>
    <w:rsid w:val="009834F1"/>
    <w:rsid w:val="009835E7"/>
    <w:rsid w:val="00983695"/>
    <w:rsid w:val="00983770"/>
    <w:rsid w:val="00983875"/>
    <w:rsid w:val="00983975"/>
    <w:rsid w:val="0098397C"/>
    <w:rsid w:val="009839A9"/>
    <w:rsid w:val="00983D32"/>
    <w:rsid w:val="00983D4F"/>
    <w:rsid w:val="00983EB2"/>
    <w:rsid w:val="009840A6"/>
    <w:rsid w:val="009840AB"/>
    <w:rsid w:val="0098419C"/>
    <w:rsid w:val="009842A4"/>
    <w:rsid w:val="0098457A"/>
    <w:rsid w:val="0098488F"/>
    <w:rsid w:val="00984929"/>
    <w:rsid w:val="00984A0D"/>
    <w:rsid w:val="00984B9F"/>
    <w:rsid w:val="00984D27"/>
    <w:rsid w:val="00984EAE"/>
    <w:rsid w:val="0098513B"/>
    <w:rsid w:val="009853FE"/>
    <w:rsid w:val="00985450"/>
    <w:rsid w:val="009856B5"/>
    <w:rsid w:val="009856BF"/>
    <w:rsid w:val="009856F9"/>
    <w:rsid w:val="00985705"/>
    <w:rsid w:val="00985711"/>
    <w:rsid w:val="009859B3"/>
    <w:rsid w:val="00985C19"/>
    <w:rsid w:val="00985C6B"/>
    <w:rsid w:val="00985C90"/>
    <w:rsid w:val="00985CE6"/>
    <w:rsid w:val="00985D77"/>
    <w:rsid w:val="00985FB5"/>
    <w:rsid w:val="0098601C"/>
    <w:rsid w:val="0098634E"/>
    <w:rsid w:val="00986435"/>
    <w:rsid w:val="00986454"/>
    <w:rsid w:val="0098672E"/>
    <w:rsid w:val="00986768"/>
    <w:rsid w:val="0098687E"/>
    <w:rsid w:val="00986B80"/>
    <w:rsid w:val="00986BAA"/>
    <w:rsid w:val="00986C1B"/>
    <w:rsid w:val="00986CB8"/>
    <w:rsid w:val="00986E63"/>
    <w:rsid w:val="00986F95"/>
    <w:rsid w:val="00986FBE"/>
    <w:rsid w:val="00986FC7"/>
    <w:rsid w:val="00987009"/>
    <w:rsid w:val="00987123"/>
    <w:rsid w:val="00987147"/>
    <w:rsid w:val="009873E1"/>
    <w:rsid w:val="00987A12"/>
    <w:rsid w:val="00987AA0"/>
    <w:rsid w:val="00987E19"/>
    <w:rsid w:val="00987E2A"/>
    <w:rsid w:val="00987E49"/>
    <w:rsid w:val="00987E79"/>
    <w:rsid w:val="00987F14"/>
    <w:rsid w:val="00987FCD"/>
    <w:rsid w:val="0099028B"/>
    <w:rsid w:val="009902FC"/>
    <w:rsid w:val="0099033C"/>
    <w:rsid w:val="00990528"/>
    <w:rsid w:val="0099053D"/>
    <w:rsid w:val="00990576"/>
    <w:rsid w:val="009909C7"/>
    <w:rsid w:val="00990ACD"/>
    <w:rsid w:val="00990C15"/>
    <w:rsid w:val="00990D77"/>
    <w:rsid w:val="00990F79"/>
    <w:rsid w:val="00990F99"/>
    <w:rsid w:val="009910A7"/>
    <w:rsid w:val="00991281"/>
    <w:rsid w:val="00991810"/>
    <w:rsid w:val="00991844"/>
    <w:rsid w:val="009919F2"/>
    <w:rsid w:val="00991CC4"/>
    <w:rsid w:val="00991CD3"/>
    <w:rsid w:val="00991DD7"/>
    <w:rsid w:val="00991DE8"/>
    <w:rsid w:val="00991F3A"/>
    <w:rsid w:val="00991F8C"/>
    <w:rsid w:val="00991F9C"/>
    <w:rsid w:val="00992082"/>
    <w:rsid w:val="00992096"/>
    <w:rsid w:val="009921DB"/>
    <w:rsid w:val="009924EB"/>
    <w:rsid w:val="0099267F"/>
    <w:rsid w:val="00992897"/>
    <w:rsid w:val="009928C9"/>
    <w:rsid w:val="0099293C"/>
    <w:rsid w:val="00992A5D"/>
    <w:rsid w:val="00992AAC"/>
    <w:rsid w:val="00992AB1"/>
    <w:rsid w:val="00992BF3"/>
    <w:rsid w:val="00992C1F"/>
    <w:rsid w:val="00992C54"/>
    <w:rsid w:val="00992C9A"/>
    <w:rsid w:val="00992CAB"/>
    <w:rsid w:val="00992FEA"/>
    <w:rsid w:val="00993038"/>
    <w:rsid w:val="0099304A"/>
    <w:rsid w:val="009930D4"/>
    <w:rsid w:val="00993100"/>
    <w:rsid w:val="009932C2"/>
    <w:rsid w:val="0099330E"/>
    <w:rsid w:val="0099343D"/>
    <w:rsid w:val="009935D2"/>
    <w:rsid w:val="0099368B"/>
    <w:rsid w:val="00993950"/>
    <w:rsid w:val="00993C44"/>
    <w:rsid w:val="00993CEA"/>
    <w:rsid w:val="00993E0B"/>
    <w:rsid w:val="00993E7E"/>
    <w:rsid w:val="00993F2F"/>
    <w:rsid w:val="00993F4A"/>
    <w:rsid w:val="00993F6D"/>
    <w:rsid w:val="00993FE6"/>
    <w:rsid w:val="00994019"/>
    <w:rsid w:val="009941C3"/>
    <w:rsid w:val="00994638"/>
    <w:rsid w:val="009946B8"/>
    <w:rsid w:val="0099474B"/>
    <w:rsid w:val="0099486F"/>
    <w:rsid w:val="00994893"/>
    <w:rsid w:val="0099492C"/>
    <w:rsid w:val="00994A3A"/>
    <w:rsid w:val="00994D81"/>
    <w:rsid w:val="00994FF6"/>
    <w:rsid w:val="00995080"/>
    <w:rsid w:val="009951B7"/>
    <w:rsid w:val="009951C8"/>
    <w:rsid w:val="009951FE"/>
    <w:rsid w:val="00995232"/>
    <w:rsid w:val="00995305"/>
    <w:rsid w:val="00995388"/>
    <w:rsid w:val="0099569B"/>
    <w:rsid w:val="009958AC"/>
    <w:rsid w:val="009958FF"/>
    <w:rsid w:val="00995947"/>
    <w:rsid w:val="00995A19"/>
    <w:rsid w:val="00995B05"/>
    <w:rsid w:val="00995B2A"/>
    <w:rsid w:val="00995B7D"/>
    <w:rsid w:val="00995B96"/>
    <w:rsid w:val="00995C01"/>
    <w:rsid w:val="00995CE7"/>
    <w:rsid w:val="00996093"/>
    <w:rsid w:val="00996296"/>
    <w:rsid w:val="00996324"/>
    <w:rsid w:val="00996390"/>
    <w:rsid w:val="00996415"/>
    <w:rsid w:val="00996603"/>
    <w:rsid w:val="00996791"/>
    <w:rsid w:val="00996C77"/>
    <w:rsid w:val="00997043"/>
    <w:rsid w:val="00997217"/>
    <w:rsid w:val="0099740D"/>
    <w:rsid w:val="00997457"/>
    <w:rsid w:val="00997624"/>
    <w:rsid w:val="00997644"/>
    <w:rsid w:val="009978E4"/>
    <w:rsid w:val="009979E8"/>
    <w:rsid w:val="00997A3C"/>
    <w:rsid w:val="00997D47"/>
    <w:rsid w:val="00997EF9"/>
    <w:rsid w:val="00997F12"/>
    <w:rsid w:val="00997F72"/>
    <w:rsid w:val="00997FF0"/>
    <w:rsid w:val="009A00F0"/>
    <w:rsid w:val="009A0144"/>
    <w:rsid w:val="009A01B5"/>
    <w:rsid w:val="009A026F"/>
    <w:rsid w:val="009A027A"/>
    <w:rsid w:val="009A0436"/>
    <w:rsid w:val="009A04AB"/>
    <w:rsid w:val="009A0543"/>
    <w:rsid w:val="009A054B"/>
    <w:rsid w:val="009A07C4"/>
    <w:rsid w:val="009A08F4"/>
    <w:rsid w:val="009A09B8"/>
    <w:rsid w:val="009A0AC2"/>
    <w:rsid w:val="009A0B25"/>
    <w:rsid w:val="009A0D2C"/>
    <w:rsid w:val="009A0DC9"/>
    <w:rsid w:val="009A0E40"/>
    <w:rsid w:val="009A0E45"/>
    <w:rsid w:val="009A0E5D"/>
    <w:rsid w:val="009A0F8D"/>
    <w:rsid w:val="009A1083"/>
    <w:rsid w:val="009A115F"/>
    <w:rsid w:val="009A11B3"/>
    <w:rsid w:val="009A11E7"/>
    <w:rsid w:val="009A1220"/>
    <w:rsid w:val="009A13BA"/>
    <w:rsid w:val="009A166A"/>
    <w:rsid w:val="009A1856"/>
    <w:rsid w:val="009A189F"/>
    <w:rsid w:val="009A1A87"/>
    <w:rsid w:val="009A1AA6"/>
    <w:rsid w:val="009A1CBB"/>
    <w:rsid w:val="009A1DE5"/>
    <w:rsid w:val="009A1E37"/>
    <w:rsid w:val="009A1EBB"/>
    <w:rsid w:val="009A2013"/>
    <w:rsid w:val="009A207B"/>
    <w:rsid w:val="009A24BB"/>
    <w:rsid w:val="009A268E"/>
    <w:rsid w:val="009A2766"/>
    <w:rsid w:val="009A27BC"/>
    <w:rsid w:val="009A27D4"/>
    <w:rsid w:val="009A2803"/>
    <w:rsid w:val="009A29CB"/>
    <w:rsid w:val="009A2CBC"/>
    <w:rsid w:val="009A2D5C"/>
    <w:rsid w:val="009A2D6B"/>
    <w:rsid w:val="009A2DCB"/>
    <w:rsid w:val="009A2E00"/>
    <w:rsid w:val="009A2ECB"/>
    <w:rsid w:val="009A2ED8"/>
    <w:rsid w:val="009A2F3B"/>
    <w:rsid w:val="009A2FA5"/>
    <w:rsid w:val="009A3133"/>
    <w:rsid w:val="009A3208"/>
    <w:rsid w:val="009A33C7"/>
    <w:rsid w:val="009A3505"/>
    <w:rsid w:val="009A3557"/>
    <w:rsid w:val="009A36E1"/>
    <w:rsid w:val="009A37AF"/>
    <w:rsid w:val="009A37F0"/>
    <w:rsid w:val="009A38FB"/>
    <w:rsid w:val="009A391A"/>
    <w:rsid w:val="009A3B0D"/>
    <w:rsid w:val="009A3BCA"/>
    <w:rsid w:val="009A3BE7"/>
    <w:rsid w:val="009A3C0A"/>
    <w:rsid w:val="009A3DA6"/>
    <w:rsid w:val="009A3DB8"/>
    <w:rsid w:val="009A3EEB"/>
    <w:rsid w:val="009A3F95"/>
    <w:rsid w:val="009A4009"/>
    <w:rsid w:val="009A44BD"/>
    <w:rsid w:val="009A4540"/>
    <w:rsid w:val="009A4551"/>
    <w:rsid w:val="009A45EC"/>
    <w:rsid w:val="009A4636"/>
    <w:rsid w:val="009A4701"/>
    <w:rsid w:val="009A4731"/>
    <w:rsid w:val="009A474A"/>
    <w:rsid w:val="009A4802"/>
    <w:rsid w:val="009A4824"/>
    <w:rsid w:val="009A483A"/>
    <w:rsid w:val="009A493A"/>
    <w:rsid w:val="009A4961"/>
    <w:rsid w:val="009A4A94"/>
    <w:rsid w:val="009A4AB0"/>
    <w:rsid w:val="009A508E"/>
    <w:rsid w:val="009A5314"/>
    <w:rsid w:val="009A5360"/>
    <w:rsid w:val="009A54C8"/>
    <w:rsid w:val="009A54DD"/>
    <w:rsid w:val="009A5600"/>
    <w:rsid w:val="009A5751"/>
    <w:rsid w:val="009A57D1"/>
    <w:rsid w:val="009A58B7"/>
    <w:rsid w:val="009A5994"/>
    <w:rsid w:val="009A59D8"/>
    <w:rsid w:val="009A5AE1"/>
    <w:rsid w:val="009A5B3E"/>
    <w:rsid w:val="009A5BAB"/>
    <w:rsid w:val="009A5CAD"/>
    <w:rsid w:val="009A5EC2"/>
    <w:rsid w:val="009A624D"/>
    <w:rsid w:val="009A6263"/>
    <w:rsid w:val="009A6266"/>
    <w:rsid w:val="009A629E"/>
    <w:rsid w:val="009A63E6"/>
    <w:rsid w:val="009A6591"/>
    <w:rsid w:val="009A65AE"/>
    <w:rsid w:val="009A66FC"/>
    <w:rsid w:val="009A6713"/>
    <w:rsid w:val="009A67D3"/>
    <w:rsid w:val="009A67DE"/>
    <w:rsid w:val="009A6819"/>
    <w:rsid w:val="009A69B5"/>
    <w:rsid w:val="009A6C28"/>
    <w:rsid w:val="009A6EBC"/>
    <w:rsid w:val="009A6EDB"/>
    <w:rsid w:val="009A6EE3"/>
    <w:rsid w:val="009A6FBE"/>
    <w:rsid w:val="009A724F"/>
    <w:rsid w:val="009A73C7"/>
    <w:rsid w:val="009A7425"/>
    <w:rsid w:val="009A7523"/>
    <w:rsid w:val="009A7846"/>
    <w:rsid w:val="009A78D6"/>
    <w:rsid w:val="009A79C1"/>
    <w:rsid w:val="009A7B0B"/>
    <w:rsid w:val="009A7B0C"/>
    <w:rsid w:val="009A7D00"/>
    <w:rsid w:val="009A7D84"/>
    <w:rsid w:val="009A7DF6"/>
    <w:rsid w:val="009A7E60"/>
    <w:rsid w:val="009A7EDD"/>
    <w:rsid w:val="009A7F2C"/>
    <w:rsid w:val="009B00B1"/>
    <w:rsid w:val="009B0183"/>
    <w:rsid w:val="009B01B6"/>
    <w:rsid w:val="009B0633"/>
    <w:rsid w:val="009B0A77"/>
    <w:rsid w:val="009B0AF3"/>
    <w:rsid w:val="009B0CD7"/>
    <w:rsid w:val="009B0DC4"/>
    <w:rsid w:val="009B1026"/>
    <w:rsid w:val="009B1114"/>
    <w:rsid w:val="009B1184"/>
    <w:rsid w:val="009B160E"/>
    <w:rsid w:val="009B167B"/>
    <w:rsid w:val="009B1744"/>
    <w:rsid w:val="009B179D"/>
    <w:rsid w:val="009B191A"/>
    <w:rsid w:val="009B194A"/>
    <w:rsid w:val="009B19B6"/>
    <w:rsid w:val="009B1B8F"/>
    <w:rsid w:val="009B1CD3"/>
    <w:rsid w:val="009B1D46"/>
    <w:rsid w:val="009B1D68"/>
    <w:rsid w:val="009B1D86"/>
    <w:rsid w:val="009B1E56"/>
    <w:rsid w:val="009B1EB1"/>
    <w:rsid w:val="009B2096"/>
    <w:rsid w:val="009B20F3"/>
    <w:rsid w:val="009B2128"/>
    <w:rsid w:val="009B2153"/>
    <w:rsid w:val="009B221B"/>
    <w:rsid w:val="009B225A"/>
    <w:rsid w:val="009B2322"/>
    <w:rsid w:val="009B239E"/>
    <w:rsid w:val="009B23B6"/>
    <w:rsid w:val="009B2540"/>
    <w:rsid w:val="009B2593"/>
    <w:rsid w:val="009B25B0"/>
    <w:rsid w:val="009B27B8"/>
    <w:rsid w:val="009B28D8"/>
    <w:rsid w:val="009B28DE"/>
    <w:rsid w:val="009B29E4"/>
    <w:rsid w:val="009B2A0F"/>
    <w:rsid w:val="009B2AA3"/>
    <w:rsid w:val="009B2B5F"/>
    <w:rsid w:val="009B2C8A"/>
    <w:rsid w:val="009B2CC5"/>
    <w:rsid w:val="009B2CE7"/>
    <w:rsid w:val="009B2FB4"/>
    <w:rsid w:val="009B3130"/>
    <w:rsid w:val="009B3308"/>
    <w:rsid w:val="009B3565"/>
    <w:rsid w:val="009B364D"/>
    <w:rsid w:val="009B3A65"/>
    <w:rsid w:val="009B3C6B"/>
    <w:rsid w:val="009B3D94"/>
    <w:rsid w:val="009B3DF2"/>
    <w:rsid w:val="009B422A"/>
    <w:rsid w:val="009B427B"/>
    <w:rsid w:val="009B4296"/>
    <w:rsid w:val="009B429F"/>
    <w:rsid w:val="009B43F3"/>
    <w:rsid w:val="009B4445"/>
    <w:rsid w:val="009B44EC"/>
    <w:rsid w:val="009B45C4"/>
    <w:rsid w:val="009B45EF"/>
    <w:rsid w:val="009B47CD"/>
    <w:rsid w:val="009B486F"/>
    <w:rsid w:val="009B48B2"/>
    <w:rsid w:val="009B49CB"/>
    <w:rsid w:val="009B4A1C"/>
    <w:rsid w:val="009B4A70"/>
    <w:rsid w:val="009B4B6B"/>
    <w:rsid w:val="009B4F0A"/>
    <w:rsid w:val="009B4F68"/>
    <w:rsid w:val="009B4FE4"/>
    <w:rsid w:val="009B4FF0"/>
    <w:rsid w:val="009B50EC"/>
    <w:rsid w:val="009B5117"/>
    <w:rsid w:val="009B51C3"/>
    <w:rsid w:val="009B51E3"/>
    <w:rsid w:val="009B522B"/>
    <w:rsid w:val="009B5369"/>
    <w:rsid w:val="009B53A4"/>
    <w:rsid w:val="009B5446"/>
    <w:rsid w:val="009B559A"/>
    <w:rsid w:val="009B562E"/>
    <w:rsid w:val="009B573F"/>
    <w:rsid w:val="009B575F"/>
    <w:rsid w:val="009B5804"/>
    <w:rsid w:val="009B588B"/>
    <w:rsid w:val="009B58CF"/>
    <w:rsid w:val="009B5988"/>
    <w:rsid w:val="009B59C0"/>
    <w:rsid w:val="009B59ED"/>
    <w:rsid w:val="009B5C83"/>
    <w:rsid w:val="009B5EAA"/>
    <w:rsid w:val="009B5EFB"/>
    <w:rsid w:val="009B61A4"/>
    <w:rsid w:val="009B61E3"/>
    <w:rsid w:val="009B62BA"/>
    <w:rsid w:val="009B63BF"/>
    <w:rsid w:val="009B64C5"/>
    <w:rsid w:val="009B657D"/>
    <w:rsid w:val="009B679F"/>
    <w:rsid w:val="009B682A"/>
    <w:rsid w:val="009B68BA"/>
    <w:rsid w:val="009B68E0"/>
    <w:rsid w:val="009B6908"/>
    <w:rsid w:val="009B6A18"/>
    <w:rsid w:val="009B6AC6"/>
    <w:rsid w:val="009B6C56"/>
    <w:rsid w:val="009B6EC4"/>
    <w:rsid w:val="009B7139"/>
    <w:rsid w:val="009B7145"/>
    <w:rsid w:val="009B714F"/>
    <w:rsid w:val="009B71E0"/>
    <w:rsid w:val="009B72A3"/>
    <w:rsid w:val="009B73F5"/>
    <w:rsid w:val="009B7579"/>
    <w:rsid w:val="009B75EE"/>
    <w:rsid w:val="009B772D"/>
    <w:rsid w:val="009B7732"/>
    <w:rsid w:val="009B7955"/>
    <w:rsid w:val="009B7C1E"/>
    <w:rsid w:val="009B7DF7"/>
    <w:rsid w:val="009B7DFB"/>
    <w:rsid w:val="009B7EEE"/>
    <w:rsid w:val="009B7FDE"/>
    <w:rsid w:val="009B7FE8"/>
    <w:rsid w:val="009C007A"/>
    <w:rsid w:val="009C01BF"/>
    <w:rsid w:val="009C01EE"/>
    <w:rsid w:val="009C02AE"/>
    <w:rsid w:val="009C02F7"/>
    <w:rsid w:val="009C0551"/>
    <w:rsid w:val="009C0776"/>
    <w:rsid w:val="009C0852"/>
    <w:rsid w:val="009C0C4E"/>
    <w:rsid w:val="009C0C80"/>
    <w:rsid w:val="009C0CC7"/>
    <w:rsid w:val="009C0D2C"/>
    <w:rsid w:val="009C108E"/>
    <w:rsid w:val="009C10B0"/>
    <w:rsid w:val="009C1123"/>
    <w:rsid w:val="009C119B"/>
    <w:rsid w:val="009C11CF"/>
    <w:rsid w:val="009C1216"/>
    <w:rsid w:val="009C130B"/>
    <w:rsid w:val="009C131D"/>
    <w:rsid w:val="009C1321"/>
    <w:rsid w:val="009C14B2"/>
    <w:rsid w:val="009C1501"/>
    <w:rsid w:val="009C173C"/>
    <w:rsid w:val="009C1981"/>
    <w:rsid w:val="009C1A2E"/>
    <w:rsid w:val="009C1AF4"/>
    <w:rsid w:val="009C1C43"/>
    <w:rsid w:val="009C1DDD"/>
    <w:rsid w:val="009C1FE1"/>
    <w:rsid w:val="009C206A"/>
    <w:rsid w:val="009C20C1"/>
    <w:rsid w:val="009C20F0"/>
    <w:rsid w:val="009C20FB"/>
    <w:rsid w:val="009C2346"/>
    <w:rsid w:val="009C23F9"/>
    <w:rsid w:val="009C2607"/>
    <w:rsid w:val="009C2912"/>
    <w:rsid w:val="009C292A"/>
    <w:rsid w:val="009C2A1D"/>
    <w:rsid w:val="009C2C37"/>
    <w:rsid w:val="009C2D9E"/>
    <w:rsid w:val="009C2E02"/>
    <w:rsid w:val="009C2E05"/>
    <w:rsid w:val="009C2E4E"/>
    <w:rsid w:val="009C2F72"/>
    <w:rsid w:val="009C3066"/>
    <w:rsid w:val="009C31CE"/>
    <w:rsid w:val="009C32DD"/>
    <w:rsid w:val="009C34BE"/>
    <w:rsid w:val="009C37C4"/>
    <w:rsid w:val="009C398C"/>
    <w:rsid w:val="009C3B7C"/>
    <w:rsid w:val="009C3CCD"/>
    <w:rsid w:val="009C3D33"/>
    <w:rsid w:val="009C3E8D"/>
    <w:rsid w:val="009C4041"/>
    <w:rsid w:val="009C46EC"/>
    <w:rsid w:val="009C4983"/>
    <w:rsid w:val="009C49B3"/>
    <w:rsid w:val="009C4DA4"/>
    <w:rsid w:val="009C4DFB"/>
    <w:rsid w:val="009C4F32"/>
    <w:rsid w:val="009C4FCA"/>
    <w:rsid w:val="009C5101"/>
    <w:rsid w:val="009C5232"/>
    <w:rsid w:val="009C5757"/>
    <w:rsid w:val="009C589C"/>
    <w:rsid w:val="009C58D2"/>
    <w:rsid w:val="009C59C8"/>
    <w:rsid w:val="009C5D78"/>
    <w:rsid w:val="009C6069"/>
    <w:rsid w:val="009C619D"/>
    <w:rsid w:val="009C61AA"/>
    <w:rsid w:val="009C61E8"/>
    <w:rsid w:val="009C628C"/>
    <w:rsid w:val="009C63A4"/>
    <w:rsid w:val="009C64AF"/>
    <w:rsid w:val="009C6571"/>
    <w:rsid w:val="009C65EB"/>
    <w:rsid w:val="009C665C"/>
    <w:rsid w:val="009C66FC"/>
    <w:rsid w:val="009C6918"/>
    <w:rsid w:val="009C696C"/>
    <w:rsid w:val="009C69C9"/>
    <w:rsid w:val="009C6A0D"/>
    <w:rsid w:val="009C6ACD"/>
    <w:rsid w:val="009C6B61"/>
    <w:rsid w:val="009C6BEA"/>
    <w:rsid w:val="009C6C88"/>
    <w:rsid w:val="009C6D77"/>
    <w:rsid w:val="009C6F88"/>
    <w:rsid w:val="009C72B3"/>
    <w:rsid w:val="009C72E4"/>
    <w:rsid w:val="009C7437"/>
    <w:rsid w:val="009C74FF"/>
    <w:rsid w:val="009C75DF"/>
    <w:rsid w:val="009C75F4"/>
    <w:rsid w:val="009C7666"/>
    <w:rsid w:val="009C786D"/>
    <w:rsid w:val="009C78E8"/>
    <w:rsid w:val="009C7A05"/>
    <w:rsid w:val="009C7B34"/>
    <w:rsid w:val="009C7BD3"/>
    <w:rsid w:val="009C7C96"/>
    <w:rsid w:val="009C7D75"/>
    <w:rsid w:val="009C7E3E"/>
    <w:rsid w:val="009D00D8"/>
    <w:rsid w:val="009D00E3"/>
    <w:rsid w:val="009D01AD"/>
    <w:rsid w:val="009D01BE"/>
    <w:rsid w:val="009D028E"/>
    <w:rsid w:val="009D051E"/>
    <w:rsid w:val="009D053F"/>
    <w:rsid w:val="009D0574"/>
    <w:rsid w:val="009D0692"/>
    <w:rsid w:val="009D07CB"/>
    <w:rsid w:val="009D0A2C"/>
    <w:rsid w:val="009D0A91"/>
    <w:rsid w:val="009D0ABE"/>
    <w:rsid w:val="009D0C3B"/>
    <w:rsid w:val="009D0E15"/>
    <w:rsid w:val="009D0F64"/>
    <w:rsid w:val="009D1194"/>
    <w:rsid w:val="009D11EC"/>
    <w:rsid w:val="009D1471"/>
    <w:rsid w:val="009D14A0"/>
    <w:rsid w:val="009D14A5"/>
    <w:rsid w:val="009D14C1"/>
    <w:rsid w:val="009D1816"/>
    <w:rsid w:val="009D1877"/>
    <w:rsid w:val="009D18BB"/>
    <w:rsid w:val="009D1A5D"/>
    <w:rsid w:val="009D1BFB"/>
    <w:rsid w:val="009D1ED1"/>
    <w:rsid w:val="009D1FCD"/>
    <w:rsid w:val="009D20D7"/>
    <w:rsid w:val="009D21B4"/>
    <w:rsid w:val="009D241C"/>
    <w:rsid w:val="009D2420"/>
    <w:rsid w:val="009D243E"/>
    <w:rsid w:val="009D24EE"/>
    <w:rsid w:val="009D25D9"/>
    <w:rsid w:val="009D2633"/>
    <w:rsid w:val="009D2653"/>
    <w:rsid w:val="009D2751"/>
    <w:rsid w:val="009D28B8"/>
    <w:rsid w:val="009D2958"/>
    <w:rsid w:val="009D2B89"/>
    <w:rsid w:val="009D2BD0"/>
    <w:rsid w:val="009D2BE7"/>
    <w:rsid w:val="009D2C52"/>
    <w:rsid w:val="009D2C96"/>
    <w:rsid w:val="009D2CBE"/>
    <w:rsid w:val="009D2D41"/>
    <w:rsid w:val="009D2D5B"/>
    <w:rsid w:val="009D30DC"/>
    <w:rsid w:val="009D311F"/>
    <w:rsid w:val="009D315F"/>
    <w:rsid w:val="009D36FF"/>
    <w:rsid w:val="009D3749"/>
    <w:rsid w:val="009D3821"/>
    <w:rsid w:val="009D39C4"/>
    <w:rsid w:val="009D3AC0"/>
    <w:rsid w:val="009D3E7C"/>
    <w:rsid w:val="009D3EE5"/>
    <w:rsid w:val="009D4161"/>
    <w:rsid w:val="009D41BD"/>
    <w:rsid w:val="009D423B"/>
    <w:rsid w:val="009D43A8"/>
    <w:rsid w:val="009D4421"/>
    <w:rsid w:val="009D44BD"/>
    <w:rsid w:val="009D474C"/>
    <w:rsid w:val="009D4B3C"/>
    <w:rsid w:val="009D4ED9"/>
    <w:rsid w:val="009D4EE7"/>
    <w:rsid w:val="009D50D2"/>
    <w:rsid w:val="009D5158"/>
    <w:rsid w:val="009D5399"/>
    <w:rsid w:val="009D543F"/>
    <w:rsid w:val="009D5516"/>
    <w:rsid w:val="009D5584"/>
    <w:rsid w:val="009D56BC"/>
    <w:rsid w:val="009D56FB"/>
    <w:rsid w:val="009D59D3"/>
    <w:rsid w:val="009D5A07"/>
    <w:rsid w:val="009D5A18"/>
    <w:rsid w:val="009D5BBA"/>
    <w:rsid w:val="009D5CBD"/>
    <w:rsid w:val="009D5DD4"/>
    <w:rsid w:val="009D5DEE"/>
    <w:rsid w:val="009D604F"/>
    <w:rsid w:val="009D615D"/>
    <w:rsid w:val="009D622B"/>
    <w:rsid w:val="009D6386"/>
    <w:rsid w:val="009D6460"/>
    <w:rsid w:val="009D649B"/>
    <w:rsid w:val="009D64F8"/>
    <w:rsid w:val="009D6527"/>
    <w:rsid w:val="009D6693"/>
    <w:rsid w:val="009D6787"/>
    <w:rsid w:val="009D6887"/>
    <w:rsid w:val="009D6CDC"/>
    <w:rsid w:val="009D6E79"/>
    <w:rsid w:val="009D6F34"/>
    <w:rsid w:val="009D7090"/>
    <w:rsid w:val="009D70B9"/>
    <w:rsid w:val="009D7141"/>
    <w:rsid w:val="009D745B"/>
    <w:rsid w:val="009D75B3"/>
    <w:rsid w:val="009D75EE"/>
    <w:rsid w:val="009D7615"/>
    <w:rsid w:val="009D76A6"/>
    <w:rsid w:val="009D7740"/>
    <w:rsid w:val="009D7869"/>
    <w:rsid w:val="009D7898"/>
    <w:rsid w:val="009D7B4A"/>
    <w:rsid w:val="009D7B6D"/>
    <w:rsid w:val="009D7C46"/>
    <w:rsid w:val="009E035F"/>
    <w:rsid w:val="009E03DD"/>
    <w:rsid w:val="009E0512"/>
    <w:rsid w:val="009E0862"/>
    <w:rsid w:val="009E0AD0"/>
    <w:rsid w:val="009E0B81"/>
    <w:rsid w:val="009E0B8D"/>
    <w:rsid w:val="009E0C54"/>
    <w:rsid w:val="009E0EC3"/>
    <w:rsid w:val="009E12FE"/>
    <w:rsid w:val="009E134F"/>
    <w:rsid w:val="009E1480"/>
    <w:rsid w:val="009E14F1"/>
    <w:rsid w:val="009E156C"/>
    <w:rsid w:val="009E15AD"/>
    <w:rsid w:val="009E15CF"/>
    <w:rsid w:val="009E15FF"/>
    <w:rsid w:val="009E1661"/>
    <w:rsid w:val="009E17E9"/>
    <w:rsid w:val="009E1896"/>
    <w:rsid w:val="009E1996"/>
    <w:rsid w:val="009E1A2E"/>
    <w:rsid w:val="009E1AE7"/>
    <w:rsid w:val="009E2039"/>
    <w:rsid w:val="009E20AA"/>
    <w:rsid w:val="009E2117"/>
    <w:rsid w:val="009E2152"/>
    <w:rsid w:val="009E2159"/>
    <w:rsid w:val="009E243B"/>
    <w:rsid w:val="009E24B8"/>
    <w:rsid w:val="009E2743"/>
    <w:rsid w:val="009E28E7"/>
    <w:rsid w:val="009E294A"/>
    <w:rsid w:val="009E2AD4"/>
    <w:rsid w:val="009E2CCA"/>
    <w:rsid w:val="009E2E49"/>
    <w:rsid w:val="009E2F25"/>
    <w:rsid w:val="009E30E9"/>
    <w:rsid w:val="009E3157"/>
    <w:rsid w:val="009E31A0"/>
    <w:rsid w:val="009E3201"/>
    <w:rsid w:val="009E3284"/>
    <w:rsid w:val="009E32B0"/>
    <w:rsid w:val="009E3307"/>
    <w:rsid w:val="009E3394"/>
    <w:rsid w:val="009E3398"/>
    <w:rsid w:val="009E3490"/>
    <w:rsid w:val="009E366C"/>
    <w:rsid w:val="009E36ED"/>
    <w:rsid w:val="009E38C4"/>
    <w:rsid w:val="009E3972"/>
    <w:rsid w:val="009E3987"/>
    <w:rsid w:val="009E39E0"/>
    <w:rsid w:val="009E3AE7"/>
    <w:rsid w:val="009E3B08"/>
    <w:rsid w:val="009E3B0A"/>
    <w:rsid w:val="009E3C7C"/>
    <w:rsid w:val="009E3E36"/>
    <w:rsid w:val="009E3EB7"/>
    <w:rsid w:val="009E4073"/>
    <w:rsid w:val="009E40E3"/>
    <w:rsid w:val="009E4310"/>
    <w:rsid w:val="009E441D"/>
    <w:rsid w:val="009E455E"/>
    <w:rsid w:val="009E4679"/>
    <w:rsid w:val="009E478F"/>
    <w:rsid w:val="009E49FF"/>
    <w:rsid w:val="009E4C3C"/>
    <w:rsid w:val="009E4C44"/>
    <w:rsid w:val="009E4C4B"/>
    <w:rsid w:val="009E4C6D"/>
    <w:rsid w:val="009E4D5D"/>
    <w:rsid w:val="009E4D66"/>
    <w:rsid w:val="009E4DB7"/>
    <w:rsid w:val="009E4ED5"/>
    <w:rsid w:val="009E4F3E"/>
    <w:rsid w:val="009E4F92"/>
    <w:rsid w:val="009E50F9"/>
    <w:rsid w:val="009E51C9"/>
    <w:rsid w:val="009E5237"/>
    <w:rsid w:val="009E524C"/>
    <w:rsid w:val="009E5565"/>
    <w:rsid w:val="009E5576"/>
    <w:rsid w:val="009E5901"/>
    <w:rsid w:val="009E5934"/>
    <w:rsid w:val="009E5B74"/>
    <w:rsid w:val="009E5C30"/>
    <w:rsid w:val="009E5C31"/>
    <w:rsid w:val="009E5C37"/>
    <w:rsid w:val="009E5D12"/>
    <w:rsid w:val="009E5E11"/>
    <w:rsid w:val="009E5F1B"/>
    <w:rsid w:val="009E5FDE"/>
    <w:rsid w:val="009E6208"/>
    <w:rsid w:val="009E620C"/>
    <w:rsid w:val="009E625A"/>
    <w:rsid w:val="009E6301"/>
    <w:rsid w:val="009E6336"/>
    <w:rsid w:val="009E6445"/>
    <w:rsid w:val="009E66C0"/>
    <w:rsid w:val="009E671F"/>
    <w:rsid w:val="009E68C7"/>
    <w:rsid w:val="009E6978"/>
    <w:rsid w:val="009E6983"/>
    <w:rsid w:val="009E6B3B"/>
    <w:rsid w:val="009E6F87"/>
    <w:rsid w:val="009E6FB0"/>
    <w:rsid w:val="009E74E0"/>
    <w:rsid w:val="009E7552"/>
    <w:rsid w:val="009E761C"/>
    <w:rsid w:val="009E7B32"/>
    <w:rsid w:val="009E7CA0"/>
    <w:rsid w:val="009E7D61"/>
    <w:rsid w:val="009E7F9E"/>
    <w:rsid w:val="009F00D1"/>
    <w:rsid w:val="009F0248"/>
    <w:rsid w:val="009F0416"/>
    <w:rsid w:val="009F04F6"/>
    <w:rsid w:val="009F0574"/>
    <w:rsid w:val="009F0649"/>
    <w:rsid w:val="009F0654"/>
    <w:rsid w:val="009F0681"/>
    <w:rsid w:val="009F0913"/>
    <w:rsid w:val="009F0965"/>
    <w:rsid w:val="009F0A4F"/>
    <w:rsid w:val="009F0ABD"/>
    <w:rsid w:val="009F0C22"/>
    <w:rsid w:val="009F0CDD"/>
    <w:rsid w:val="009F0E7E"/>
    <w:rsid w:val="009F0EF5"/>
    <w:rsid w:val="009F0F0A"/>
    <w:rsid w:val="009F0F23"/>
    <w:rsid w:val="009F0F33"/>
    <w:rsid w:val="009F1091"/>
    <w:rsid w:val="009F10D0"/>
    <w:rsid w:val="009F164F"/>
    <w:rsid w:val="009F1705"/>
    <w:rsid w:val="009F1B74"/>
    <w:rsid w:val="009F1B7D"/>
    <w:rsid w:val="009F1BDA"/>
    <w:rsid w:val="009F1C92"/>
    <w:rsid w:val="009F1C9C"/>
    <w:rsid w:val="009F1DAE"/>
    <w:rsid w:val="009F1F61"/>
    <w:rsid w:val="009F2076"/>
    <w:rsid w:val="009F20F5"/>
    <w:rsid w:val="009F2143"/>
    <w:rsid w:val="009F219E"/>
    <w:rsid w:val="009F23EE"/>
    <w:rsid w:val="009F24F7"/>
    <w:rsid w:val="009F2501"/>
    <w:rsid w:val="009F2586"/>
    <w:rsid w:val="009F263B"/>
    <w:rsid w:val="009F2760"/>
    <w:rsid w:val="009F2775"/>
    <w:rsid w:val="009F277F"/>
    <w:rsid w:val="009F2843"/>
    <w:rsid w:val="009F2A8A"/>
    <w:rsid w:val="009F2B05"/>
    <w:rsid w:val="009F2B5C"/>
    <w:rsid w:val="009F2CB3"/>
    <w:rsid w:val="009F2D49"/>
    <w:rsid w:val="009F2D55"/>
    <w:rsid w:val="009F2E8B"/>
    <w:rsid w:val="009F309F"/>
    <w:rsid w:val="009F33B1"/>
    <w:rsid w:val="009F3453"/>
    <w:rsid w:val="009F35CA"/>
    <w:rsid w:val="009F36F5"/>
    <w:rsid w:val="009F38E7"/>
    <w:rsid w:val="009F390B"/>
    <w:rsid w:val="009F3A01"/>
    <w:rsid w:val="009F3C24"/>
    <w:rsid w:val="009F3FED"/>
    <w:rsid w:val="009F4072"/>
    <w:rsid w:val="009F416B"/>
    <w:rsid w:val="009F4263"/>
    <w:rsid w:val="009F42AE"/>
    <w:rsid w:val="009F438A"/>
    <w:rsid w:val="009F43E2"/>
    <w:rsid w:val="009F4401"/>
    <w:rsid w:val="009F4490"/>
    <w:rsid w:val="009F44B7"/>
    <w:rsid w:val="009F450B"/>
    <w:rsid w:val="009F47AE"/>
    <w:rsid w:val="009F47F9"/>
    <w:rsid w:val="009F4800"/>
    <w:rsid w:val="009F4A15"/>
    <w:rsid w:val="009F4A92"/>
    <w:rsid w:val="009F4DFB"/>
    <w:rsid w:val="009F5167"/>
    <w:rsid w:val="009F5396"/>
    <w:rsid w:val="009F5694"/>
    <w:rsid w:val="009F57A9"/>
    <w:rsid w:val="009F5926"/>
    <w:rsid w:val="009F5ABB"/>
    <w:rsid w:val="009F5AC0"/>
    <w:rsid w:val="009F5DBB"/>
    <w:rsid w:val="009F5F20"/>
    <w:rsid w:val="009F5FD8"/>
    <w:rsid w:val="009F60BE"/>
    <w:rsid w:val="009F60D8"/>
    <w:rsid w:val="009F6199"/>
    <w:rsid w:val="009F647E"/>
    <w:rsid w:val="009F6483"/>
    <w:rsid w:val="009F64A5"/>
    <w:rsid w:val="009F64D8"/>
    <w:rsid w:val="009F66C1"/>
    <w:rsid w:val="009F67B0"/>
    <w:rsid w:val="009F69B0"/>
    <w:rsid w:val="009F6CE7"/>
    <w:rsid w:val="009F6E01"/>
    <w:rsid w:val="009F6E80"/>
    <w:rsid w:val="009F6FAE"/>
    <w:rsid w:val="009F71F2"/>
    <w:rsid w:val="009F72BE"/>
    <w:rsid w:val="009F72D8"/>
    <w:rsid w:val="009F763D"/>
    <w:rsid w:val="009F7849"/>
    <w:rsid w:val="009F7D29"/>
    <w:rsid w:val="009F7D7B"/>
    <w:rsid w:val="009F7DFB"/>
    <w:rsid w:val="009F7EF4"/>
    <w:rsid w:val="00A0000C"/>
    <w:rsid w:val="00A001E7"/>
    <w:rsid w:val="00A004C4"/>
    <w:rsid w:val="00A00531"/>
    <w:rsid w:val="00A0070E"/>
    <w:rsid w:val="00A008BF"/>
    <w:rsid w:val="00A00ACC"/>
    <w:rsid w:val="00A00BC0"/>
    <w:rsid w:val="00A00C4E"/>
    <w:rsid w:val="00A00EE8"/>
    <w:rsid w:val="00A01066"/>
    <w:rsid w:val="00A011EE"/>
    <w:rsid w:val="00A01288"/>
    <w:rsid w:val="00A01349"/>
    <w:rsid w:val="00A01357"/>
    <w:rsid w:val="00A0137A"/>
    <w:rsid w:val="00A014BA"/>
    <w:rsid w:val="00A014C2"/>
    <w:rsid w:val="00A01620"/>
    <w:rsid w:val="00A016E7"/>
    <w:rsid w:val="00A017A2"/>
    <w:rsid w:val="00A017D7"/>
    <w:rsid w:val="00A01838"/>
    <w:rsid w:val="00A01A12"/>
    <w:rsid w:val="00A01A74"/>
    <w:rsid w:val="00A01B04"/>
    <w:rsid w:val="00A01B83"/>
    <w:rsid w:val="00A01C95"/>
    <w:rsid w:val="00A01F09"/>
    <w:rsid w:val="00A022D0"/>
    <w:rsid w:val="00A023A1"/>
    <w:rsid w:val="00A023D1"/>
    <w:rsid w:val="00A023FE"/>
    <w:rsid w:val="00A0249C"/>
    <w:rsid w:val="00A024A6"/>
    <w:rsid w:val="00A02550"/>
    <w:rsid w:val="00A026E9"/>
    <w:rsid w:val="00A02729"/>
    <w:rsid w:val="00A0278E"/>
    <w:rsid w:val="00A02890"/>
    <w:rsid w:val="00A028B4"/>
    <w:rsid w:val="00A028D0"/>
    <w:rsid w:val="00A02926"/>
    <w:rsid w:val="00A02AE8"/>
    <w:rsid w:val="00A02B3E"/>
    <w:rsid w:val="00A02D63"/>
    <w:rsid w:val="00A02E1B"/>
    <w:rsid w:val="00A02E3F"/>
    <w:rsid w:val="00A02E84"/>
    <w:rsid w:val="00A02EA8"/>
    <w:rsid w:val="00A03004"/>
    <w:rsid w:val="00A03093"/>
    <w:rsid w:val="00A0309A"/>
    <w:rsid w:val="00A03105"/>
    <w:rsid w:val="00A03221"/>
    <w:rsid w:val="00A03435"/>
    <w:rsid w:val="00A035A9"/>
    <w:rsid w:val="00A03828"/>
    <w:rsid w:val="00A038E2"/>
    <w:rsid w:val="00A039FD"/>
    <w:rsid w:val="00A03BB4"/>
    <w:rsid w:val="00A03C86"/>
    <w:rsid w:val="00A041D2"/>
    <w:rsid w:val="00A041FA"/>
    <w:rsid w:val="00A044DC"/>
    <w:rsid w:val="00A0461F"/>
    <w:rsid w:val="00A046C7"/>
    <w:rsid w:val="00A046E6"/>
    <w:rsid w:val="00A0477E"/>
    <w:rsid w:val="00A047DD"/>
    <w:rsid w:val="00A04EA9"/>
    <w:rsid w:val="00A05250"/>
    <w:rsid w:val="00A05301"/>
    <w:rsid w:val="00A053BD"/>
    <w:rsid w:val="00A05421"/>
    <w:rsid w:val="00A0555A"/>
    <w:rsid w:val="00A05715"/>
    <w:rsid w:val="00A05788"/>
    <w:rsid w:val="00A0596A"/>
    <w:rsid w:val="00A0598F"/>
    <w:rsid w:val="00A05AFB"/>
    <w:rsid w:val="00A05B29"/>
    <w:rsid w:val="00A05D32"/>
    <w:rsid w:val="00A05E57"/>
    <w:rsid w:val="00A06189"/>
    <w:rsid w:val="00A06344"/>
    <w:rsid w:val="00A063AC"/>
    <w:rsid w:val="00A067B7"/>
    <w:rsid w:val="00A068E7"/>
    <w:rsid w:val="00A06933"/>
    <w:rsid w:val="00A06A83"/>
    <w:rsid w:val="00A06BF1"/>
    <w:rsid w:val="00A06C58"/>
    <w:rsid w:val="00A070B6"/>
    <w:rsid w:val="00A07197"/>
    <w:rsid w:val="00A072D4"/>
    <w:rsid w:val="00A0741B"/>
    <w:rsid w:val="00A0747A"/>
    <w:rsid w:val="00A0748A"/>
    <w:rsid w:val="00A0751C"/>
    <w:rsid w:val="00A07995"/>
    <w:rsid w:val="00A07C86"/>
    <w:rsid w:val="00A07E9A"/>
    <w:rsid w:val="00A07EB1"/>
    <w:rsid w:val="00A07F40"/>
    <w:rsid w:val="00A0811D"/>
    <w:rsid w:val="00A10011"/>
    <w:rsid w:val="00A100E2"/>
    <w:rsid w:val="00A10107"/>
    <w:rsid w:val="00A101DC"/>
    <w:rsid w:val="00A10278"/>
    <w:rsid w:val="00A102FD"/>
    <w:rsid w:val="00A10582"/>
    <w:rsid w:val="00A106E0"/>
    <w:rsid w:val="00A10749"/>
    <w:rsid w:val="00A10992"/>
    <w:rsid w:val="00A10BBE"/>
    <w:rsid w:val="00A10D1B"/>
    <w:rsid w:val="00A10F25"/>
    <w:rsid w:val="00A11066"/>
    <w:rsid w:val="00A110FD"/>
    <w:rsid w:val="00A11167"/>
    <w:rsid w:val="00A1123D"/>
    <w:rsid w:val="00A1139B"/>
    <w:rsid w:val="00A113E3"/>
    <w:rsid w:val="00A114AB"/>
    <w:rsid w:val="00A114B9"/>
    <w:rsid w:val="00A115C5"/>
    <w:rsid w:val="00A11944"/>
    <w:rsid w:val="00A1196F"/>
    <w:rsid w:val="00A11A76"/>
    <w:rsid w:val="00A11BC2"/>
    <w:rsid w:val="00A11C92"/>
    <w:rsid w:val="00A11E41"/>
    <w:rsid w:val="00A11E48"/>
    <w:rsid w:val="00A11E68"/>
    <w:rsid w:val="00A11E9C"/>
    <w:rsid w:val="00A12124"/>
    <w:rsid w:val="00A1223D"/>
    <w:rsid w:val="00A1232C"/>
    <w:rsid w:val="00A123F4"/>
    <w:rsid w:val="00A12634"/>
    <w:rsid w:val="00A1265E"/>
    <w:rsid w:val="00A127D7"/>
    <w:rsid w:val="00A12848"/>
    <w:rsid w:val="00A12C1E"/>
    <w:rsid w:val="00A12F51"/>
    <w:rsid w:val="00A130D8"/>
    <w:rsid w:val="00A131B9"/>
    <w:rsid w:val="00A134D1"/>
    <w:rsid w:val="00A134E5"/>
    <w:rsid w:val="00A1355E"/>
    <w:rsid w:val="00A13566"/>
    <w:rsid w:val="00A137B2"/>
    <w:rsid w:val="00A137B4"/>
    <w:rsid w:val="00A13BAF"/>
    <w:rsid w:val="00A13DDE"/>
    <w:rsid w:val="00A13EAE"/>
    <w:rsid w:val="00A13FB0"/>
    <w:rsid w:val="00A14135"/>
    <w:rsid w:val="00A14280"/>
    <w:rsid w:val="00A14309"/>
    <w:rsid w:val="00A14571"/>
    <w:rsid w:val="00A14627"/>
    <w:rsid w:val="00A147C3"/>
    <w:rsid w:val="00A1481D"/>
    <w:rsid w:val="00A14869"/>
    <w:rsid w:val="00A14985"/>
    <w:rsid w:val="00A14B65"/>
    <w:rsid w:val="00A14B8A"/>
    <w:rsid w:val="00A14BD9"/>
    <w:rsid w:val="00A14BFE"/>
    <w:rsid w:val="00A14DD0"/>
    <w:rsid w:val="00A14F3B"/>
    <w:rsid w:val="00A150C8"/>
    <w:rsid w:val="00A150D6"/>
    <w:rsid w:val="00A1511C"/>
    <w:rsid w:val="00A152E8"/>
    <w:rsid w:val="00A15480"/>
    <w:rsid w:val="00A1553B"/>
    <w:rsid w:val="00A155EC"/>
    <w:rsid w:val="00A15995"/>
    <w:rsid w:val="00A15B62"/>
    <w:rsid w:val="00A15B64"/>
    <w:rsid w:val="00A15BFD"/>
    <w:rsid w:val="00A15CAC"/>
    <w:rsid w:val="00A15CB1"/>
    <w:rsid w:val="00A15CEE"/>
    <w:rsid w:val="00A15ED4"/>
    <w:rsid w:val="00A15F21"/>
    <w:rsid w:val="00A15F48"/>
    <w:rsid w:val="00A15FC8"/>
    <w:rsid w:val="00A16028"/>
    <w:rsid w:val="00A160FB"/>
    <w:rsid w:val="00A16263"/>
    <w:rsid w:val="00A16275"/>
    <w:rsid w:val="00A162C6"/>
    <w:rsid w:val="00A16415"/>
    <w:rsid w:val="00A16562"/>
    <w:rsid w:val="00A1668C"/>
    <w:rsid w:val="00A166CA"/>
    <w:rsid w:val="00A168E0"/>
    <w:rsid w:val="00A16921"/>
    <w:rsid w:val="00A1695C"/>
    <w:rsid w:val="00A16AAE"/>
    <w:rsid w:val="00A16B81"/>
    <w:rsid w:val="00A16D7E"/>
    <w:rsid w:val="00A16E7E"/>
    <w:rsid w:val="00A16F88"/>
    <w:rsid w:val="00A1709E"/>
    <w:rsid w:val="00A17440"/>
    <w:rsid w:val="00A17597"/>
    <w:rsid w:val="00A17695"/>
    <w:rsid w:val="00A1779E"/>
    <w:rsid w:val="00A178F3"/>
    <w:rsid w:val="00A17AC2"/>
    <w:rsid w:val="00A17B86"/>
    <w:rsid w:val="00A17B8A"/>
    <w:rsid w:val="00A17BCF"/>
    <w:rsid w:val="00A17C4E"/>
    <w:rsid w:val="00A17D99"/>
    <w:rsid w:val="00A17DEA"/>
    <w:rsid w:val="00A17FB0"/>
    <w:rsid w:val="00A201E1"/>
    <w:rsid w:val="00A202F4"/>
    <w:rsid w:val="00A2037E"/>
    <w:rsid w:val="00A205EB"/>
    <w:rsid w:val="00A2082D"/>
    <w:rsid w:val="00A20885"/>
    <w:rsid w:val="00A2098B"/>
    <w:rsid w:val="00A20D0A"/>
    <w:rsid w:val="00A20DD9"/>
    <w:rsid w:val="00A20DF0"/>
    <w:rsid w:val="00A20DF1"/>
    <w:rsid w:val="00A20F9A"/>
    <w:rsid w:val="00A20FCF"/>
    <w:rsid w:val="00A21149"/>
    <w:rsid w:val="00A212DF"/>
    <w:rsid w:val="00A216F3"/>
    <w:rsid w:val="00A21B44"/>
    <w:rsid w:val="00A21C14"/>
    <w:rsid w:val="00A21C62"/>
    <w:rsid w:val="00A21D3F"/>
    <w:rsid w:val="00A21DCC"/>
    <w:rsid w:val="00A21DCD"/>
    <w:rsid w:val="00A21FD2"/>
    <w:rsid w:val="00A22019"/>
    <w:rsid w:val="00A2207B"/>
    <w:rsid w:val="00A22154"/>
    <w:rsid w:val="00A2237D"/>
    <w:rsid w:val="00A2258E"/>
    <w:rsid w:val="00A22642"/>
    <w:rsid w:val="00A2277C"/>
    <w:rsid w:val="00A22D02"/>
    <w:rsid w:val="00A22D86"/>
    <w:rsid w:val="00A22F1F"/>
    <w:rsid w:val="00A23569"/>
    <w:rsid w:val="00A2378C"/>
    <w:rsid w:val="00A238C1"/>
    <w:rsid w:val="00A239EB"/>
    <w:rsid w:val="00A23AD1"/>
    <w:rsid w:val="00A23B45"/>
    <w:rsid w:val="00A23BD9"/>
    <w:rsid w:val="00A23CDB"/>
    <w:rsid w:val="00A23CF8"/>
    <w:rsid w:val="00A23D96"/>
    <w:rsid w:val="00A23F56"/>
    <w:rsid w:val="00A2408B"/>
    <w:rsid w:val="00A2412F"/>
    <w:rsid w:val="00A24243"/>
    <w:rsid w:val="00A2453D"/>
    <w:rsid w:val="00A24630"/>
    <w:rsid w:val="00A24652"/>
    <w:rsid w:val="00A24685"/>
    <w:rsid w:val="00A246D4"/>
    <w:rsid w:val="00A24A60"/>
    <w:rsid w:val="00A24B2B"/>
    <w:rsid w:val="00A24D16"/>
    <w:rsid w:val="00A24D7B"/>
    <w:rsid w:val="00A24E01"/>
    <w:rsid w:val="00A24E2D"/>
    <w:rsid w:val="00A24E5F"/>
    <w:rsid w:val="00A24F20"/>
    <w:rsid w:val="00A24F49"/>
    <w:rsid w:val="00A25074"/>
    <w:rsid w:val="00A251A6"/>
    <w:rsid w:val="00A251FF"/>
    <w:rsid w:val="00A25408"/>
    <w:rsid w:val="00A256FA"/>
    <w:rsid w:val="00A25751"/>
    <w:rsid w:val="00A259C3"/>
    <w:rsid w:val="00A25B22"/>
    <w:rsid w:val="00A25CA3"/>
    <w:rsid w:val="00A25CF9"/>
    <w:rsid w:val="00A25D1B"/>
    <w:rsid w:val="00A25F4B"/>
    <w:rsid w:val="00A25FBF"/>
    <w:rsid w:val="00A25FE4"/>
    <w:rsid w:val="00A260D8"/>
    <w:rsid w:val="00A261A9"/>
    <w:rsid w:val="00A26218"/>
    <w:rsid w:val="00A26236"/>
    <w:rsid w:val="00A2638A"/>
    <w:rsid w:val="00A264CF"/>
    <w:rsid w:val="00A26572"/>
    <w:rsid w:val="00A2659F"/>
    <w:rsid w:val="00A26669"/>
    <w:rsid w:val="00A267AF"/>
    <w:rsid w:val="00A267F0"/>
    <w:rsid w:val="00A268C7"/>
    <w:rsid w:val="00A268F0"/>
    <w:rsid w:val="00A269AF"/>
    <w:rsid w:val="00A269BB"/>
    <w:rsid w:val="00A26B9D"/>
    <w:rsid w:val="00A26D4F"/>
    <w:rsid w:val="00A26D92"/>
    <w:rsid w:val="00A26D95"/>
    <w:rsid w:val="00A26E40"/>
    <w:rsid w:val="00A26E4B"/>
    <w:rsid w:val="00A26FFC"/>
    <w:rsid w:val="00A270BC"/>
    <w:rsid w:val="00A2724A"/>
    <w:rsid w:val="00A2732A"/>
    <w:rsid w:val="00A274DE"/>
    <w:rsid w:val="00A27583"/>
    <w:rsid w:val="00A27728"/>
    <w:rsid w:val="00A278B1"/>
    <w:rsid w:val="00A279F2"/>
    <w:rsid w:val="00A27B09"/>
    <w:rsid w:val="00A27B4D"/>
    <w:rsid w:val="00A27B6D"/>
    <w:rsid w:val="00A27BC6"/>
    <w:rsid w:val="00A27D4B"/>
    <w:rsid w:val="00A27F00"/>
    <w:rsid w:val="00A27FFA"/>
    <w:rsid w:val="00A301C8"/>
    <w:rsid w:val="00A30255"/>
    <w:rsid w:val="00A30282"/>
    <w:rsid w:val="00A305B3"/>
    <w:rsid w:val="00A30608"/>
    <w:rsid w:val="00A3076D"/>
    <w:rsid w:val="00A308E0"/>
    <w:rsid w:val="00A3094E"/>
    <w:rsid w:val="00A30A1B"/>
    <w:rsid w:val="00A30C14"/>
    <w:rsid w:val="00A30C61"/>
    <w:rsid w:val="00A30CBD"/>
    <w:rsid w:val="00A31096"/>
    <w:rsid w:val="00A31246"/>
    <w:rsid w:val="00A312B8"/>
    <w:rsid w:val="00A31587"/>
    <w:rsid w:val="00A31690"/>
    <w:rsid w:val="00A316D4"/>
    <w:rsid w:val="00A31819"/>
    <w:rsid w:val="00A31896"/>
    <w:rsid w:val="00A3189A"/>
    <w:rsid w:val="00A318C7"/>
    <w:rsid w:val="00A3196D"/>
    <w:rsid w:val="00A31986"/>
    <w:rsid w:val="00A319BA"/>
    <w:rsid w:val="00A319EE"/>
    <w:rsid w:val="00A31A99"/>
    <w:rsid w:val="00A31AC3"/>
    <w:rsid w:val="00A31AFD"/>
    <w:rsid w:val="00A31BD2"/>
    <w:rsid w:val="00A31CBB"/>
    <w:rsid w:val="00A31CE3"/>
    <w:rsid w:val="00A31E49"/>
    <w:rsid w:val="00A31EED"/>
    <w:rsid w:val="00A31F2C"/>
    <w:rsid w:val="00A32274"/>
    <w:rsid w:val="00A32290"/>
    <w:rsid w:val="00A32321"/>
    <w:rsid w:val="00A324E5"/>
    <w:rsid w:val="00A3252D"/>
    <w:rsid w:val="00A326C0"/>
    <w:rsid w:val="00A327C9"/>
    <w:rsid w:val="00A328C8"/>
    <w:rsid w:val="00A32955"/>
    <w:rsid w:val="00A32956"/>
    <w:rsid w:val="00A32AD4"/>
    <w:rsid w:val="00A32AED"/>
    <w:rsid w:val="00A32C7E"/>
    <w:rsid w:val="00A32DF3"/>
    <w:rsid w:val="00A32FD6"/>
    <w:rsid w:val="00A3318D"/>
    <w:rsid w:val="00A332D7"/>
    <w:rsid w:val="00A332ED"/>
    <w:rsid w:val="00A33523"/>
    <w:rsid w:val="00A33525"/>
    <w:rsid w:val="00A33580"/>
    <w:rsid w:val="00A335A8"/>
    <w:rsid w:val="00A33629"/>
    <w:rsid w:val="00A336FB"/>
    <w:rsid w:val="00A3375F"/>
    <w:rsid w:val="00A338C4"/>
    <w:rsid w:val="00A33970"/>
    <w:rsid w:val="00A339A2"/>
    <w:rsid w:val="00A33A4E"/>
    <w:rsid w:val="00A33D7F"/>
    <w:rsid w:val="00A33D8F"/>
    <w:rsid w:val="00A33F4A"/>
    <w:rsid w:val="00A34021"/>
    <w:rsid w:val="00A34189"/>
    <w:rsid w:val="00A341BD"/>
    <w:rsid w:val="00A342F8"/>
    <w:rsid w:val="00A3452C"/>
    <w:rsid w:val="00A345AA"/>
    <w:rsid w:val="00A34613"/>
    <w:rsid w:val="00A347C3"/>
    <w:rsid w:val="00A3483F"/>
    <w:rsid w:val="00A348BD"/>
    <w:rsid w:val="00A349BC"/>
    <w:rsid w:val="00A34B03"/>
    <w:rsid w:val="00A34B37"/>
    <w:rsid w:val="00A34C13"/>
    <w:rsid w:val="00A34C4E"/>
    <w:rsid w:val="00A34CB1"/>
    <w:rsid w:val="00A34CF5"/>
    <w:rsid w:val="00A34E63"/>
    <w:rsid w:val="00A35026"/>
    <w:rsid w:val="00A35065"/>
    <w:rsid w:val="00A35178"/>
    <w:rsid w:val="00A35231"/>
    <w:rsid w:val="00A35232"/>
    <w:rsid w:val="00A35270"/>
    <w:rsid w:val="00A352B3"/>
    <w:rsid w:val="00A35306"/>
    <w:rsid w:val="00A35466"/>
    <w:rsid w:val="00A3549A"/>
    <w:rsid w:val="00A354C9"/>
    <w:rsid w:val="00A35512"/>
    <w:rsid w:val="00A35548"/>
    <w:rsid w:val="00A35664"/>
    <w:rsid w:val="00A35768"/>
    <w:rsid w:val="00A35845"/>
    <w:rsid w:val="00A35920"/>
    <w:rsid w:val="00A35BE8"/>
    <w:rsid w:val="00A35D4F"/>
    <w:rsid w:val="00A35DAC"/>
    <w:rsid w:val="00A35DF4"/>
    <w:rsid w:val="00A35FC3"/>
    <w:rsid w:val="00A360FE"/>
    <w:rsid w:val="00A361C0"/>
    <w:rsid w:val="00A362CC"/>
    <w:rsid w:val="00A36389"/>
    <w:rsid w:val="00A363F1"/>
    <w:rsid w:val="00A3649F"/>
    <w:rsid w:val="00A3651C"/>
    <w:rsid w:val="00A3674F"/>
    <w:rsid w:val="00A3685B"/>
    <w:rsid w:val="00A3692E"/>
    <w:rsid w:val="00A36931"/>
    <w:rsid w:val="00A36941"/>
    <w:rsid w:val="00A36A58"/>
    <w:rsid w:val="00A36EAA"/>
    <w:rsid w:val="00A36FC3"/>
    <w:rsid w:val="00A3714E"/>
    <w:rsid w:val="00A37234"/>
    <w:rsid w:val="00A3723C"/>
    <w:rsid w:val="00A37257"/>
    <w:rsid w:val="00A3729A"/>
    <w:rsid w:val="00A37439"/>
    <w:rsid w:val="00A378C6"/>
    <w:rsid w:val="00A379C9"/>
    <w:rsid w:val="00A379EA"/>
    <w:rsid w:val="00A37BA8"/>
    <w:rsid w:val="00A37C98"/>
    <w:rsid w:val="00A37CAF"/>
    <w:rsid w:val="00A37D14"/>
    <w:rsid w:val="00A37DA8"/>
    <w:rsid w:val="00A37E3C"/>
    <w:rsid w:val="00A37FD2"/>
    <w:rsid w:val="00A401C3"/>
    <w:rsid w:val="00A40206"/>
    <w:rsid w:val="00A40316"/>
    <w:rsid w:val="00A40348"/>
    <w:rsid w:val="00A40668"/>
    <w:rsid w:val="00A406AD"/>
    <w:rsid w:val="00A40754"/>
    <w:rsid w:val="00A407DD"/>
    <w:rsid w:val="00A40845"/>
    <w:rsid w:val="00A408AB"/>
    <w:rsid w:val="00A4099C"/>
    <w:rsid w:val="00A40A76"/>
    <w:rsid w:val="00A40AA5"/>
    <w:rsid w:val="00A40BA5"/>
    <w:rsid w:val="00A40CEB"/>
    <w:rsid w:val="00A40E4E"/>
    <w:rsid w:val="00A40E86"/>
    <w:rsid w:val="00A41327"/>
    <w:rsid w:val="00A4139C"/>
    <w:rsid w:val="00A414CA"/>
    <w:rsid w:val="00A41525"/>
    <w:rsid w:val="00A415C1"/>
    <w:rsid w:val="00A4164A"/>
    <w:rsid w:val="00A419F0"/>
    <w:rsid w:val="00A41A66"/>
    <w:rsid w:val="00A41AE2"/>
    <w:rsid w:val="00A41B5E"/>
    <w:rsid w:val="00A41C26"/>
    <w:rsid w:val="00A41DFD"/>
    <w:rsid w:val="00A41E57"/>
    <w:rsid w:val="00A41EEF"/>
    <w:rsid w:val="00A42048"/>
    <w:rsid w:val="00A4206A"/>
    <w:rsid w:val="00A42209"/>
    <w:rsid w:val="00A42221"/>
    <w:rsid w:val="00A42252"/>
    <w:rsid w:val="00A423D9"/>
    <w:rsid w:val="00A42405"/>
    <w:rsid w:val="00A42517"/>
    <w:rsid w:val="00A427AD"/>
    <w:rsid w:val="00A429A3"/>
    <w:rsid w:val="00A42B2E"/>
    <w:rsid w:val="00A42B63"/>
    <w:rsid w:val="00A42D83"/>
    <w:rsid w:val="00A42EC5"/>
    <w:rsid w:val="00A430BA"/>
    <w:rsid w:val="00A43220"/>
    <w:rsid w:val="00A432C5"/>
    <w:rsid w:val="00A43300"/>
    <w:rsid w:val="00A43413"/>
    <w:rsid w:val="00A43421"/>
    <w:rsid w:val="00A434A1"/>
    <w:rsid w:val="00A434CC"/>
    <w:rsid w:val="00A43525"/>
    <w:rsid w:val="00A43589"/>
    <w:rsid w:val="00A437A8"/>
    <w:rsid w:val="00A4389E"/>
    <w:rsid w:val="00A439EE"/>
    <w:rsid w:val="00A43CAE"/>
    <w:rsid w:val="00A43CFB"/>
    <w:rsid w:val="00A43DCE"/>
    <w:rsid w:val="00A44105"/>
    <w:rsid w:val="00A4437C"/>
    <w:rsid w:val="00A444A8"/>
    <w:rsid w:val="00A445DF"/>
    <w:rsid w:val="00A44824"/>
    <w:rsid w:val="00A448E6"/>
    <w:rsid w:val="00A44954"/>
    <w:rsid w:val="00A44A08"/>
    <w:rsid w:val="00A44A2F"/>
    <w:rsid w:val="00A44F72"/>
    <w:rsid w:val="00A44FF8"/>
    <w:rsid w:val="00A450AA"/>
    <w:rsid w:val="00A45147"/>
    <w:rsid w:val="00A4520C"/>
    <w:rsid w:val="00A4541A"/>
    <w:rsid w:val="00A4561D"/>
    <w:rsid w:val="00A457C3"/>
    <w:rsid w:val="00A45814"/>
    <w:rsid w:val="00A4586C"/>
    <w:rsid w:val="00A458EC"/>
    <w:rsid w:val="00A45A4A"/>
    <w:rsid w:val="00A45B4A"/>
    <w:rsid w:val="00A45B4F"/>
    <w:rsid w:val="00A45F43"/>
    <w:rsid w:val="00A460B3"/>
    <w:rsid w:val="00A46280"/>
    <w:rsid w:val="00A46438"/>
    <w:rsid w:val="00A464BA"/>
    <w:rsid w:val="00A46504"/>
    <w:rsid w:val="00A467FC"/>
    <w:rsid w:val="00A46860"/>
    <w:rsid w:val="00A469A5"/>
    <w:rsid w:val="00A46AEA"/>
    <w:rsid w:val="00A46B00"/>
    <w:rsid w:val="00A46B9A"/>
    <w:rsid w:val="00A46BEF"/>
    <w:rsid w:val="00A46CCE"/>
    <w:rsid w:val="00A46D6E"/>
    <w:rsid w:val="00A46ED0"/>
    <w:rsid w:val="00A46FAB"/>
    <w:rsid w:val="00A470D1"/>
    <w:rsid w:val="00A470DF"/>
    <w:rsid w:val="00A47127"/>
    <w:rsid w:val="00A474BE"/>
    <w:rsid w:val="00A474F6"/>
    <w:rsid w:val="00A47657"/>
    <w:rsid w:val="00A47719"/>
    <w:rsid w:val="00A478EC"/>
    <w:rsid w:val="00A479C7"/>
    <w:rsid w:val="00A47A04"/>
    <w:rsid w:val="00A47B98"/>
    <w:rsid w:val="00A47C7E"/>
    <w:rsid w:val="00A47D86"/>
    <w:rsid w:val="00A47EFB"/>
    <w:rsid w:val="00A5007C"/>
    <w:rsid w:val="00A500B9"/>
    <w:rsid w:val="00A50337"/>
    <w:rsid w:val="00A5053A"/>
    <w:rsid w:val="00A505BA"/>
    <w:rsid w:val="00A5077C"/>
    <w:rsid w:val="00A507A4"/>
    <w:rsid w:val="00A507EA"/>
    <w:rsid w:val="00A50832"/>
    <w:rsid w:val="00A50927"/>
    <w:rsid w:val="00A5095E"/>
    <w:rsid w:val="00A509AB"/>
    <w:rsid w:val="00A509BD"/>
    <w:rsid w:val="00A509F2"/>
    <w:rsid w:val="00A50BEA"/>
    <w:rsid w:val="00A50C6D"/>
    <w:rsid w:val="00A50C9F"/>
    <w:rsid w:val="00A50CC7"/>
    <w:rsid w:val="00A50D7A"/>
    <w:rsid w:val="00A50F07"/>
    <w:rsid w:val="00A50F7F"/>
    <w:rsid w:val="00A51035"/>
    <w:rsid w:val="00A510BD"/>
    <w:rsid w:val="00A51136"/>
    <w:rsid w:val="00A51194"/>
    <w:rsid w:val="00A51410"/>
    <w:rsid w:val="00A5184F"/>
    <w:rsid w:val="00A51966"/>
    <w:rsid w:val="00A519DC"/>
    <w:rsid w:val="00A51AEA"/>
    <w:rsid w:val="00A51BB2"/>
    <w:rsid w:val="00A51C42"/>
    <w:rsid w:val="00A51C65"/>
    <w:rsid w:val="00A51D09"/>
    <w:rsid w:val="00A51E79"/>
    <w:rsid w:val="00A51EC0"/>
    <w:rsid w:val="00A51EDA"/>
    <w:rsid w:val="00A51F3B"/>
    <w:rsid w:val="00A51FD1"/>
    <w:rsid w:val="00A51FD2"/>
    <w:rsid w:val="00A521C8"/>
    <w:rsid w:val="00A52259"/>
    <w:rsid w:val="00A52336"/>
    <w:rsid w:val="00A523E9"/>
    <w:rsid w:val="00A5243B"/>
    <w:rsid w:val="00A52549"/>
    <w:rsid w:val="00A5257D"/>
    <w:rsid w:val="00A5266C"/>
    <w:rsid w:val="00A52779"/>
    <w:rsid w:val="00A52815"/>
    <w:rsid w:val="00A5293A"/>
    <w:rsid w:val="00A529E2"/>
    <w:rsid w:val="00A52A1C"/>
    <w:rsid w:val="00A52C06"/>
    <w:rsid w:val="00A52D37"/>
    <w:rsid w:val="00A53049"/>
    <w:rsid w:val="00A5315E"/>
    <w:rsid w:val="00A531DF"/>
    <w:rsid w:val="00A5324D"/>
    <w:rsid w:val="00A53332"/>
    <w:rsid w:val="00A5337E"/>
    <w:rsid w:val="00A53425"/>
    <w:rsid w:val="00A53532"/>
    <w:rsid w:val="00A53794"/>
    <w:rsid w:val="00A537A4"/>
    <w:rsid w:val="00A537FB"/>
    <w:rsid w:val="00A5390D"/>
    <w:rsid w:val="00A539D7"/>
    <w:rsid w:val="00A53AB0"/>
    <w:rsid w:val="00A53ABE"/>
    <w:rsid w:val="00A53C3E"/>
    <w:rsid w:val="00A53E65"/>
    <w:rsid w:val="00A53E91"/>
    <w:rsid w:val="00A53F23"/>
    <w:rsid w:val="00A54253"/>
    <w:rsid w:val="00A54277"/>
    <w:rsid w:val="00A5434E"/>
    <w:rsid w:val="00A54352"/>
    <w:rsid w:val="00A54576"/>
    <w:rsid w:val="00A546B5"/>
    <w:rsid w:val="00A54705"/>
    <w:rsid w:val="00A54866"/>
    <w:rsid w:val="00A54A27"/>
    <w:rsid w:val="00A54A6D"/>
    <w:rsid w:val="00A54AA9"/>
    <w:rsid w:val="00A54BE0"/>
    <w:rsid w:val="00A54C86"/>
    <w:rsid w:val="00A54EBE"/>
    <w:rsid w:val="00A55012"/>
    <w:rsid w:val="00A55167"/>
    <w:rsid w:val="00A55239"/>
    <w:rsid w:val="00A55286"/>
    <w:rsid w:val="00A55381"/>
    <w:rsid w:val="00A554FA"/>
    <w:rsid w:val="00A555BE"/>
    <w:rsid w:val="00A55626"/>
    <w:rsid w:val="00A55647"/>
    <w:rsid w:val="00A5574C"/>
    <w:rsid w:val="00A5593D"/>
    <w:rsid w:val="00A55946"/>
    <w:rsid w:val="00A55B12"/>
    <w:rsid w:val="00A55CB3"/>
    <w:rsid w:val="00A55E50"/>
    <w:rsid w:val="00A55F03"/>
    <w:rsid w:val="00A55FB9"/>
    <w:rsid w:val="00A560B4"/>
    <w:rsid w:val="00A56118"/>
    <w:rsid w:val="00A5621D"/>
    <w:rsid w:val="00A56258"/>
    <w:rsid w:val="00A56462"/>
    <w:rsid w:val="00A5647B"/>
    <w:rsid w:val="00A5649F"/>
    <w:rsid w:val="00A5653D"/>
    <w:rsid w:val="00A56655"/>
    <w:rsid w:val="00A56673"/>
    <w:rsid w:val="00A567E3"/>
    <w:rsid w:val="00A56812"/>
    <w:rsid w:val="00A56C91"/>
    <w:rsid w:val="00A56F84"/>
    <w:rsid w:val="00A5706E"/>
    <w:rsid w:val="00A570E5"/>
    <w:rsid w:val="00A572E6"/>
    <w:rsid w:val="00A573BE"/>
    <w:rsid w:val="00A573E0"/>
    <w:rsid w:val="00A5748D"/>
    <w:rsid w:val="00A5763C"/>
    <w:rsid w:val="00A57698"/>
    <w:rsid w:val="00A576B2"/>
    <w:rsid w:val="00A57A81"/>
    <w:rsid w:val="00A57A82"/>
    <w:rsid w:val="00A57BF4"/>
    <w:rsid w:val="00A57C08"/>
    <w:rsid w:val="00A57C60"/>
    <w:rsid w:val="00A57C8E"/>
    <w:rsid w:val="00A57D9D"/>
    <w:rsid w:val="00A57FA3"/>
    <w:rsid w:val="00A60072"/>
    <w:rsid w:val="00A6009B"/>
    <w:rsid w:val="00A60136"/>
    <w:rsid w:val="00A602B6"/>
    <w:rsid w:val="00A602BE"/>
    <w:rsid w:val="00A60343"/>
    <w:rsid w:val="00A6062B"/>
    <w:rsid w:val="00A6069E"/>
    <w:rsid w:val="00A606BC"/>
    <w:rsid w:val="00A608B7"/>
    <w:rsid w:val="00A608DC"/>
    <w:rsid w:val="00A6091F"/>
    <w:rsid w:val="00A60931"/>
    <w:rsid w:val="00A60BD2"/>
    <w:rsid w:val="00A60D45"/>
    <w:rsid w:val="00A60E72"/>
    <w:rsid w:val="00A60F94"/>
    <w:rsid w:val="00A61230"/>
    <w:rsid w:val="00A6141B"/>
    <w:rsid w:val="00A61467"/>
    <w:rsid w:val="00A619F3"/>
    <w:rsid w:val="00A61BA6"/>
    <w:rsid w:val="00A61D1E"/>
    <w:rsid w:val="00A61F43"/>
    <w:rsid w:val="00A61F71"/>
    <w:rsid w:val="00A61F75"/>
    <w:rsid w:val="00A61F83"/>
    <w:rsid w:val="00A61FD9"/>
    <w:rsid w:val="00A61FE7"/>
    <w:rsid w:val="00A62301"/>
    <w:rsid w:val="00A62542"/>
    <w:rsid w:val="00A625E3"/>
    <w:rsid w:val="00A62605"/>
    <w:rsid w:val="00A62653"/>
    <w:rsid w:val="00A6299B"/>
    <w:rsid w:val="00A62BDB"/>
    <w:rsid w:val="00A62CA1"/>
    <w:rsid w:val="00A62E47"/>
    <w:rsid w:val="00A630D8"/>
    <w:rsid w:val="00A6317A"/>
    <w:rsid w:val="00A6334F"/>
    <w:rsid w:val="00A63736"/>
    <w:rsid w:val="00A63759"/>
    <w:rsid w:val="00A6382D"/>
    <w:rsid w:val="00A638EC"/>
    <w:rsid w:val="00A63A4F"/>
    <w:rsid w:val="00A63AC9"/>
    <w:rsid w:val="00A63B5F"/>
    <w:rsid w:val="00A63C64"/>
    <w:rsid w:val="00A63EBF"/>
    <w:rsid w:val="00A63EC3"/>
    <w:rsid w:val="00A63FE3"/>
    <w:rsid w:val="00A6418A"/>
    <w:rsid w:val="00A641B7"/>
    <w:rsid w:val="00A64233"/>
    <w:rsid w:val="00A64250"/>
    <w:rsid w:val="00A64334"/>
    <w:rsid w:val="00A6433B"/>
    <w:rsid w:val="00A645BA"/>
    <w:rsid w:val="00A645D0"/>
    <w:rsid w:val="00A64659"/>
    <w:rsid w:val="00A646CF"/>
    <w:rsid w:val="00A6471D"/>
    <w:rsid w:val="00A64812"/>
    <w:rsid w:val="00A6497A"/>
    <w:rsid w:val="00A64A0E"/>
    <w:rsid w:val="00A64C4C"/>
    <w:rsid w:val="00A64C5E"/>
    <w:rsid w:val="00A64D08"/>
    <w:rsid w:val="00A64F4B"/>
    <w:rsid w:val="00A6502F"/>
    <w:rsid w:val="00A65125"/>
    <w:rsid w:val="00A65195"/>
    <w:rsid w:val="00A65199"/>
    <w:rsid w:val="00A652B4"/>
    <w:rsid w:val="00A65314"/>
    <w:rsid w:val="00A65374"/>
    <w:rsid w:val="00A65426"/>
    <w:rsid w:val="00A6559D"/>
    <w:rsid w:val="00A655B5"/>
    <w:rsid w:val="00A65667"/>
    <w:rsid w:val="00A65684"/>
    <w:rsid w:val="00A6583F"/>
    <w:rsid w:val="00A659E8"/>
    <w:rsid w:val="00A65C09"/>
    <w:rsid w:val="00A65D23"/>
    <w:rsid w:val="00A65F2A"/>
    <w:rsid w:val="00A66166"/>
    <w:rsid w:val="00A661A0"/>
    <w:rsid w:val="00A662C8"/>
    <w:rsid w:val="00A66383"/>
    <w:rsid w:val="00A6656A"/>
    <w:rsid w:val="00A665FC"/>
    <w:rsid w:val="00A66873"/>
    <w:rsid w:val="00A6696F"/>
    <w:rsid w:val="00A669AB"/>
    <w:rsid w:val="00A66BE5"/>
    <w:rsid w:val="00A66D3D"/>
    <w:rsid w:val="00A66D97"/>
    <w:rsid w:val="00A66E5D"/>
    <w:rsid w:val="00A66FD6"/>
    <w:rsid w:val="00A67067"/>
    <w:rsid w:val="00A670CA"/>
    <w:rsid w:val="00A670E4"/>
    <w:rsid w:val="00A67629"/>
    <w:rsid w:val="00A677D4"/>
    <w:rsid w:val="00A677E2"/>
    <w:rsid w:val="00A67804"/>
    <w:rsid w:val="00A6784E"/>
    <w:rsid w:val="00A678E8"/>
    <w:rsid w:val="00A678ED"/>
    <w:rsid w:val="00A679DC"/>
    <w:rsid w:val="00A67B4F"/>
    <w:rsid w:val="00A67C81"/>
    <w:rsid w:val="00A67C8D"/>
    <w:rsid w:val="00A67D32"/>
    <w:rsid w:val="00A70190"/>
    <w:rsid w:val="00A706EF"/>
    <w:rsid w:val="00A70967"/>
    <w:rsid w:val="00A7098C"/>
    <w:rsid w:val="00A709BC"/>
    <w:rsid w:val="00A70A39"/>
    <w:rsid w:val="00A70B8D"/>
    <w:rsid w:val="00A70BD5"/>
    <w:rsid w:val="00A70CFC"/>
    <w:rsid w:val="00A70D11"/>
    <w:rsid w:val="00A70D86"/>
    <w:rsid w:val="00A70ECF"/>
    <w:rsid w:val="00A70F41"/>
    <w:rsid w:val="00A70F8F"/>
    <w:rsid w:val="00A712BD"/>
    <w:rsid w:val="00A7154A"/>
    <w:rsid w:val="00A7187D"/>
    <w:rsid w:val="00A719B8"/>
    <w:rsid w:val="00A71B4A"/>
    <w:rsid w:val="00A71C64"/>
    <w:rsid w:val="00A71D1A"/>
    <w:rsid w:val="00A71D64"/>
    <w:rsid w:val="00A71D9B"/>
    <w:rsid w:val="00A71EC3"/>
    <w:rsid w:val="00A72269"/>
    <w:rsid w:val="00A7252A"/>
    <w:rsid w:val="00A7253D"/>
    <w:rsid w:val="00A7256A"/>
    <w:rsid w:val="00A72588"/>
    <w:rsid w:val="00A72667"/>
    <w:rsid w:val="00A726C6"/>
    <w:rsid w:val="00A727C2"/>
    <w:rsid w:val="00A728A4"/>
    <w:rsid w:val="00A728D3"/>
    <w:rsid w:val="00A7291F"/>
    <w:rsid w:val="00A72AE0"/>
    <w:rsid w:val="00A72D29"/>
    <w:rsid w:val="00A72DD8"/>
    <w:rsid w:val="00A72EA8"/>
    <w:rsid w:val="00A72F51"/>
    <w:rsid w:val="00A73555"/>
    <w:rsid w:val="00A73684"/>
    <w:rsid w:val="00A736D7"/>
    <w:rsid w:val="00A73A96"/>
    <w:rsid w:val="00A73BFA"/>
    <w:rsid w:val="00A73DC4"/>
    <w:rsid w:val="00A73F20"/>
    <w:rsid w:val="00A74472"/>
    <w:rsid w:val="00A745FF"/>
    <w:rsid w:val="00A747D3"/>
    <w:rsid w:val="00A748FC"/>
    <w:rsid w:val="00A74C59"/>
    <w:rsid w:val="00A74DD1"/>
    <w:rsid w:val="00A74EA7"/>
    <w:rsid w:val="00A74F66"/>
    <w:rsid w:val="00A74FBE"/>
    <w:rsid w:val="00A75286"/>
    <w:rsid w:val="00A7536C"/>
    <w:rsid w:val="00A75425"/>
    <w:rsid w:val="00A754A7"/>
    <w:rsid w:val="00A75689"/>
    <w:rsid w:val="00A758B5"/>
    <w:rsid w:val="00A75917"/>
    <w:rsid w:val="00A759D9"/>
    <w:rsid w:val="00A75A89"/>
    <w:rsid w:val="00A75B17"/>
    <w:rsid w:val="00A75BA7"/>
    <w:rsid w:val="00A75CAC"/>
    <w:rsid w:val="00A75D30"/>
    <w:rsid w:val="00A75F08"/>
    <w:rsid w:val="00A76044"/>
    <w:rsid w:val="00A760CB"/>
    <w:rsid w:val="00A7615B"/>
    <w:rsid w:val="00A76176"/>
    <w:rsid w:val="00A76330"/>
    <w:rsid w:val="00A769A2"/>
    <w:rsid w:val="00A76A60"/>
    <w:rsid w:val="00A76AA0"/>
    <w:rsid w:val="00A76AF2"/>
    <w:rsid w:val="00A76B50"/>
    <w:rsid w:val="00A76BE8"/>
    <w:rsid w:val="00A76BFD"/>
    <w:rsid w:val="00A76D30"/>
    <w:rsid w:val="00A76E1F"/>
    <w:rsid w:val="00A76E82"/>
    <w:rsid w:val="00A76F6E"/>
    <w:rsid w:val="00A770B5"/>
    <w:rsid w:val="00A7710B"/>
    <w:rsid w:val="00A771BC"/>
    <w:rsid w:val="00A771CE"/>
    <w:rsid w:val="00A77234"/>
    <w:rsid w:val="00A774C0"/>
    <w:rsid w:val="00A77672"/>
    <w:rsid w:val="00A77A54"/>
    <w:rsid w:val="00A77A6B"/>
    <w:rsid w:val="00A77C8C"/>
    <w:rsid w:val="00A77CB2"/>
    <w:rsid w:val="00A80000"/>
    <w:rsid w:val="00A8009D"/>
    <w:rsid w:val="00A800B8"/>
    <w:rsid w:val="00A8026C"/>
    <w:rsid w:val="00A8030F"/>
    <w:rsid w:val="00A80312"/>
    <w:rsid w:val="00A8044E"/>
    <w:rsid w:val="00A80557"/>
    <w:rsid w:val="00A8062E"/>
    <w:rsid w:val="00A80913"/>
    <w:rsid w:val="00A80A57"/>
    <w:rsid w:val="00A80ABC"/>
    <w:rsid w:val="00A80C6F"/>
    <w:rsid w:val="00A80D4D"/>
    <w:rsid w:val="00A81014"/>
    <w:rsid w:val="00A8112C"/>
    <w:rsid w:val="00A811FA"/>
    <w:rsid w:val="00A812B3"/>
    <w:rsid w:val="00A814B5"/>
    <w:rsid w:val="00A814F1"/>
    <w:rsid w:val="00A815ED"/>
    <w:rsid w:val="00A81744"/>
    <w:rsid w:val="00A817D5"/>
    <w:rsid w:val="00A818E0"/>
    <w:rsid w:val="00A81A1C"/>
    <w:rsid w:val="00A81B80"/>
    <w:rsid w:val="00A81D5E"/>
    <w:rsid w:val="00A8204E"/>
    <w:rsid w:val="00A82066"/>
    <w:rsid w:val="00A8221D"/>
    <w:rsid w:val="00A8232E"/>
    <w:rsid w:val="00A823EC"/>
    <w:rsid w:val="00A828FD"/>
    <w:rsid w:val="00A82AAD"/>
    <w:rsid w:val="00A82D87"/>
    <w:rsid w:val="00A830FF"/>
    <w:rsid w:val="00A83158"/>
    <w:rsid w:val="00A83289"/>
    <w:rsid w:val="00A833FB"/>
    <w:rsid w:val="00A8342A"/>
    <w:rsid w:val="00A83603"/>
    <w:rsid w:val="00A837F2"/>
    <w:rsid w:val="00A83857"/>
    <w:rsid w:val="00A83AA1"/>
    <w:rsid w:val="00A83B01"/>
    <w:rsid w:val="00A83CA4"/>
    <w:rsid w:val="00A83CC3"/>
    <w:rsid w:val="00A83CE9"/>
    <w:rsid w:val="00A83E51"/>
    <w:rsid w:val="00A83F0B"/>
    <w:rsid w:val="00A84239"/>
    <w:rsid w:val="00A84315"/>
    <w:rsid w:val="00A84392"/>
    <w:rsid w:val="00A84461"/>
    <w:rsid w:val="00A845BE"/>
    <w:rsid w:val="00A84600"/>
    <w:rsid w:val="00A84650"/>
    <w:rsid w:val="00A847A6"/>
    <w:rsid w:val="00A84A87"/>
    <w:rsid w:val="00A84B72"/>
    <w:rsid w:val="00A84BDF"/>
    <w:rsid w:val="00A84D4B"/>
    <w:rsid w:val="00A84DF1"/>
    <w:rsid w:val="00A84EEC"/>
    <w:rsid w:val="00A84F2E"/>
    <w:rsid w:val="00A84F55"/>
    <w:rsid w:val="00A850F7"/>
    <w:rsid w:val="00A852E7"/>
    <w:rsid w:val="00A85452"/>
    <w:rsid w:val="00A854C9"/>
    <w:rsid w:val="00A855FC"/>
    <w:rsid w:val="00A8571B"/>
    <w:rsid w:val="00A857CF"/>
    <w:rsid w:val="00A857EE"/>
    <w:rsid w:val="00A85905"/>
    <w:rsid w:val="00A85A0C"/>
    <w:rsid w:val="00A85A20"/>
    <w:rsid w:val="00A85BB3"/>
    <w:rsid w:val="00A85C41"/>
    <w:rsid w:val="00A85CA2"/>
    <w:rsid w:val="00A85DF8"/>
    <w:rsid w:val="00A85F6B"/>
    <w:rsid w:val="00A85FBD"/>
    <w:rsid w:val="00A863D8"/>
    <w:rsid w:val="00A86620"/>
    <w:rsid w:val="00A8673F"/>
    <w:rsid w:val="00A8687D"/>
    <w:rsid w:val="00A8689A"/>
    <w:rsid w:val="00A8691B"/>
    <w:rsid w:val="00A86996"/>
    <w:rsid w:val="00A86C3D"/>
    <w:rsid w:val="00A86C76"/>
    <w:rsid w:val="00A86EB8"/>
    <w:rsid w:val="00A8716C"/>
    <w:rsid w:val="00A8718E"/>
    <w:rsid w:val="00A8727B"/>
    <w:rsid w:val="00A8727F"/>
    <w:rsid w:val="00A87285"/>
    <w:rsid w:val="00A872F5"/>
    <w:rsid w:val="00A873DD"/>
    <w:rsid w:val="00A8740C"/>
    <w:rsid w:val="00A874F7"/>
    <w:rsid w:val="00A87564"/>
    <w:rsid w:val="00A875CB"/>
    <w:rsid w:val="00A87B31"/>
    <w:rsid w:val="00A87C40"/>
    <w:rsid w:val="00A87D7B"/>
    <w:rsid w:val="00A87DD9"/>
    <w:rsid w:val="00A87DE1"/>
    <w:rsid w:val="00A87ED0"/>
    <w:rsid w:val="00A9007A"/>
    <w:rsid w:val="00A900CF"/>
    <w:rsid w:val="00A9017D"/>
    <w:rsid w:val="00A90265"/>
    <w:rsid w:val="00A90338"/>
    <w:rsid w:val="00A90356"/>
    <w:rsid w:val="00A90413"/>
    <w:rsid w:val="00A90642"/>
    <w:rsid w:val="00A90675"/>
    <w:rsid w:val="00A90683"/>
    <w:rsid w:val="00A90693"/>
    <w:rsid w:val="00A90720"/>
    <w:rsid w:val="00A907DA"/>
    <w:rsid w:val="00A908B9"/>
    <w:rsid w:val="00A908C8"/>
    <w:rsid w:val="00A90909"/>
    <w:rsid w:val="00A90959"/>
    <w:rsid w:val="00A909E8"/>
    <w:rsid w:val="00A90A08"/>
    <w:rsid w:val="00A90A76"/>
    <w:rsid w:val="00A90AA3"/>
    <w:rsid w:val="00A90AC6"/>
    <w:rsid w:val="00A90AEE"/>
    <w:rsid w:val="00A90B3D"/>
    <w:rsid w:val="00A90BBB"/>
    <w:rsid w:val="00A90DCE"/>
    <w:rsid w:val="00A90E1E"/>
    <w:rsid w:val="00A91029"/>
    <w:rsid w:val="00A912D0"/>
    <w:rsid w:val="00A914AE"/>
    <w:rsid w:val="00A9150E"/>
    <w:rsid w:val="00A915AD"/>
    <w:rsid w:val="00A915C8"/>
    <w:rsid w:val="00A91645"/>
    <w:rsid w:val="00A91C28"/>
    <w:rsid w:val="00A91C93"/>
    <w:rsid w:val="00A91CB3"/>
    <w:rsid w:val="00A91D42"/>
    <w:rsid w:val="00A91DE2"/>
    <w:rsid w:val="00A920DF"/>
    <w:rsid w:val="00A92121"/>
    <w:rsid w:val="00A92179"/>
    <w:rsid w:val="00A923C6"/>
    <w:rsid w:val="00A92409"/>
    <w:rsid w:val="00A92548"/>
    <w:rsid w:val="00A925C6"/>
    <w:rsid w:val="00A925FD"/>
    <w:rsid w:val="00A927B0"/>
    <w:rsid w:val="00A929DA"/>
    <w:rsid w:val="00A92ABD"/>
    <w:rsid w:val="00A92B00"/>
    <w:rsid w:val="00A92DED"/>
    <w:rsid w:val="00A92EFF"/>
    <w:rsid w:val="00A92F04"/>
    <w:rsid w:val="00A92F74"/>
    <w:rsid w:val="00A93021"/>
    <w:rsid w:val="00A93096"/>
    <w:rsid w:val="00A930DF"/>
    <w:rsid w:val="00A93303"/>
    <w:rsid w:val="00A933E2"/>
    <w:rsid w:val="00A935C9"/>
    <w:rsid w:val="00A93913"/>
    <w:rsid w:val="00A93AE0"/>
    <w:rsid w:val="00A93AF8"/>
    <w:rsid w:val="00A93B64"/>
    <w:rsid w:val="00A93B88"/>
    <w:rsid w:val="00A93D7A"/>
    <w:rsid w:val="00A93E8E"/>
    <w:rsid w:val="00A9401C"/>
    <w:rsid w:val="00A94028"/>
    <w:rsid w:val="00A94143"/>
    <w:rsid w:val="00A9414F"/>
    <w:rsid w:val="00A94169"/>
    <w:rsid w:val="00A941A8"/>
    <w:rsid w:val="00A942C5"/>
    <w:rsid w:val="00A942E4"/>
    <w:rsid w:val="00A94441"/>
    <w:rsid w:val="00A945D9"/>
    <w:rsid w:val="00A94616"/>
    <w:rsid w:val="00A9466E"/>
    <w:rsid w:val="00A948BA"/>
    <w:rsid w:val="00A948F9"/>
    <w:rsid w:val="00A94B3A"/>
    <w:rsid w:val="00A94CA8"/>
    <w:rsid w:val="00A95088"/>
    <w:rsid w:val="00A95165"/>
    <w:rsid w:val="00A9516D"/>
    <w:rsid w:val="00A95531"/>
    <w:rsid w:val="00A956B0"/>
    <w:rsid w:val="00A95719"/>
    <w:rsid w:val="00A957D8"/>
    <w:rsid w:val="00A95869"/>
    <w:rsid w:val="00A95879"/>
    <w:rsid w:val="00A959AD"/>
    <w:rsid w:val="00A95ABA"/>
    <w:rsid w:val="00A95AD2"/>
    <w:rsid w:val="00A95C31"/>
    <w:rsid w:val="00A95F39"/>
    <w:rsid w:val="00A96097"/>
    <w:rsid w:val="00A9633B"/>
    <w:rsid w:val="00A96344"/>
    <w:rsid w:val="00A9644F"/>
    <w:rsid w:val="00A96491"/>
    <w:rsid w:val="00A964AA"/>
    <w:rsid w:val="00A966C6"/>
    <w:rsid w:val="00A96779"/>
    <w:rsid w:val="00A967C8"/>
    <w:rsid w:val="00A96802"/>
    <w:rsid w:val="00A968D0"/>
    <w:rsid w:val="00A96A3F"/>
    <w:rsid w:val="00A96A77"/>
    <w:rsid w:val="00A96AF1"/>
    <w:rsid w:val="00A96B30"/>
    <w:rsid w:val="00A96BFA"/>
    <w:rsid w:val="00A96D92"/>
    <w:rsid w:val="00A96E46"/>
    <w:rsid w:val="00A97064"/>
    <w:rsid w:val="00A971D9"/>
    <w:rsid w:val="00A972D9"/>
    <w:rsid w:val="00A974FD"/>
    <w:rsid w:val="00A9770E"/>
    <w:rsid w:val="00A97877"/>
    <w:rsid w:val="00A978F7"/>
    <w:rsid w:val="00A97B13"/>
    <w:rsid w:val="00A97DE9"/>
    <w:rsid w:val="00A97FC7"/>
    <w:rsid w:val="00A97FD0"/>
    <w:rsid w:val="00AA007F"/>
    <w:rsid w:val="00AA009E"/>
    <w:rsid w:val="00AA00C7"/>
    <w:rsid w:val="00AA00CC"/>
    <w:rsid w:val="00AA00FA"/>
    <w:rsid w:val="00AA01A4"/>
    <w:rsid w:val="00AA01CA"/>
    <w:rsid w:val="00AA033A"/>
    <w:rsid w:val="00AA0515"/>
    <w:rsid w:val="00AA079D"/>
    <w:rsid w:val="00AA084B"/>
    <w:rsid w:val="00AA0A11"/>
    <w:rsid w:val="00AA0C13"/>
    <w:rsid w:val="00AA0CE9"/>
    <w:rsid w:val="00AA0D32"/>
    <w:rsid w:val="00AA0F29"/>
    <w:rsid w:val="00AA1001"/>
    <w:rsid w:val="00AA10BB"/>
    <w:rsid w:val="00AA1263"/>
    <w:rsid w:val="00AA1398"/>
    <w:rsid w:val="00AA145D"/>
    <w:rsid w:val="00AA1499"/>
    <w:rsid w:val="00AA14F1"/>
    <w:rsid w:val="00AA1679"/>
    <w:rsid w:val="00AA1902"/>
    <w:rsid w:val="00AA194D"/>
    <w:rsid w:val="00AA1C1A"/>
    <w:rsid w:val="00AA1C5A"/>
    <w:rsid w:val="00AA1CC5"/>
    <w:rsid w:val="00AA1ED6"/>
    <w:rsid w:val="00AA1EE8"/>
    <w:rsid w:val="00AA213B"/>
    <w:rsid w:val="00AA2148"/>
    <w:rsid w:val="00AA226E"/>
    <w:rsid w:val="00AA23DE"/>
    <w:rsid w:val="00AA2441"/>
    <w:rsid w:val="00AA24BE"/>
    <w:rsid w:val="00AA257C"/>
    <w:rsid w:val="00AA25BC"/>
    <w:rsid w:val="00AA25D6"/>
    <w:rsid w:val="00AA29B4"/>
    <w:rsid w:val="00AA2A00"/>
    <w:rsid w:val="00AA2BCB"/>
    <w:rsid w:val="00AA2C79"/>
    <w:rsid w:val="00AA2EB3"/>
    <w:rsid w:val="00AA2F18"/>
    <w:rsid w:val="00AA303E"/>
    <w:rsid w:val="00AA31DB"/>
    <w:rsid w:val="00AA322D"/>
    <w:rsid w:val="00AA335D"/>
    <w:rsid w:val="00AA33AE"/>
    <w:rsid w:val="00AA364D"/>
    <w:rsid w:val="00AA36F3"/>
    <w:rsid w:val="00AA38E0"/>
    <w:rsid w:val="00AA3A06"/>
    <w:rsid w:val="00AA3AD8"/>
    <w:rsid w:val="00AA3C75"/>
    <w:rsid w:val="00AA3DD7"/>
    <w:rsid w:val="00AA3F6D"/>
    <w:rsid w:val="00AA4023"/>
    <w:rsid w:val="00AA403A"/>
    <w:rsid w:val="00AA40A6"/>
    <w:rsid w:val="00AA4512"/>
    <w:rsid w:val="00AA454E"/>
    <w:rsid w:val="00AA4603"/>
    <w:rsid w:val="00AA461F"/>
    <w:rsid w:val="00AA467B"/>
    <w:rsid w:val="00AA46AE"/>
    <w:rsid w:val="00AA477B"/>
    <w:rsid w:val="00AA487B"/>
    <w:rsid w:val="00AA48F9"/>
    <w:rsid w:val="00AA48FA"/>
    <w:rsid w:val="00AA498A"/>
    <w:rsid w:val="00AA4A20"/>
    <w:rsid w:val="00AA4C87"/>
    <w:rsid w:val="00AA4C9B"/>
    <w:rsid w:val="00AA4CEE"/>
    <w:rsid w:val="00AA4DE5"/>
    <w:rsid w:val="00AA4DEA"/>
    <w:rsid w:val="00AA4E46"/>
    <w:rsid w:val="00AA5005"/>
    <w:rsid w:val="00AA53ED"/>
    <w:rsid w:val="00AA5483"/>
    <w:rsid w:val="00AA54FA"/>
    <w:rsid w:val="00AA55B6"/>
    <w:rsid w:val="00AA55B7"/>
    <w:rsid w:val="00AA5662"/>
    <w:rsid w:val="00AA56FB"/>
    <w:rsid w:val="00AA5825"/>
    <w:rsid w:val="00AA5AB9"/>
    <w:rsid w:val="00AA5ABC"/>
    <w:rsid w:val="00AA5AD9"/>
    <w:rsid w:val="00AA5B45"/>
    <w:rsid w:val="00AA5BDD"/>
    <w:rsid w:val="00AA5C1B"/>
    <w:rsid w:val="00AA5CD9"/>
    <w:rsid w:val="00AA5F29"/>
    <w:rsid w:val="00AA5FFF"/>
    <w:rsid w:val="00AA6239"/>
    <w:rsid w:val="00AA636C"/>
    <w:rsid w:val="00AA6475"/>
    <w:rsid w:val="00AA64A2"/>
    <w:rsid w:val="00AA64A7"/>
    <w:rsid w:val="00AA656D"/>
    <w:rsid w:val="00AA6785"/>
    <w:rsid w:val="00AA67CE"/>
    <w:rsid w:val="00AA696C"/>
    <w:rsid w:val="00AA6974"/>
    <w:rsid w:val="00AA6C60"/>
    <w:rsid w:val="00AA6D51"/>
    <w:rsid w:val="00AA6F7A"/>
    <w:rsid w:val="00AA6FAE"/>
    <w:rsid w:val="00AA6FD8"/>
    <w:rsid w:val="00AA7110"/>
    <w:rsid w:val="00AA72B3"/>
    <w:rsid w:val="00AA7502"/>
    <w:rsid w:val="00AA755B"/>
    <w:rsid w:val="00AA760F"/>
    <w:rsid w:val="00AA7644"/>
    <w:rsid w:val="00AA7670"/>
    <w:rsid w:val="00AA797B"/>
    <w:rsid w:val="00AA79FF"/>
    <w:rsid w:val="00AA7A99"/>
    <w:rsid w:val="00AA7AAE"/>
    <w:rsid w:val="00AA7BB2"/>
    <w:rsid w:val="00AA7E2F"/>
    <w:rsid w:val="00AA7F99"/>
    <w:rsid w:val="00AB00CC"/>
    <w:rsid w:val="00AB00CE"/>
    <w:rsid w:val="00AB0146"/>
    <w:rsid w:val="00AB0527"/>
    <w:rsid w:val="00AB0555"/>
    <w:rsid w:val="00AB0731"/>
    <w:rsid w:val="00AB0A4D"/>
    <w:rsid w:val="00AB0BB1"/>
    <w:rsid w:val="00AB0FBF"/>
    <w:rsid w:val="00AB0FD2"/>
    <w:rsid w:val="00AB1319"/>
    <w:rsid w:val="00AB14F6"/>
    <w:rsid w:val="00AB151F"/>
    <w:rsid w:val="00AB1525"/>
    <w:rsid w:val="00AB156D"/>
    <w:rsid w:val="00AB15FA"/>
    <w:rsid w:val="00AB1935"/>
    <w:rsid w:val="00AB19C7"/>
    <w:rsid w:val="00AB1AB2"/>
    <w:rsid w:val="00AB1BF8"/>
    <w:rsid w:val="00AB1C4A"/>
    <w:rsid w:val="00AB1C86"/>
    <w:rsid w:val="00AB1CFA"/>
    <w:rsid w:val="00AB1D59"/>
    <w:rsid w:val="00AB1E08"/>
    <w:rsid w:val="00AB205D"/>
    <w:rsid w:val="00AB2199"/>
    <w:rsid w:val="00AB21AD"/>
    <w:rsid w:val="00AB21C7"/>
    <w:rsid w:val="00AB2223"/>
    <w:rsid w:val="00AB2232"/>
    <w:rsid w:val="00AB226C"/>
    <w:rsid w:val="00AB23CA"/>
    <w:rsid w:val="00AB23CF"/>
    <w:rsid w:val="00AB2406"/>
    <w:rsid w:val="00AB257E"/>
    <w:rsid w:val="00AB2597"/>
    <w:rsid w:val="00AB2689"/>
    <w:rsid w:val="00AB290B"/>
    <w:rsid w:val="00AB2B1E"/>
    <w:rsid w:val="00AB2D24"/>
    <w:rsid w:val="00AB2F75"/>
    <w:rsid w:val="00AB3119"/>
    <w:rsid w:val="00AB321F"/>
    <w:rsid w:val="00AB35F7"/>
    <w:rsid w:val="00AB3A17"/>
    <w:rsid w:val="00AB3A8B"/>
    <w:rsid w:val="00AB3A9D"/>
    <w:rsid w:val="00AB3B8D"/>
    <w:rsid w:val="00AB3BF3"/>
    <w:rsid w:val="00AB3F24"/>
    <w:rsid w:val="00AB4099"/>
    <w:rsid w:val="00AB411D"/>
    <w:rsid w:val="00AB44E6"/>
    <w:rsid w:val="00AB4517"/>
    <w:rsid w:val="00AB4547"/>
    <w:rsid w:val="00AB472B"/>
    <w:rsid w:val="00AB476B"/>
    <w:rsid w:val="00AB47BE"/>
    <w:rsid w:val="00AB490B"/>
    <w:rsid w:val="00AB4991"/>
    <w:rsid w:val="00AB499F"/>
    <w:rsid w:val="00AB4B2A"/>
    <w:rsid w:val="00AB4D11"/>
    <w:rsid w:val="00AB4E84"/>
    <w:rsid w:val="00AB4EB5"/>
    <w:rsid w:val="00AB4EF6"/>
    <w:rsid w:val="00AB5069"/>
    <w:rsid w:val="00AB51C2"/>
    <w:rsid w:val="00AB52E3"/>
    <w:rsid w:val="00AB582F"/>
    <w:rsid w:val="00AB59B5"/>
    <w:rsid w:val="00AB59E0"/>
    <w:rsid w:val="00AB5C11"/>
    <w:rsid w:val="00AB5C56"/>
    <w:rsid w:val="00AB5CF6"/>
    <w:rsid w:val="00AB5F09"/>
    <w:rsid w:val="00AB638F"/>
    <w:rsid w:val="00AB6601"/>
    <w:rsid w:val="00AB66B9"/>
    <w:rsid w:val="00AB6832"/>
    <w:rsid w:val="00AB686F"/>
    <w:rsid w:val="00AB687E"/>
    <w:rsid w:val="00AB69B5"/>
    <w:rsid w:val="00AB6A41"/>
    <w:rsid w:val="00AB6ADE"/>
    <w:rsid w:val="00AB6B90"/>
    <w:rsid w:val="00AB6C66"/>
    <w:rsid w:val="00AB6CAD"/>
    <w:rsid w:val="00AB6D37"/>
    <w:rsid w:val="00AB6D44"/>
    <w:rsid w:val="00AB6E41"/>
    <w:rsid w:val="00AB6EE0"/>
    <w:rsid w:val="00AB7055"/>
    <w:rsid w:val="00AB7104"/>
    <w:rsid w:val="00AB710B"/>
    <w:rsid w:val="00AB7573"/>
    <w:rsid w:val="00AB76D5"/>
    <w:rsid w:val="00AB7777"/>
    <w:rsid w:val="00AB778D"/>
    <w:rsid w:val="00AB77D6"/>
    <w:rsid w:val="00AB7843"/>
    <w:rsid w:val="00AB7851"/>
    <w:rsid w:val="00AB79F2"/>
    <w:rsid w:val="00AB7A0D"/>
    <w:rsid w:val="00AB7A94"/>
    <w:rsid w:val="00AB7B2C"/>
    <w:rsid w:val="00AB7B96"/>
    <w:rsid w:val="00AB7D1C"/>
    <w:rsid w:val="00AB7DDF"/>
    <w:rsid w:val="00AB7ECE"/>
    <w:rsid w:val="00AB7EF8"/>
    <w:rsid w:val="00AB7EFD"/>
    <w:rsid w:val="00AC0209"/>
    <w:rsid w:val="00AC0280"/>
    <w:rsid w:val="00AC0340"/>
    <w:rsid w:val="00AC0404"/>
    <w:rsid w:val="00AC043E"/>
    <w:rsid w:val="00AC04B2"/>
    <w:rsid w:val="00AC0709"/>
    <w:rsid w:val="00AC0947"/>
    <w:rsid w:val="00AC0A6E"/>
    <w:rsid w:val="00AC0AD3"/>
    <w:rsid w:val="00AC0C25"/>
    <w:rsid w:val="00AC0C28"/>
    <w:rsid w:val="00AC0C7C"/>
    <w:rsid w:val="00AC0D13"/>
    <w:rsid w:val="00AC0D72"/>
    <w:rsid w:val="00AC0DF4"/>
    <w:rsid w:val="00AC0E02"/>
    <w:rsid w:val="00AC0E54"/>
    <w:rsid w:val="00AC0EB9"/>
    <w:rsid w:val="00AC0F3E"/>
    <w:rsid w:val="00AC1353"/>
    <w:rsid w:val="00AC1499"/>
    <w:rsid w:val="00AC19BE"/>
    <w:rsid w:val="00AC1C49"/>
    <w:rsid w:val="00AC1D5E"/>
    <w:rsid w:val="00AC2156"/>
    <w:rsid w:val="00AC224D"/>
    <w:rsid w:val="00AC22E6"/>
    <w:rsid w:val="00AC25A0"/>
    <w:rsid w:val="00AC264A"/>
    <w:rsid w:val="00AC264B"/>
    <w:rsid w:val="00AC2733"/>
    <w:rsid w:val="00AC278A"/>
    <w:rsid w:val="00AC2878"/>
    <w:rsid w:val="00AC290A"/>
    <w:rsid w:val="00AC2A67"/>
    <w:rsid w:val="00AC2C15"/>
    <w:rsid w:val="00AC2CF9"/>
    <w:rsid w:val="00AC2E89"/>
    <w:rsid w:val="00AC2FEE"/>
    <w:rsid w:val="00AC3136"/>
    <w:rsid w:val="00AC3158"/>
    <w:rsid w:val="00AC3492"/>
    <w:rsid w:val="00AC3507"/>
    <w:rsid w:val="00AC3674"/>
    <w:rsid w:val="00AC374A"/>
    <w:rsid w:val="00AC374C"/>
    <w:rsid w:val="00AC3894"/>
    <w:rsid w:val="00AC3AE7"/>
    <w:rsid w:val="00AC3B1E"/>
    <w:rsid w:val="00AC3D0D"/>
    <w:rsid w:val="00AC3ECC"/>
    <w:rsid w:val="00AC4025"/>
    <w:rsid w:val="00AC4052"/>
    <w:rsid w:val="00AC41C8"/>
    <w:rsid w:val="00AC43F1"/>
    <w:rsid w:val="00AC4455"/>
    <w:rsid w:val="00AC44BC"/>
    <w:rsid w:val="00AC45D9"/>
    <w:rsid w:val="00AC4705"/>
    <w:rsid w:val="00AC4830"/>
    <w:rsid w:val="00AC49C4"/>
    <w:rsid w:val="00AC4A26"/>
    <w:rsid w:val="00AC4A60"/>
    <w:rsid w:val="00AC4A81"/>
    <w:rsid w:val="00AC4B97"/>
    <w:rsid w:val="00AC4C55"/>
    <w:rsid w:val="00AC4CBC"/>
    <w:rsid w:val="00AC4D5F"/>
    <w:rsid w:val="00AC4DCF"/>
    <w:rsid w:val="00AC4E52"/>
    <w:rsid w:val="00AC4FE7"/>
    <w:rsid w:val="00AC4FF5"/>
    <w:rsid w:val="00AC5385"/>
    <w:rsid w:val="00AC5397"/>
    <w:rsid w:val="00AC54A0"/>
    <w:rsid w:val="00AC5607"/>
    <w:rsid w:val="00AC565D"/>
    <w:rsid w:val="00AC57CE"/>
    <w:rsid w:val="00AC57F9"/>
    <w:rsid w:val="00AC59B1"/>
    <w:rsid w:val="00AC5A34"/>
    <w:rsid w:val="00AC5A9A"/>
    <w:rsid w:val="00AC5BD8"/>
    <w:rsid w:val="00AC5E4F"/>
    <w:rsid w:val="00AC5ED2"/>
    <w:rsid w:val="00AC607C"/>
    <w:rsid w:val="00AC6082"/>
    <w:rsid w:val="00AC64BB"/>
    <w:rsid w:val="00AC64E9"/>
    <w:rsid w:val="00AC6501"/>
    <w:rsid w:val="00AC652D"/>
    <w:rsid w:val="00AC6854"/>
    <w:rsid w:val="00AC6A73"/>
    <w:rsid w:val="00AC6B48"/>
    <w:rsid w:val="00AC6B5A"/>
    <w:rsid w:val="00AC6D6B"/>
    <w:rsid w:val="00AC6EAF"/>
    <w:rsid w:val="00AC6F9E"/>
    <w:rsid w:val="00AC710D"/>
    <w:rsid w:val="00AC7169"/>
    <w:rsid w:val="00AC717A"/>
    <w:rsid w:val="00AC736C"/>
    <w:rsid w:val="00AC7696"/>
    <w:rsid w:val="00AC79C5"/>
    <w:rsid w:val="00AC7A50"/>
    <w:rsid w:val="00AC7B59"/>
    <w:rsid w:val="00AC7BB7"/>
    <w:rsid w:val="00AC7BC5"/>
    <w:rsid w:val="00AC7D08"/>
    <w:rsid w:val="00AC7D3B"/>
    <w:rsid w:val="00AC7DE4"/>
    <w:rsid w:val="00AC7E77"/>
    <w:rsid w:val="00AC7F46"/>
    <w:rsid w:val="00AC7FAB"/>
    <w:rsid w:val="00AD0084"/>
    <w:rsid w:val="00AD0188"/>
    <w:rsid w:val="00AD020A"/>
    <w:rsid w:val="00AD026F"/>
    <w:rsid w:val="00AD02CE"/>
    <w:rsid w:val="00AD0425"/>
    <w:rsid w:val="00AD0541"/>
    <w:rsid w:val="00AD054F"/>
    <w:rsid w:val="00AD0560"/>
    <w:rsid w:val="00AD0596"/>
    <w:rsid w:val="00AD078F"/>
    <w:rsid w:val="00AD0AA8"/>
    <w:rsid w:val="00AD0C3B"/>
    <w:rsid w:val="00AD0C6A"/>
    <w:rsid w:val="00AD0CDE"/>
    <w:rsid w:val="00AD0D7D"/>
    <w:rsid w:val="00AD0DBD"/>
    <w:rsid w:val="00AD0DF1"/>
    <w:rsid w:val="00AD0EED"/>
    <w:rsid w:val="00AD0F8A"/>
    <w:rsid w:val="00AD0FDC"/>
    <w:rsid w:val="00AD1224"/>
    <w:rsid w:val="00AD12C6"/>
    <w:rsid w:val="00AD1300"/>
    <w:rsid w:val="00AD13B3"/>
    <w:rsid w:val="00AD1412"/>
    <w:rsid w:val="00AD1464"/>
    <w:rsid w:val="00AD1517"/>
    <w:rsid w:val="00AD156F"/>
    <w:rsid w:val="00AD16F1"/>
    <w:rsid w:val="00AD19A1"/>
    <w:rsid w:val="00AD1AB8"/>
    <w:rsid w:val="00AD1CED"/>
    <w:rsid w:val="00AD1DCD"/>
    <w:rsid w:val="00AD1E6C"/>
    <w:rsid w:val="00AD1F32"/>
    <w:rsid w:val="00AD202F"/>
    <w:rsid w:val="00AD2323"/>
    <w:rsid w:val="00AD241F"/>
    <w:rsid w:val="00AD25D5"/>
    <w:rsid w:val="00AD25E3"/>
    <w:rsid w:val="00AD2605"/>
    <w:rsid w:val="00AD260E"/>
    <w:rsid w:val="00AD27CF"/>
    <w:rsid w:val="00AD2B48"/>
    <w:rsid w:val="00AD2C76"/>
    <w:rsid w:val="00AD2CAE"/>
    <w:rsid w:val="00AD2F80"/>
    <w:rsid w:val="00AD301B"/>
    <w:rsid w:val="00AD30A6"/>
    <w:rsid w:val="00AD30F0"/>
    <w:rsid w:val="00AD31B5"/>
    <w:rsid w:val="00AD31C1"/>
    <w:rsid w:val="00AD3248"/>
    <w:rsid w:val="00AD3264"/>
    <w:rsid w:val="00AD3539"/>
    <w:rsid w:val="00AD3742"/>
    <w:rsid w:val="00AD3762"/>
    <w:rsid w:val="00AD37A6"/>
    <w:rsid w:val="00AD3988"/>
    <w:rsid w:val="00AD39E9"/>
    <w:rsid w:val="00AD3B95"/>
    <w:rsid w:val="00AD3C03"/>
    <w:rsid w:val="00AD3C25"/>
    <w:rsid w:val="00AD3D38"/>
    <w:rsid w:val="00AD3D50"/>
    <w:rsid w:val="00AD3F2A"/>
    <w:rsid w:val="00AD3F68"/>
    <w:rsid w:val="00AD401A"/>
    <w:rsid w:val="00AD4082"/>
    <w:rsid w:val="00AD4141"/>
    <w:rsid w:val="00AD4180"/>
    <w:rsid w:val="00AD41CA"/>
    <w:rsid w:val="00AD4329"/>
    <w:rsid w:val="00AD4345"/>
    <w:rsid w:val="00AD4485"/>
    <w:rsid w:val="00AD4629"/>
    <w:rsid w:val="00AD468A"/>
    <w:rsid w:val="00AD475F"/>
    <w:rsid w:val="00AD48ED"/>
    <w:rsid w:val="00AD4916"/>
    <w:rsid w:val="00AD4982"/>
    <w:rsid w:val="00AD49E9"/>
    <w:rsid w:val="00AD4A82"/>
    <w:rsid w:val="00AD4B78"/>
    <w:rsid w:val="00AD4C15"/>
    <w:rsid w:val="00AD5046"/>
    <w:rsid w:val="00AD5065"/>
    <w:rsid w:val="00AD5180"/>
    <w:rsid w:val="00AD52AF"/>
    <w:rsid w:val="00AD52F9"/>
    <w:rsid w:val="00AD5317"/>
    <w:rsid w:val="00AD5320"/>
    <w:rsid w:val="00AD55C2"/>
    <w:rsid w:val="00AD576F"/>
    <w:rsid w:val="00AD5816"/>
    <w:rsid w:val="00AD59B2"/>
    <w:rsid w:val="00AD5BE0"/>
    <w:rsid w:val="00AD5C4B"/>
    <w:rsid w:val="00AD5DA1"/>
    <w:rsid w:val="00AD5F2B"/>
    <w:rsid w:val="00AD6083"/>
    <w:rsid w:val="00AD614B"/>
    <w:rsid w:val="00AD6500"/>
    <w:rsid w:val="00AD65D7"/>
    <w:rsid w:val="00AD6BA6"/>
    <w:rsid w:val="00AD6C73"/>
    <w:rsid w:val="00AD6CAF"/>
    <w:rsid w:val="00AD6E7A"/>
    <w:rsid w:val="00AD6FD6"/>
    <w:rsid w:val="00AD712E"/>
    <w:rsid w:val="00AD7313"/>
    <w:rsid w:val="00AD73B0"/>
    <w:rsid w:val="00AD7492"/>
    <w:rsid w:val="00AD758F"/>
    <w:rsid w:val="00AD7642"/>
    <w:rsid w:val="00AD76DC"/>
    <w:rsid w:val="00AD7A1A"/>
    <w:rsid w:val="00AD7CD5"/>
    <w:rsid w:val="00AD7D8E"/>
    <w:rsid w:val="00AD7E44"/>
    <w:rsid w:val="00AD7F66"/>
    <w:rsid w:val="00AE000E"/>
    <w:rsid w:val="00AE00FF"/>
    <w:rsid w:val="00AE01FC"/>
    <w:rsid w:val="00AE0216"/>
    <w:rsid w:val="00AE0375"/>
    <w:rsid w:val="00AE037A"/>
    <w:rsid w:val="00AE03CA"/>
    <w:rsid w:val="00AE0428"/>
    <w:rsid w:val="00AE0451"/>
    <w:rsid w:val="00AE0550"/>
    <w:rsid w:val="00AE05F5"/>
    <w:rsid w:val="00AE0625"/>
    <w:rsid w:val="00AE092F"/>
    <w:rsid w:val="00AE0A3C"/>
    <w:rsid w:val="00AE0CD5"/>
    <w:rsid w:val="00AE0DCD"/>
    <w:rsid w:val="00AE0DE6"/>
    <w:rsid w:val="00AE0E73"/>
    <w:rsid w:val="00AE0E78"/>
    <w:rsid w:val="00AE0E81"/>
    <w:rsid w:val="00AE10AB"/>
    <w:rsid w:val="00AE11E9"/>
    <w:rsid w:val="00AE1525"/>
    <w:rsid w:val="00AE1556"/>
    <w:rsid w:val="00AE16C5"/>
    <w:rsid w:val="00AE1770"/>
    <w:rsid w:val="00AE18B0"/>
    <w:rsid w:val="00AE1A89"/>
    <w:rsid w:val="00AE1D04"/>
    <w:rsid w:val="00AE1D43"/>
    <w:rsid w:val="00AE1DBB"/>
    <w:rsid w:val="00AE1F01"/>
    <w:rsid w:val="00AE204F"/>
    <w:rsid w:val="00AE2093"/>
    <w:rsid w:val="00AE20CF"/>
    <w:rsid w:val="00AE21E2"/>
    <w:rsid w:val="00AE2208"/>
    <w:rsid w:val="00AE221A"/>
    <w:rsid w:val="00AE2308"/>
    <w:rsid w:val="00AE26B8"/>
    <w:rsid w:val="00AE2725"/>
    <w:rsid w:val="00AE289A"/>
    <w:rsid w:val="00AE291A"/>
    <w:rsid w:val="00AE2ADF"/>
    <w:rsid w:val="00AE2BAD"/>
    <w:rsid w:val="00AE2C6B"/>
    <w:rsid w:val="00AE2C92"/>
    <w:rsid w:val="00AE2CDA"/>
    <w:rsid w:val="00AE2EF2"/>
    <w:rsid w:val="00AE2FBA"/>
    <w:rsid w:val="00AE301D"/>
    <w:rsid w:val="00AE3060"/>
    <w:rsid w:val="00AE3284"/>
    <w:rsid w:val="00AE3361"/>
    <w:rsid w:val="00AE349C"/>
    <w:rsid w:val="00AE35B6"/>
    <w:rsid w:val="00AE3719"/>
    <w:rsid w:val="00AE374C"/>
    <w:rsid w:val="00AE37BA"/>
    <w:rsid w:val="00AE397C"/>
    <w:rsid w:val="00AE399F"/>
    <w:rsid w:val="00AE3B83"/>
    <w:rsid w:val="00AE3CC1"/>
    <w:rsid w:val="00AE3D15"/>
    <w:rsid w:val="00AE3F63"/>
    <w:rsid w:val="00AE4576"/>
    <w:rsid w:val="00AE45FB"/>
    <w:rsid w:val="00AE4608"/>
    <w:rsid w:val="00AE4640"/>
    <w:rsid w:val="00AE47AA"/>
    <w:rsid w:val="00AE47D8"/>
    <w:rsid w:val="00AE47F1"/>
    <w:rsid w:val="00AE484F"/>
    <w:rsid w:val="00AE4C3A"/>
    <w:rsid w:val="00AE4F5D"/>
    <w:rsid w:val="00AE5047"/>
    <w:rsid w:val="00AE51D3"/>
    <w:rsid w:val="00AE5312"/>
    <w:rsid w:val="00AE5643"/>
    <w:rsid w:val="00AE56AF"/>
    <w:rsid w:val="00AE5A0F"/>
    <w:rsid w:val="00AE5A5C"/>
    <w:rsid w:val="00AE5AA6"/>
    <w:rsid w:val="00AE5AAB"/>
    <w:rsid w:val="00AE5ABD"/>
    <w:rsid w:val="00AE5C67"/>
    <w:rsid w:val="00AE5C7E"/>
    <w:rsid w:val="00AE5D2D"/>
    <w:rsid w:val="00AE5D73"/>
    <w:rsid w:val="00AE5DFA"/>
    <w:rsid w:val="00AE5E07"/>
    <w:rsid w:val="00AE5F42"/>
    <w:rsid w:val="00AE5FAB"/>
    <w:rsid w:val="00AE63AC"/>
    <w:rsid w:val="00AE63B5"/>
    <w:rsid w:val="00AE63F4"/>
    <w:rsid w:val="00AE64BE"/>
    <w:rsid w:val="00AE65E3"/>
    <w:rsid w:val="00AE661F"/>
    <w:rsid w:val="00AE67AB"/>
    <w:rsid w:val="00AE6949"/>
    <w:rsid w:val="00AE694C"/>
    <w:rsid w:val="00AE6987"/>
    <w:rsid w:val="00AE6A94"/>
    <w:rsid w:val="00AE6C15"/>
    <w:rsid w:val="00AE6C2A"/>
    <w:rsid w:val="00AE6C59"/>
    <w:rsid w:val="00AE6C77"/>
    <w:rsid w:val="00AE718E"/>
    <w:rsid w:val="00AE7241"/>
    <w:rsid w:val="00AE7296"/>
    <w:rsid w:val="00AE730F"/>
    <w:rsid w:val="00AE737B"/>
    <w:rsid w:val="00AE74BA"/>
    <w:rsid w:val="00AE74F6"/>
    <w:rsid w:val="00AE7535"/>
    <w:rsid w:val="00AE7698"/>
    <w:rsid w:val="00AE7B90"/>
    <w:rsid w:val="00AE7C04"/>
    <w:rsid w:val="00AE7C8E"/>
    <w:rsid w:val="00AE7DDE"/>
    <w:rsid w:val="00AF00CE"/>
    <w:rsid w:val="00AF017C"/>
    <w:rsid w:val="00AF025A"/>
    <w:rsid w:val="00AF02F5"/>
    <w:rsid w:val="00AF03AB"/>
    <w:rsid w:val="00AF0480"/>
    <w:rsid w:val="00AF050B"/>
    <w:rsid w:val="00AF07BE"/>
    <w:rsid w:val="00AF08E8"/>
    <w:rsid w:val="00AF0A85"/>
    <w:rsid w:val="00AF0AE5"/>
    <w:rsid w:val="00AF0C9A"/>
    <w:rsid w:val="00AF0FF5"/>
    <w:rsid w:val="00AF110C"/>
    <w:rsid w:val="00AF119F"/>
    <w:rsid w:val="00AF1235"/>
    <w:rsid w:val="00AF1249"/>
    <w:rsid w:val="00AF14C0"/>
    <w:rsid w:val="00AF1592"/>
    <w:rsid w:val="00AF16D1"/>
    <w:rsid w:val="00AF173A"/>
    <w:rsid w:val="00AF174A"/>
    <w:rsid w:val="00AF191C"/>
    <w:rsid w:val="00AF1929"/>
    <w:rsid w:val="00AF1A9D"/>
    <w:rsid w:val="00AF1AC0"/>
    <w:rsid w:val="00AF1AE7"/>
    <w:rsid w:val="00AF1B31"/>
    <w:rsid w:val="00AF1C14"/>
    <w:rsid w:val="00AF1CCF"/>
    <w:rsid w:val="00AF1D3E"/>
    <w:rsid w:val="00AF1E23"/>
    <w:rsid w:val="00AF1EA5"/>
    <w:rsid w:val="00AF1FF4"/>
    <w:rsid w:val="00AF20C5"/>
    <w:rsid w:val="00AF20F6"/>
    <w:rsid w:val="00AF21A7"/>
    <w:rsid w:val="00AF22C2"/>
    <w:rsid w:val="00AF2322"/>
    <w:rsid w:val="00AF2406"/>
    <w:rsid w:val="00AF26B5"/>
    <w:rsid w:val="00AF2857"/>
    <w:rsid w:val="00AF2D88"/>
    <w:rsid w:val="00AF2D96"/>
    <w:rsid w:val="00AF2E0E"/>
    <w:rsid w:val="00AF2E60"/>
    <w:rsid w:val="00AF2E8A"/>
    <w:rsid w:val="00AF3100"/>
    <w:rsid w:val="00AF316A"/>
    <w:rsid w:val="00AF31DA"/>
    <w:rsid w:val="00AF31E1"/>
    <w:rsid w:val="00AF3260"/>
    <w:rsid w:val="00AF32AB"/>
    <w:rsid w:val="00AF3334"/>
    <w:rsid w:val="00AF3394"/>
    <w:rsid w:val="00AF363B"/>
    <w:rsid w:val="00AF3652"/>
    <w:rsid w:val="00AF36A1"/>
    <w:rsid w:val="00AF36DB"/>
    <w:rsid w:val="00AF375D"/>
    <w:rsid w:val="00AF37D2"/>
    <w:rsid w:val="00AF390F"/>
    <w:rsid w:val="00AF3A4C"/>
    <w:rsid w:val="00AF3D9D"/>
    <w:rsid w:val="00AF3E3A"/>
    <w:rsid w:val="00AF410F"/>
    <w:rsid w:val="00AF412A"/>
    <w:rsid w:val="00AF4165"/>
    <w:rsid w:val="00AF419B"/>
    <w:rsid w:val="00AF43CF"/>
    <w:rsid w:val="00AF443C"/>
    <w:rsid w:val="00AF4726"/>
    <w:rsid w:val="00AF4802"/>
    <w:rsid w:val="00AF480A"/>
    <w:rsid w:val="00AF488E"/>
    <w:rsid w:val="00AF4989"/>
    <w:rsid w:val="00AF4B21"/>
    <w:rsid w:val="00AF4CE3"/>
    <w:rsid w:val="00AF4E23"/>
    <w:rsid w:val="00AF4F00"/>
    <w:rsid w:val="00AF4FB4"/>
    <w:rsid w:val="00AF503D"/>
    <w:rsid w:val="00AF5108"/>
    <w:rsid w:val="00AF515D"/>
    <w:rsid w:val="00AF52F5"/>
    <w:rsid w:val="00AF543A"/>
    <w:rsid w:val="00AF5455"/>
    <w:rsid w:val="00AF57EE"/>
    <w:rsid w:val="00AF59B6"/>
    <w:rsid w:val="00AF59DF"/>
    <w:rsid w:val="00AF5B70"/>
    <w:rsid w:val="00AF5CC6"/>
    <w:rsid w:val="00AF5F06"/>
    <w:rsid w:val="00AF602D"/>
    <w:rsid w:val="00AF60D6"/>
    <w:rsid w:val="00AF62A3"/>
    <w:rsid w:val="00AF6436"/>
    <w:rsid w:val="00AF6521"/>
    <w:rsid w:val="00AF67FE"/>
    <w:rsid w:val="00AF695D"/>
    <w:rsid w:val="00AF6B0A"/>
    <w:rsid w:val="00AF6C37"/>
    <w:rsid w:val="00AF6CCA"/>
    <w:rsid w:val="00AF6D30"/>
    <w:rsid w:val="00AF708D"/>
    <w:rsid w:val="00AF718F"/>
    <w:rsid w:val="00AF733D"/>
    <w:rsid w:val="00AF75A3"/>
    <w:rsid w:val="00AF762B"/>
    <w:rsid w:val="00AF7695"/>
    <w:rsid w:val="00AF78FA"/>
    <w:rsid w:val="00AF78FE"/>
    <w:rsid w:val="00AF7A70"/>
    <w:rsid w:val="00AF7AEF"/>
    <w:rsid w:val="00AF7BCA"/>
    <w:rsid w:val="00B0004B"/>
    <w:rsid w:val="00B00151"/>
    <w:rsid w:val="00B004EA"/>
    <w:rsid w:val="00B0050D"/>
    <w:rsid w:val="00B00642"/>
    <w:rsid w:val="00B00870"/>
    <w:rsid w:val="00B008A3"/>
    <w:rsid w:val="00B008E7"/>
    <w:rsid w:val="00B00DB5"/>
    <w:rsid w:val="00B00DDE"/>
    <w:rsid w:val="00B00E99"/>
    <w:rsid w:val="00B00FD4"/>
    <w:rsid w:val="00B01215"/>
    <w:rsid w:val="00B0129F"/>
    <w:rsid w:val="00B0130D"/>
    <w:rsid w:val="00B0147B"/>
    <w:rsid w:val="00B0152B"/>
    <w:rsid w:val="00B0160B"/>
    <w:rsid w:val="00B01671"/>
    <w:rsid w:val="00B01925"/>
    <w:rsid w:val="00B019DE"/>
    <w:rsid w:val="00B01AB2"/>
    <w:rsid w:val="00B01BE4"/>
    <w:rsid w:val="00B01C83"/>
    <w:rsid w:val="00B01CBA"/>
    <w:rsid w:val="00B01E51"/>
    <w:rsid w:val="00B01FE2"/>
    <w:rsid w:val="00B02180"/>
    <w:rsid w:val="00B022E0"/>
    <w:rsid w:val="00B02523"/>
    <w:rsid w:val="00B02546"/>
    <w:rsid w:val="00B027C2"/>
    <w:rsid w:val="00B02816"/>
    <w:rsid w:val="00B028C6"/>
    <w:rsid w:val="00B02A16"/>
    <w:rsid w:val="00B02A36"/>
    <w:rsid w:val="00B02A73"/>
    <w:rsid w:val="00B02C32"/>
    <w:rsid w:val="00B02F09"/>
    <w:rsid w:val="00B03014"/>
    <w:rsid w:val="00B03134"/>
    <w:rsid w:val="00B033B3"/>
    <w:rsid w:val="00B035C4"/>
    <w:rsid w:val="00B036AF"/>
    <w:rsid w:val="00B036CE"/>
    <w:rsid w:val="00B03893"/>
    <w:rsid w:val="00B03B70"/>
    <w:rsid w:val="00B03C0D"/>
    <w:rsid w:val="00B03FB6"/>
    <w:rsid w:val="00B040B7"/>
    <w:rsid w:val="00B04140"/>
    <w:rsid w:val="00B0425A"/>
    <w:rsid w:val="00B04490"/>
    <w:rsid w:val="00B04559"/>
    <w:rsid w:val="00B0469E"/>
    <w:rsid w:val="00B0470E"/>
    <w:rsid w:val="00B04777"/>
    <w:rsid w:val="00B04817"/>
    <w:rsid w:val="00B049D0"/>
    <w:rsid w:val="00B049FA"/>
    <w:rsid w:val="00B04DBE"/>
    <w:rsid w:val="00B04DD1"/>
    <w:rsid w:val="00B050D2"/>
    <w:rsid w:val="00B0512B"/>
    <w:rsid w:val="00B0515D"/>
    <w:rsid w:val="00B051A6"/>
    <w:rsid w:val="00B05663"/>
    <w:rsid w:val="00B056B9"/>
    <w:rsid w:val="00B0572C"/>
    <w:rsid w:val="00B057E4"/>
    <w:rsid w:val="00B058D4"/>
    <w:rsid w:val="00B0597B"/>
    <w:rsid w:val="00B059F8"/>
    <w:rsid w:val="00B05B31"/>
    <w:rsid w:val="00B05BAC"/>
    <w:rsid w:val="00B05D00"/>
    <w:rsid w:val="00B06053"/>
    <w:rsid w:val="00B060D3"/>
    <w:rsid w:val="00B06165"/>
    <w:rsid w:val="00B062E3"/>
    <w:rsid w:val="00B0635F"/>
    <w:rsid w:val="00B063B5"/>
    <w:rsid w:val="00B065BD"/>
    <w:rsid w:val="00B067C8"/>
    <w:rsid w:val="00B068DF"/>
    <w:rsid w:val="00B06BB1"/>
    <w:rsid w:val="00B06D3C"/>
    <w:rsid w:val="00B06E79"/>
    <w:rsid w:val="00B06FBB"/>
    <w:rsid w:val="00B06FCA"/>
    <w:rsid w:val="00B06FE7"/>
    <w:rsid w:val="00B07070"/>
    <w:rsid w:val="00B07221"/>
    <w:rsid w:val="00B07289"/>
    <w:rsid w:val="00B07295"/>
    <w:rsid w:val="00B073A6"/>
    <w:rsid w:val="00B073FC"/>
    <w:rsid w:val="00B0753B"/>
    <w:rsid w:val="00B0769E"/>
    <w:rsid w:val="00B077C5"/>
    <w:rsid w:val="00B07887"/>
    <w:rsid w:val="00B07B7F"/>
    <w:rsid w:val="00B07C12"/>
    <w:rsid w:val="00B07F4F"/>
    <w:rsid w:val="00B10216"/>
    <w:rsid w:val="00B1033B"/>
    <w:rsid w:val="00B103AD"/>
    <w:rsid w:val="00B1050B"/>
    <w:rsid w:val="00B105F9"/>
    <w:rsid w:val="00B10660"/>
    <w:rsid w:val="00B106AB"/>
    <w:rsid w:val="00B107AE"/>
    <w:rsid w:val="00B10B55"/>
    <w:rsid w:val="00B10DA8"/>
    <w:rsid w:val="00B10DDE"/>
    <w:rsid w:val="00B10FEA"/>
    <w:rsid w:val="00B1116D"/>
    <w:rsid w:val="00B11190"/>
    <w:rsid w:val="00B111BA"/>
    <w:rsid w:val="00B112AB"/>
    <w:rsid w:val="00B112BB"/>
    <w:rsid w:val="00B1131E"/>
    <w:rsid w:val="00B113CE"/>
    <w:rsid w:val="00B113F4"/>
    <w:rsid w:val="00B11540"/>
    <w:rsid w:val="00B117A6"/>
    <w:rsid w:val="00B11995"/>
    <w:rsid w:val="00B11A02"/>
    <w:rsid w:val="00B11ADE"/>
    <w:rsid w:val="00B11CA2"/>
    <w:rsid w:val="00B11DB1"/>
    <w:rsid w:val="00B11ED0"/>
    <w:rsid w:val="00B11FA5"/>
    <w:rsid w:val="00B11FC0"/>
    <w:rsid w:val="00B11FCD"/>
    <w:rsid w:val="00B11FEA"/>
    <w:rsid w:val="00B1209C"/>
    <w:rsid w:val="00B1212F"/>
    <w:rsid w:val="00B12298"/>
    <w:rsid w:val="00B12377"/>
    <w:rsid w:val="00B12400"/>
    <w:rsid w:val="00B124C7"/>
    <w:rsid w:val="00B125A3"/>
    <w:rsid w:val="00B1274A"/>
    <w:rsid w:val="00B128DB"/>
    <w:rsid w:val="00B12979"/>
    <w:rsid w:val="00B12CB0"/>
    <w:rsid w:val="00B12D56"/>
    <w:rsid w:val="00B12D94"/>
    <w:rsid w:val="00B12E2F"/>
    <w:rsid w:val="00B12E56"/>
    <w:rsid w:val="00B12F5C"/>
    <w:rsid w:val="00B1312F"/>
    <w:rsid w:val="00B13304"/>
    <w:rsid w:val="00B133CA"/>
    <w:rsid w:val="00B13564"/>
    <w:rsid w:val="00B1364A"/>
    <w:rsid w:val="00B1384B"/>
    <w:rsid w:val="00B13890"/>
    <w:rsid w:val="00B13DB5"/>
    <w:rsid w:val="00B13F73"/>
    <w:rsid w:val="00B13F9C"/>
    <w:rsid w:val="00B140D2"/>
    <w:rsid w:val="00B14170"/>
    <w:rsid w:val="00B141C4"/>
    <w:rsid w:val="00B141C8"/>
    <w:rsid w:val="00B141F2"/>
    <w:rsid w:val="00B14298"/>
    <w:rsid w:val="00B1447F"/>
    <w:rsid w:val="00B1455F"/>
    <w:rsid w:val="00B14824"/>
    <w:rsid w:val="00B14858"/>
    <w:rsid w:val="00B1498D"/>
    <w:rsid w:val="00B14A95"/>
    <w:rsid w:val="00B14B70"/>
    <w:rsid w:val="00B15213"/>
    <w:rsid w:val="00B152AC"/>
    <w:rsid w:val="00B15502"/>
    <w:rsid w:val="00B15618"/>
    <w:rsid w:val="00B1568A"/>
    <w:rsid w:val="00B156D6"/>
    <w:rsid w:val="00B1576A"/>
    <w:rsid w:val="00B157F6"/>
    <w:rsid w:val="00B15885"/>
    <w:rsid w:val="00B158E5"/>
    <w:rsid w:val="00B15A81"/>
    <w:rsid w:val="00B15A8B"/>
    <w:rsid w:val="00B15B63"/>
    <w:rsid w:val="00B15C9F"/>
    <w:rsid w:val="00B15F93"/>
    <w:rsid w:val="00B1634B"/>
    <w:rsid w:val="00B1639C"/>
    <w:rsid w:val="00B16450"/>
    <w:rsid w:val="00B1675E"/>
    <w:rsid w:val="00B16780"/>
    <w:rsid w:val="00B168C7"/>
    <w:rsid w:val="00B168CE"/>
    <w:rsid w:val="00B169E2"/>
    <w:rsid w:val="00B16FB4"/>
    <w:rsid w:val="00B1721B"/>
    <w:rsid w:val="00B1738A"/>
    <w:rsid w:val="00B173B2"/>
    <w:rsid w:val="00B173E1"/>
    <w:rsid w:val="00B174C0"/>
    <w:rsid w:val="00B1760B"/>
    <w:rsid w:val="00B176A0"/>
    <w:rsid w:val="00B1795C"/>
    <w:rsid w:val="00B179E6"/>
    <w:rsid w:val="00B17C97"/>
    <w:rsid w:val="00B17C99"/>
    <w:rsid w:val="00B17C9C"/>
    <w:rsid w:val="00B17CBC"/>
    <w:rsid w:val="00B17D44"/>
    <w:rsid w:val="00B17E03"/>
    <w:rsid w:val="00B17FC7"/>
    <w:rsid w:val="00B200FF"/>
    <w:rsid w:val="00B20311"/>
    <w:rsid w:val="00B2039E"/>
    <w:rsid w:val="00B2049A"/>
    <w:rsid w:val="00B20896"/>
    <w:rsid w:val="00B20AC0"/>
    <w:rsid w:val="00B20B11"/>
    <w:rsid w:val="00B20D1D"/>
    <w:rsid w:val="00B20D29"/>
    <w:rsid w:val="00B20F9F"/>
    <w:rsid w:val="00B2108E"/>
    <w:rsid w:val="00B212D8"/>
    <w:rsid w:val="00B2137C"/>
    <w:rsid w:val="00B214C5"/>
    <w:rsid w:val="00B21567"/>
    <w:rsid w:val="00B215F1"/>
    <w:rsid w:val="00B216B1"/>
    <w:rsid w:val="00B21766"/>
    <w:rsid w:val="00B21787"/>
    <w:rsid w:val="00B21793"/>
    <w:rsid w:val="00B21827"/>
    <w:rsid w:val="00B2183D"/>
    <w:rsid w:val="00B219C9"/>
    <w:rsid w:val="00B21A84"/>
    <w:rsid w:val="00B21AD3"/>
    <w:rsid w:val="00B21C34"/>
    <w:rsid w:val="00B21C40"/>
    <w:rsid w:val="00B21D78"/>
    <w:rsid w:val="00B21F10"/>
    <w:rsid w:val="00B21F5E"/>
    <w:rsid w:val="00B21FB6"/>
    <w:rsid w:val="00B22105"/>
    <w:rsid w:val="00B22136"/>
    <w:rsid w:val="00B22287"/>
    <w:rsid w:val="00B22622"/>
    <w:rsid w:val="00B228EE"/>
    <w:rsid w:val="00B22913"/>
    <w:rsid w:val="00B2299C"/>
    <w:rsid w:val="00B22B49"/>
    <w:rsid w:val="00B22BC1"/>
    <w:rsid w:val="00B22D45"/>
    <w:rsid w:val="00B22D4D"/>
    <w:rsid w:val="00B22DE3"/>
    <w:rsid w:val="00B22F49"/>
    <w:rsid w:val="00B23007"/>
    <w:rsid w:val="00B23420"/>
    <w:rsid w:val="00B23497"/>
    <w:rsid w:val="00B23822"/>
    <w:rsid w:val="00B23BDA"/>
    <w:rsid w:val="00B23BED"/>
    <w:rsid w:val="00B23C02"/>
    <w:rsid w:val="00B23D1C"/>
    <w:rsid w:val="00B23D46"/>
    <w:rsid w:val="00B23F3D"/>
    <w:rsid w:val="00B23F6E"/>
    <w:rsid w:val="00B23F8B"/>
    <w:rsid w:val="00B241A9"/>
    <w:rsid w:val="00B241F7"/>
    <w:rsid w:val="00B24242"/>
    <w:rsid w:val="00B243A3"/>
    <w:rsid w:val="00B243C2"/>
    <w:rsid w:val="00B24543"/>
    <w:rsid w:val="00B2457F"/>
    <w:rsid w:val="00B245C2"/>
    <w:rsid w:val="00B24766"/>
    <w:rsid w:val="00B2487E"/>
    <w:rsid w:val="00B24B1E"/>
    <w:rsid w:val="00B24BD2"/>
    <w:rsid w:val="00B24DF1"/>
    <w:rsid w:val="00B24EA7"/>
    <w:rsid w:val="00B24F15"/>
    <w:rsid w:val="00B24F2F"/>
    <w:rsid w:val="00B24F4B"/>
    <w:rsid w:val="00B24FB3"/>
    <w:rsid w:val="00B25055"/>
    <w:rsid w:val="00B25262"/>
    <w:rsid w:val="00B25269"/>
    <w:rsid w:val="00B253B8"/>
    <w:rsid w:val="00B253CD"/>
    <w:rsid w:val="00B2557F"/>
    <w:rsid w:val="00B2559B"/>
    <w:rsid w:val="00B25880"/>
    <w:rsid w:val="00B258A8"/>
    <w:rsid w:val="00B25A21"/>
    <w:rsid w:val="00B25A8B"/>
    <w:rsid w:val="00B25BEF"/>
    <w:rsid w:val="00B25BF4"/>
    <w:rsid w:val="00B25C3F"/>
    <w:rsid w:val="00B25F1C"/>
    <w:rsid w:val="00B25F60"/>
    <w:rsid w:val="00B260B3"/>
    <w:rsid w:val="00B2619B"/>
    <w:rsid w:val="00B26236"/>
    <w:rsid w:val="00B26518"/>
    <w:rsid w:val="00B268F6"/>
    <w:rsid w:val="00B269AB"/>
    <w:rsid w:val="00B26DA6"/>
    <w:rsid w:val="00B26E93"/>
    <w:rsid w:val="00B26F27"/>
    <w:rsid w:val="00B27030"/>
    <w:rsid w:val="00B270E2"/>
    <w:rsid w:val="00B2720E"/>
    <w:rsid w:val="00B27215"/>
    <w:rsid w:val="00B272DE"/>
    <w:rsid w:val="00B27301"/>
    <w:rsid w:val="00B27313"/>
    <w:rsid w:val="00B27368"/>
    <w:rsid w:val="00B273EF"/>
    <w:rsid w:val="00B2754E"/>
    <w:rsid w:val="00B278D0"/>
    <w:rsid w:val="00B279D7"/>
    <w:rsid w:val="00B27B19"/>
    <w:rsid w:val="00B27C14"/>
    <w:rsid w:val="00B27E00"/>
    <w:rsid w:val="00B301A2"/>
    <w:rsid w:val="00B301E5"/>
    <w:rsid w:val="00B3023F"/>
    <w:rsid w:val="00B304D0"/>
    <w:rsid w:val="00B304D3"/>
    <w:rsid w:val="00B3055C"/>
    <w:rsid w:val="00B3059B"/>
    <w:rsid w:val="00B305C3"/>
    <w:rsid w:val="00B305C7"/>
    <w:rsid w:val="00B30863"/>
    <w:rsid w:val="00B30953"/>
    <w:rsid w:val="00B3096D"/>
    <w:rsid w:val="00B30C0D"/>
    <w:rsid w:val="00B30DF3"/>
    <w:rsid w:val="00B30F2D"/>
    <w:rsid w:val="00B30F2F"/>
    <w:rsid w:val="00B30FA7"/>
    <w:rsid w:val="00B31025"/>
    <w:rsid w:val="00B31035"/>
    <w:rsid w:val="00B31115"/>
    <w:rsid w:val="00B31491"/>
    <w:rsid w:val="00B31595"/>
    <w:rsid w:val="00B315C8"/>
    <w:rsid w:val="00B317E7"/>
    <w:rsid w:val="00B31F24"/>
    <w:rsid w:val="00B322F2"/>
    <w:rsid w:val="00B32355"/>
    <w:rsid w:val="00B324C3"/>
    <w:rsid w:val="00B32652"/>
    <w:rsid w:val="00B32778"/>
    <w:rsid w:val="00B327BC"/>
    <w:rsid w:val="00B327E6"/>
    <w:rsid w:val="00B3280B"/>
    <w:rsid w:val="00B32945"/>
    <w:rsid w:val="00B32A96"/>
    <w:rsid w:val="00B32DDF"/>
    <w:rsid w:val="00B32DE4"/>
    <w:rsid w:val="00B32FC1"/>
    <w:rsid w:val="00B33069"/>
    <w:rsid w:val="00B330A1"/>
    <w:rsid w:val="00B33148"/>
    <w:rsid w:val="00B33302"/>
    <w:rsid w:val="00B33332"/>
    <w:rsid w:val="00B33450"/>
    <w:rsid w:val="00B3355B"/>
    <w:rsid w:val="00B335F5"/>
    <w:rsid w:val="00B3383E"/>
    <w:rsid w:val="00B3387D"/>
    <w:rsid w:val="00B3388C"/>
    <w:rsid w:val="00B339AA"/>
    <w:rsid w:val="00B339FC"/>
    <w:rsid w:val="00B33BEC"/>
    <w:rsid w:val="00B33CB8"/>
    <w:rsid w:val="00B33CF6"/>
    <w:rsid w:val="00B33DC3"/>
    <w:rsid w:val="00B33F31"/>
    <w:rsid w:val="00B3407F"/>
    <w:rsid w:val="00B342C6"/>
    <w:rsid w:val="00B3437E"/>
    <w:rsid w:val="00B343BA"/>
    <w:rsid w:val="00B3444B"/>
    <w:rsid w:val="00B34471"/>
    <w:rsid w:val="00B3463B"/>
    <w:rsid w:val="00B346E9"/>
    <w:rsid w:val="00B3471F"/>
    <w:rsid w:val="00B3473C"/>
    <w:rsid w:val="00B347FA"/>
    <w:rsid w:val="00B3488F"/>
    <w:rsid w:val="00B3489C"/>
    <w:rsid w:val="00B34A49"/>
    <w:rsid w:val="00B34B70"/>
    <w:rsid w:val="00B34BD0"/>
    <w:rsid w:val="00B34C72"/>
    <w:rsid w:val="00B34D4B"/>
    <w:rsid w:val="00B34E2A"/>
    <w:rsid w:val="00B350A8"/>
    <w:rsid w:val="00B35160"/>
    <w:rsid w:val="00B351C4"/>
    <w:rsid w:val="00B35377"/>
    <w:rsid w:val="00B3542D"/>
    <w:rsid w:val="00B3564E"/>
    <w:rsid w:val="00B3579B"/>
    <w:rsid w:val="00B358F0"/>
    <w:rsid w:val="00B35931"/>
    <w:rsid w:val="00B35B18"/>
    <w:rsid w:val="00B35B79"/>
    <w:rsid w:val="00B35CC3"/>
    <w:rsid w:val="00B35EC2"/>
    <w:rsid w:val="00B36061"/>
    <w:rsid w:val="00B36388"/>
    <w:rsid w:val="00B36447"/>
    <w:rsid w:val="00B36475"/>
    <w:rsid w:val="00B36482"/>
    <w:rsid w:val="00B3659A"/>
    <w:rsid w:val="00B365D4"/>
    <w:rsid w:val="00B366E4"/>
    <w:rsid w:val="00B367AD"/>
    <w:rsid w:val="00B367F9"/>
    <w:rsid w:val="00B369AC"/>
    <w:rsid w:val="00B369D9"/>
    <w:rsid w:val="00B36B06"/>
    <w:rsid w:val="00B36C8C"/>
    <w:rsid w:val="00B36D5F"/>
    <w:rsid w:val="00B36E23"/>
    <w:rsid w:val="00B36F0E"/>
    <w:rsid w:val="00B36F21"/>
    <w:rsid w:val="00B3702C"/>
    <w:rsid w:val="00B370CF"/>
    <w:rsid w:val="00B37108"/>
    <w:rsid w:val="00B37152"/>
    <w:rsid w:val="00B37423"/>
    <w:rsid w:val="00B37478"/>
    <w:rsid w:val="00B37597"/>
    <w:rsid w:val="00B377C1"/>
    <w:rsid w:val="00B37A87"/>
    <w:rsid w:val="00B37AA6"/>
    <w:rsid w:val="00B37DA6"/>
    <w:rsid w:val="00B37DDE"/>
    <w:rsid w:val="00B37DEC"/>
    <w:rsid w:val="00B37F4D"/>
    <w:rsid w:val="00B37F72"/>
    <w:rsid w:val="00B4004E"/>
    <w:rsid w:val="00B40077"/>
    <w:rsid w:val="00B400E4"/>
    <w:rsid w:val="00B40112"/>
    <w:rsid w:val="00B40127"/>
    <w:rsid w:val="00B403BC"/>
    <w:rsid w:val="00B40410"/>
    <w:rsid w:val="00B40478"/>
    <w:rsid w:val="00B40731"/>
    <w:rsid w:val="00B40784"/>
    <w:rsid w:val="00B407A0"/>
    <w:rsid w:val="00B4088B"/>
    <w:rsid w:val="00B4095D"/>
    <w:rsid w:val="00B409D9"/>
    <w:rsid w:val="00B409F4"/>
    <w:rsid w:val="00B40A1E"/>
    <w:rsid w:val="00B40D8E"/>
    <w:rsid w:val="00B40E03"/>
    <w:rsid w:val="00B4103C"/>
    <w:rsid w:val="00B410F0"/>
    <w:rsid w:val="00B413B0"/>
    <w:rsid w:val="00B413B7"/>
    <w:rsid w:val="00B417E1"/>
    <w:rsid w:val="00B4180C"/>
    <w:rsid w:val="00B418BE"/>
    <w:rsid w:val="00B41991"/>
    <w:rsid w:val="00B41A58"/>
    <w:rsid w:val="00B41AD6"/>
    <w:rsid w:val="00B41C8F"/>
    <w:rsid w:val="00B41D03"/>
    <w:rsid w:val="00B41D34"/>
    <w:rsid w:val="00B42165"/>
    <w:rsid w:val="00B42282"/>
    <w:rsid w:val="00B42436"/>
    <w:rsid w:val="00B4252F"/>
    <w:rsid w:val="00B426D4"/>
    <w:rsid w:val="00B42884"/>
    <w:rsid w:val="00B428E0"/>
    <w:rsid w:val="00B429E7"/>
    <w:rsid w:val="00B42A01"/>
    <w:rsid w:val="00B42AF4"/>
    <w:rsid w:val="00B42C2B"/>
    <w:rsid w:val="00B42C2C"/>
    <w:rsid w:val="00B42DE9"/>
    <w:rsid w:val="00B42FD8"/>
    <w:rsid w:val="00B42FDA"/>
    <w:rsid w:val="00B4315D"/>
    <w:rsid w:val="00B431D5"/>
    <w:rsid w:val="00B431EC"/>
    <w:rsid w:val="00B432D0"/>
    <w:rsid w:val="00B4338B"/>
    <w:rsid w:val="00B434CB"/>
    <w:rsid w:val="00B434D6"/>
    <w:rsid w:val="00B43707"/>
    <w:rsid w:val="00B43914"/>
    <w:rsid w:val="00B4397D"/>
    <w:rsid w:val="00B43B43"/>
    <w:rsid w:val="00B43C16"/>
    <w:rsid w:val="00B43CF3"/>
    <w:rsid w:val="00B43CFC"/>
    <w:rsid w:val="00B43DAE"/>
    <w:rsid w:val="00B43DD0"/>
    <w:rsid w:val="00B43E1C"/>
    <w:rsid w:val="00B43E46"/>
    <w:rsid w:val="00B43FA7"/>
    <w:rsid w:val="00B4403E"/>
    <w:rsid w:val="00B44244"/>
    <w:rsid w:val="00B442B0"/>
    <w:rsid w:val="00B445ED"/>
    <w:rsid w:val="00B44A20"/>
    <w:rsid w:val="00B44A6D"/>
    <w:rsid w:val="00B44AF9"/>
    <w:rsid w:val="00B44BA7"/>
    <w:rsid w:val="00B44CAD"/>
    <w:rsid w:val="00B44CC8"/>
    <w:rsid w:val="00B44CD3"/>
    <w:rsid w:val="00B44EE4"/>
    <w:rsid w:val="00B44F24"/>
    <w:rsid w:val="00B4508F"/>
    <w:rsid w:val="00B45348"/>
    <w:rsid w:val="00B45450"/>
    <w:rsid w:val="00B4562B"/>
    <w:rsid w:val="00B456BC"/>
    <w:rsid w:val="00B458B6"/>
    <w:rsid w:val="00B459D6"/>
    <w:rsid w:val="00B45A5A"/>
    <w:rsid w:val="00B45C77"/>
    <w:rsid w:val="00B45CE4"/>
    <w:rsid w:val="00B45CF4"/>
    <w:rsid w:val="00B45E84"/>
    <w:rsid w:val="00B45F74"/>
    <w:rsid w:val="00B4605E"/>
    <w:rsid w:val="00B4609E"/>
    <w:rsid w:val="00B464BF"/>
    <w:rsid w:val="00B46796"/>
    <w:rsid w:val="00B467C2"/>
    <w:rsid w:val="00B46952"/>
    <w:rsid w:val="00B46979"/>
    <w:rsid w:val="00B469F5"/>
    <w:rsid w:val="00B46A03"/>
    <w:rsid w:val="00B46AAB"/>
    <w:rsid w:val="00B46B48"/>
    <w:rsid w:val="00B46C83"/>
    <w:rsid w:val="00B46CDC"/>
    <w:rsid w:val="00B46F8D"/>
    <w:rsid w:val="00B46F96"/>
    <w:rsid w:val="00B47150"/>
    <w:rsid w:val="00B47196"/>
    <w:rsid w:val="00B4747C"/>
    <w:rsid w:val="00B476A1"/>
    <w:rsid w:val="00B47785"/>
    <w:rsid w:val="00B47995"/>
    <w:rsid w:val="00B47A85"/>
    <w:rsid w:val="00B47DEB"/>
    <w:rsid w:val="00B47E65"/>
    <w:rsid w:val="00B47F21"/>
    <w:rsid w:val="00B47F6D"/>
    <w:rsid w:val="00B5032B"/>
    <w:rsid w:val="00B50408"/>
    <w:rsid w:val="00B505C4"/>
    <w:rsid w:val="00B507C7"/>
    <w:rsid w:val="00B507CC"/>
    <w:rsid w:val="00B50930"/>
    <w:rsid w:val="00B50A34"/>
    <w:rsid w:val="00B50B85"/>
    <w:rsid w:val="00B50BA9"/>
    <w:rsid w:val="00B50C05"/>
    <w:rsid w:val="00B50CDE"/>
    <w:rsid w:val="00B50E33"/>
    <w:rsid w:val="00B51030"/>
    <w:rsid w:val="00B510CA"/>
    <w:rsid w:val="00B511D9"/>
    <w:rsid w:val="00B5138F"/>
    <w:rsid w:val="00B514DA"/>
    <w:rsid w:val="00B5155D"/>
    <w:rsid w:val="00B516E0"/>
    <w:rsid w:val="00B5180E"/>
    <w:rsid w:val="00B519F8"/>
    <w:rsid w:val="00B51AFF"/>
    <w:rsid w:val="00B51B9D"/>
    <w:rsid w:val="00B51C95"/>
    <w:rsid w:val="00B51D2C"/>
    <w:rsid w:val="00B51DBF"/>
    <w:rsid w:val="00B51E1C"/>
    <w:rsid w:val="00B51F65"/>
    <w:rsid w:val="00B5202D"/>
    <w:rsid w:val="00B52067"/>
    <w:rsid w:val="00B522CF"/>
    <w:rsid w:val="00B522D6"/>
    <w:rsid w:val="00B52376"/>
    <w:rsid w:val="00B523F0"/>
    <w:rsid w:val="00B52482"/>
    <w:rsid w:val="00B52686"/>
    <w:rsid w:val="00B527F0"/>
    <w:rsid w:val="00B52845"/>
    <w:rsid w:val="00B52925"/>
    <w:rsid w:val="00B529A9"/>
    <w:rsid w:val="00B529C5"/>
    <w:rsid w:val="00B52A13"/>
    <w:rsid w:val="00B52B64"/>
    <w:rsid w:val="00B52BBE"/>
    <w:rsid w:val="00B52BF3"/>
    <w:rsid w:val="00B52D53"/>
    <w:rsid w:val="00B52D64"/>
    <w:rsid w:val="00B52D68"/>
    <w:rsid w:val="00B52E6B"/>
    <w:rsid w:val="00B52F6E"/>
    <w:rsid w:val="00B53172"/>
    <w:rsid w:val="00B531C7"/>
    <w:rsid w:val="00B53544"/>
    <w:rsid w:val="00B53ACE"/>
    <w:rsid w:val="00B53AFF"/>
    <w:rsid w:val="00B53C26"/>
    <w:rsid w:val="00B53D1B"/>
    <w:rsid w:val="00B53D9E"/>
    <w:rsid w:val="00B53DC5"/>
    <w:rsid w:val="00B5421E"/>
    <w:rsid w:val="00B5424F"/>
    <w:rsid w:val="00B542C9"/>
    <w:rsid w:val="00B54496"/>
    <w:rsid w:val="00B544E7"/>
    <w:rsid w:val="00B54513"/>
    <w:rsid w:val="00B546BA"/>
    <w:rsid w:val="00B546E5"/>
    <w:rsid w:val="00B5479F"/>
    <w:rsid w:val="00B5482E"/>
    <w:rsid w:val="00B549E5"/>
    <w:rsid w:val="00B54A24"/>
    <w:rsid w:val="00B54A4F"/>
    <w:rsid w:val="00B54A80"/>
    <w:rsid w:val="00B54B57"/>
    <w:rsid w:val="00B54B9F"/>
    <w:rsid w:val="00B54BC2"/>
    <w:rsid w:val="00B54BD8"/>
    <w:rsid w:val="00B54CD6"/>
    <w:rsid w:val="00B54F1E"/>
    <w:rsid w:val="00B54F2C"/>
    <w:rsid w:val="00B55071"/>
    <w:rsid w:val="00B5519A"/>
    <w:rsid w:val="00B5521A"/>
    <w:rsid w:val="00B55452"/>
    <w:rsid w:val="00B555D2"/>
    <w:rsid w:val="00B55640"/>
    <w:rsid w:val="00B55893"/>
    <w:rsid w:val="00B55895"/>
    <w:rsid w:val="00B558EF"/>
    <w:rsid w:val="00B55938"/>
    <w:rsid w:val="00B55B57"/>
    <w:rsid w:val="00B55E5C"/>
    <w:rsid w:val="00B55E6C"/>
    <w:rsid w:val="00B56018"/>
    <w:rsid w:val="00B560F8"/>
    <w:rsid w:val="00B56245"/>
    <w:rsid w:val="00B5632A"/>
    <w:rsid w:val="00B567A7"/>
    <w:rsid w:val="00B5694E"/>
    <w:rsid w:val="00B569F6"/>
    <w:rsid w:val="00B56C3E"/>
    <w:rsid w:val="00B56C8C"/>
    <w:rsid w:val="00B56CE5"/>
    <w:rsid w:val="00B56D34"/>
    <w:rsid w:val="00B56D5C"/>
    <w:rsid w:val="00B56D8B"/>
    <w:rsid w:val="00B56DDF"/>
    <w:rsid w:val="00B56F74"/>
    <w:rsid w:val="00B5711E"/>
    <w:rsid w:val="00B57314"/>
    <w:rsid w:val="00B57328"/>
    <w:rsid w:val="00B57433"/>
    <w:rsid w:val="00B575B7"/>
    <w:rsid w:val="00B576DE"/>
    <w:rsid w:val="00B5772F"/>
    <w:rsid w:val="00B5783C"/>
    <w:rsid w:val="00B57841"/>
    <w:rsid w:val="00B57865"/>
    <w:rsid w:val="00B57884"/>
    <w:rsid w:val="00B578B9"/>
    <w:rsid w:val="00B57AAB"/>
    <w:rsid w:val="00B57F87"/>
    <w:rsid w:val="00B57FD4"/>
    <w:rsid w:val="00B60077"/>
    <w:rsid w:val="00B60146"/>
    <w:rsid w:val="00B60262"/>
    <w:rsid w:val="00B603AC"/>
    <w:rsid w:val="00B60523"/>
    <w:rsid w:val="00B6086D"/>
    <w:rsid w:val="00B608AF"/>
    <w:rsid w:val="00B609A1"/>
    <w:rsid w:val="00B60A0D"/>
    <w:rsid w:val="00B60A14"/>
    <w:rsid w:val="00B60A8F"/>
    <w:rsid w:val="00B60D58"/>
    <w:rsid w:val="00B60E10"/>
    <w:rsid w:val="00B60F62"/>
    <w:rsid w:val="00B61086"/>
    <w:rsid w:val="00B611F4"/>
    <w:rsid w:val="00B6147F"/>
    <w:rsid w:val="00B6163E"/>
    <w:rsid w:val="00B61708"/>
    <w:rsid w:val="00B61948"/>
    <w:rsid w:val="00B619F9"/>
    <w:rsid w:val="00B61AC8"/>
    <w:rsid w:val="00B61FB2"/>
    <w:rsid w:val="00B6205A"/>
    <w:rsid w:val="00B62153"/>
    <w:rsid w:val="00B62337"/>
    <w:rsid w:val="00B62493"/>
    <w:rsid w:val="00B626EC"/>
    <w:rsid w:val="00B627A9"/>
    <w:rsid w:val="00B628B0"/>
    <w:rsid w:val="00B62A29"/>
    <w:rsid w:val="00B62A44"/>
    <w:rsid w:val="00B62B16"/>
    <w:rsid w:val="00B62D32"/>
    <w:rsid w:val="00B6307D"/>
    <w:rsid w:val="00B6316C"/>
    <w:rsid w:val="00B632E5"/>
    <w:rsid w:val="00B633C6"/>
    <w:rsid w:val="00B63759"/>
    <w:rsid w:val="00B63874"/>
    <w:rsid w:val="00B638D1"/>
    <w:rsid w:val="00B6393F"/>
    <w:rsid w:val="00B63995"/>
    <w:rsid w:val="00B63B14"/>
    <w:rsid w:val="00B63B48"/>
    <w:rsid w:val="00B64174"/>
    <w:rsid w:val="00B64296"/>
    <w:rsid w:val="00B6438B"/>
    <w:rsid w:val="00B6464F"/>
    <w:rsid w:val="00B64974"/>
    <w:rsid w:val="00B64A2C"/>
    <w:rsid w:val="00B64A42"/>
    <w:rsid w:val="00B64AE3"/>
    <w:rsid w:val="00B64B6D"/>
    <w:rsid w:val="00B64CBF"/>
    <w:rsid w:val="00B64DBD"/>
    <w:rsid w:val="00B64DE9"/>
    <w:rsid w:val="00B64E26"/>
    <w:rsid w:val="00B650ED"/>
    <w:rsid w:val="00B65258"/>
    <w:rsid w:val="00B652D3"/>
    <w:rsid w:val="00B65492"/>
    <w:rsid w:val="00B65599"/>
    <w:rsid w:val="00B656B7"/>
    <w:rsid w:val="00B65941"/>
    <w:rsid w:val="00B659CE"/>
    <w:rsid w:val="00B65A2C"/>
    <w:rsid w:val="00B65A56"/>
    <w:rsid w:val="00B65ADD"/>
    <w:rsid w:val="00B65B13"/>
    <w:rsid w:val="00B65B1F"/>
    <w:rsid w:val="00B65BAF"/>
    <w:rsid w:val="00B65DEE"/>
    <w:rsid w:val="00B65DF7"/>
    <w:rsid w:val="00B65F3E"/>
    <w:rsid w:val="00B65FBD"/>
    <w:rsid w:val="00B6605D"/>
    <w:rsid w:val="00B66080"/>
    <w:rsid w:val="00B66117"/>
    <w:rsid w:val="00B6676A"/>
    <w:rsid w:val="00B66A12"/>
    <w:rsid w:val="00B66C89"/>
    <w:rsid w:val="00B66E46"/>
    <w:rsid w:val="00B66EE9"/>
    <w:rsid w:val="00B670DD"/>
    <w:rsid w:val="00B671FD"/>
    <w:rsid w:val="00B672C1"/>
    <w:rsid w:val="00B67561"/>
    <w:rsid w:val="00B67586"/>
    <w:rsid w:val="00B67CAE"/>
    <w:rsid w:val="00B67EC3"/>
    <w:rsid w:val="00B67EEF"/>
    <w:rsid w:val="00B67FD2"/>
    <w:rsid w:val="00B67FE9"/>
    <w:rsid w:val="00B70034"/>
    <w:rsid w:val="00B7009B"/>
    <w:rsid w:val="00B700E7"/>
    <w:rsid w:val="00B702B9"/>
    <w:rsid w:val="00B702DB"/>
    <w:rsid w:val="00B70343"/>
    <w:rsid w:val="00B7038A"/>
    <w:rsid w:val="00B7042D"/>
    <w:rsid w:val="00B704EF"/>
    <w:rsid w:val="00B7058F"/>
    <w:rsid w:val="00B705EE"/>
    <w:rsid w:val="00B70888"/>
    <w:rsid w:val="00B709B6"/>
    <w:rsid w:val="00B70A33"/>
    <w:rsid w:val="00B70C85"/>
    <w:rsid w:val="00B70D86"/>
    <w:rsid w:val="00B710F5"/>
    <w:rsid w:val="00B7114B"/>
    <w:rsid w:val="00B71202"/>
    <w:rsid w:val="00B7150B"/>
    <w:rsid w:val="00B716B0"/>
    <w:rsid w:val="00B716C8"/>
    <w:rsid w:val="00B716E4"/>
    <w:rsid w:val="00B716F7"/>
    <w:rsid w:val="00B7195F"/>
    <w:rsid w:val="00B71971"/>
    <w:rsid w:val="00B719B2"/>
    <w:rsid w:val="00B71A33"/>
    <w:rsid w:val="00B71ACA"/>
    <w:rsid w:val="00B71B96"/>
    <w:rsid w:val="00B71B9E"/>
    <w:rsid w:val="00B71DDF"/>
    <w:rsid w:val="00B720EA"/>
    <w:rsid w:val="00B72266"/>
    <w:rsid w:val="00B72415"/>
    <w:rsid w:val="00B724BF"/>
    <w:rsid w:val="00B724D9"/>
    <w:rsid w:val="00B72574"/>
    <w:rsid w:val="00B726F4"/>
    <w:rsid w:val="00B727A9"/>
    <w:rsid w:val="00B727BD"/>
    <w:rsid w:val="00B728BF"/>
    <w:rsid w:val="00B7294A"/>
    <w:rsid w:val="00B72976"/>
    <w:rsid w:val="00B72A27"/>
    <w:rsid w:val="00B72C0D"/>
    <w:rsid w:val="00B72C42"/>
    <w:rsid w:val="00B72C81"/>
    <w:rsid w:val="00B72CA5"/>
    <w:rsid w:val="00B72D49"/>
    <w:rsid w:val="00B72E7E"/>
    <w:rsid w:val="00B72F1D"/>
    <w:rsid w:val="00B72F23"/>
    <w:rsid w:val="00B72F3E"/>
    <w:rsid w:val="00B72FE3"/>
    <w:rsid w:val="00B73047"/>
    <w:rsid w:val="00B73267"/>
    <w:rsid w:val="00B7351B"/>
    <w:rsid w:val="00B7354C"/>
    <w:rsid w:val="00B73761"/>
    <w:rsid w:val="00B737CB"/>
    <w:rsid w:val="00B738A1"/>
    <w:rsid w:val="00B73938"/>
    <w:rsid w:val="00B73A1E"/>
    <w:rsid w:val="00B73BC0"/>
    <w:rsid w:val="00B73C70"/>
    <w:rsid w:val="00B73CDC"/>
    <w:rsid w:val="00B73DFF"/>
    <w:rsid w:val="00B73E59"/>
    <w:rsid w:val="00B73E93"/>
    <w:rsid w:val="00B73F14"/>
    <w:rsid w:val="00B74194"/>
    <w:rsid w:val="00B741C2"/>
    <w:rsid w:val="00B747F0"/>
    <w:rsid w:val="00B74A1E"/>
    <w:rsid w:val="00B74B24"/>
    <w:rsid w:val="00B74BE3"/>
    <w:rsid w:val="00B74D71"/>
    <w:rsid w:val="00B74DC0"/>
    <w:rsid w:val="00B74EA4"/>
    <w:rsid w:val="00B74EE7"/>
    <w:rsid w:val="00B74F06"/>
    <w:rsid w:val="00B74FFB"/>
    <w:rsid w:val="00B7500B"/>
    <w:rsid w:val="00B750A9"/>
    <w:rsid w:val="00B75119"/>
    <w:rsid w:val="00B7516D"/>
    <w:rsid w:val="00B752B4"/>
    <w:rsid w:val="00B7532F"/>
    <w:rsid w:val="00B75417"/>
    <w:rsid w:val="00B755A1"/>
    <w:rsid w:val="00B75708"/>
    <w:rsid w:val="00B7580B"/>
    <w:rsid w:val="00B758AE"/>
    <w:rsid w:val="00B75937"/>
    <w:rsid w:val="00B75A76"/>
    <w:rsid w:val="00B75BB6"/>
    <w:rsid w:val="00B75BBA"/>
    <w:rsid w:val="00B75DE4"/>
    <w:rsid w:val="00B75E3E"/>
    <w:rsid w:val="00B762F8"/>
    <w:rsid w:val="00B763E2"/>
    <w:rsid w:val="00B76457"/>
    <w:rsid w:val="00B765FC"/>
    <w:rsid w:val="00B767B7"/>
    <w:rsid w:val="00B767BE"/>
    <w:rsid w:val="00B76B5E"/>
    <w:rsid w:val="00B76B67"/>
    <w:rsid w:val="00B76B96"/>
    <w:rsid w:val="00B76DDA"/>
    <w:rsid w:val="00B76EB7"/>
    <w:rsid w:val="00B76EF9"/>
    <w:rsid w:val="00B7704D"/>
    <w:rsid w:val="00B771AE"/>
    <w:rsid w:val="00B7732F"/>
    <w:rsid w:val="00B77673"/>
    <w:rsid w:val="00B77808"/>
    <w:rsid w:val="00B77BC8"/>
    <w:rsid w:val="00B77DAF"/>
    <w:rsid w:val="00B77DC5"/>
    <w:rsid w:val="00B77EBF"/>
    <w:rsid w:val="00B8022E"/>
    <w:rsid w:val="00B8047B"/>
    <w:rsid w:val="00B804C9"/>
    <w:rsid w:val="00B8063E"/>
    <w:rsid w:val="00B80868"/>
    <w:rsid w:val="00B808AB"/>
    <w:rsid w:val="00B80961"/>
    <w:rsid w:val="00B80F51"/>
    <w:rsid w:val="00B81031"/>
    <w:rsid w:val="00B81099"/>
    <w:rsid w:val="00B811EA"/>
    <w:rsid w:val="00B8133C"/>
    <w:rsid w:val="00B813E8"/>
    <w:rsid w:val="00B81598"/>
    <w:rsid w:val="00B81603"/>
    <w:rsid w:val="00B81851"/>
    <w:rsid w:val="00B818AB"/>
    <w:rsid w:val="00B81B23"/>
    <w:rsid w:val="00B81B71"/>
    <w:rsid w:val="00B81C82"/>
    <w:rsid w:val="00B81F72"/>
    <w:rsid w:val="00B8217C"/>
    <w:rsid w:val="00B8259C"/>
    <w:rsid w:val="00B826E7"/>
    <w:rsid w:val="00B8273A"/>
    <w:rsid w:val="00B8278D"/>
    <w:rsid w:val="00B82835"/>
    <w:rsid w:val="00B82AC3"/>
    <w:rsid w:val="00B82C1E"/>
    <w:rsid w:val="00B82DAA"/>
    <w:rsid w:val="00B82DED"/>
    <w:rsid w:val="00B82EC8"/>
    <w:rsid w:val="00B82F31"/>
    <w:rsid w:val="00B83120"/>
    <w:rsid w:val="00B8322D"/>
    <w:rsid w:val="00B83350"/>
    <w:rsid w:val="00B83378"/>
    <w:rsid w:val="00B833DF"/>
    <w:rsid w:val="00B834CA"/>
    <w:rsid w:val="00B834FC"/>
    <w:rsid w:val="00B835CF"/>
    <w:rsid w:val="00B836B4"/>
    <w:rsid w:val="00B83843"/>
    <w:rsid w:val="00B83858"/>
    <w:rsid w:val="00B8394B"/>
    <w:rsid w:val="00B83A6E"/>
    <w:rsid w:val="00B83A80"/>
    <w:rsid w:val="00B83AB0"/>
    <w:rsid w:val="00B83AC9"/>
    <w:rsid w:val="00B83B27"/>
    <w:rsid w:val="00B83D78"/>
    <w:rsid w:val="00B83D85"/>
    <w:rsid w:val="00B83F4E"/>
    <w:rsid w:val="00B83FA1"/>
    <w:rsid w:val="00B83FB0"/>
    <w:rsid w:val="00B840A6"/>
    <w:rsid w:val="00B84200"/>
    <w:rsid w:val="00B8429F"/>
    <w:rsid w:val="00B8436C"/>
    <w:rsid w:val="00B84431"/>
    <w:rsid w:val="00B8447C"/>
    <w:rsid w:val="00B84488"/>
    <w:rsid w:val="00B84694"/>
    <w:rsid w:val="00B847D9"/>
    <w:rsid w:val="00B84DF0"/>
    <w:rsid w:val="00B84EB9"/>
    <w:rsid w:val="00B84F1D"/>
    <w:rsid w:val="00B84F2E"/>
    <w:rsid w:val="00B84FF0"/>
    <w:rsid w:val="00B85170"/>
    <w:rsid w:val="00B85288"/>
    <w:rsid w:val="00B852A9"/>
    <w:rsid w:val="00B8530C"/>
    <w:rsid w:val="00B8556A"/>
    <w:rsid w:val="00B8563B"/>
    <w:rsid w:val="00B85680"/>
    <w:rsid w:val="00B856CD"/>
    <w:rsid w:val="00B8570C"/>
    <w:rsid w:val="00B85771"/>
    <w:rsid w:val="00B857CD"/>
    <w:rsid w:val="00B858BF"/>
    <w:rsid w:val="00B858CC"/>
    <w:rsid w:val="00B858CF"/>
    <w:rsid w:val="00B858D4"/>
    <w:rsid w:val="00B85A07"/>
    <w:rsid w:val="00B85B09"/>
    <w:rsid w:val="00B85C82"/>
    <w:rsid w:val="00B85F71"/>
    <w:rsid w:val="00B85F9F"/>
    <w:rsid w:val="00B85FEA"/>
    <w:rsid w:val="00B86063"/>
    <w:rsid w:val="00B86195"/>
    <w:rsid w:val="00B86229"/>
    <w:rsid w:val="00B86277"/>
    <w:rsid w:val="00B86432"/>
    <w:rsid w:val="00B86525"/>
    <w:rsid w:val="00B86539"/>
    <w:rsid w:val="00B86668"/>
    <w:rsid w:val="00B8666C"/>
    <w:rsid w:val="00B86705"/>
    <w:rsid w:val="00B8670B"/>
    <w:rsid w:val="00B8676A"/>
    <w:rsid w:val="00B867C8"/>
    <w:rsid w:val="00B867DA"/>
    <w:rsid w:val="00B86859"/>
    <w:rsid w:val="00B868F1"/>
    <w:rsid w:val="00B86911"/>
    <w:rsid w:val="00B86A32"/>
    <w:rsid w:val="00B86A58"/>
    <w:rsid w:val="00B86A90"/>
    <w:rsid w:val="00B86A96"/>
    <w:rsid w:val="00B86D26"/>
    <w:rsid w:val="00B86D7F"/>
    <w:rsid w:val="00B86DA9"/>
    <w:rsid w:val="00B86F80"/>
    <w:rsid w:val="00B87206"/>
    <w:rsid w:val="00B87300"/>
    <w:rsid w:val="00B87423"/>
    <w:rsid w:val="00B875ED"/>
    <w:rsid w:val="00B876CF"/>
    <w:rsid w:val="00B8775F"/>
    <w:rsid w:val="00B878B0"/>
    <w:rsid w:val="00B87A3A"/>
    <w:rsid w:val="00B87B1F"/>
    <w:rsid w:val="00B87F67"/>
    <w:rsid w:val="00B902D1"/>
    <w:rsid w:val="00B90786"/>
    <w:rsid w:val="00B90941"/>
    <w:rsid w:val="00B90B33"/>
    <w:rsid w:val="00B90B88"/>
    <w:rsid w:val="00B90C03"/>
    <w:rsid w:val="00B90C87"/>
    <w:rsid w:val="00B90E12"/>
    <w:rsid w:val="00B91000"/>
    <w:rsid w:val="00B910EB"/>
    <w:rsid w:val="00B9142A"/>
    <w:rsid w:val="00B91463"/>
    <w:rsid w:val="00B914C6"/>
    <w:rsid w:val="00B9152C"/>
    <w:rsid w:val="00B916A6"/>
    <w:rsid w:val="00B917A3"/>
    <w:rsid w:val="00B91803"/>
    <w:rsid w:val="00B91988"/>
    <w:rsid w:val="00B91A1F"/>
    <w:rsid w:val="00B91C06"/>
    <w:rsid w:val="00B91E07"/>
    <w:rsid w:val="00B91EF9"/>
    <w:rsid w:val="00B91F9D"/>
    <w:rsid w:val="00B91FD1"/>
    <w:rsid w:val="00B91FF5"/>
    <w:rsid w:val="00B9205C"/>
    <w:rsid w:val="00B92145"/>
    <w:rsid w:val="00B921A5"/>
    <w:rsid w:val="00B9267A"/>
    <w:rsid w:val="00B92761"/>
    <w:rsid w:val="00B9276E"/>
    <w:rsid w:val="00B92783"/>
    <w:rsid w:val="00B927C3"/>
    <w:rsid w:val="00B927E7"/>
    <w:rsid w:val="00B92874"/>
    <w:rsid w:val="00B92BBC"/>
    <w:rsid w:val="00B92CBA"/>
    <w:rsid w:val="00B92D43"/>
    <w:rsid w:val="00B92DBF"/>
    <w:rsid w:val="00B9302F"/>
    <w:rsid w:val="00B9315C"/>
    <w:rsid w:val="00B9328C"/>
    <w:rsid w:val="00B932C0"/>
    <w:rsid w:val="00B9332E"/>
    <w:rsid w:val="00B93590"/>
    <w:rsid w:val="00B93703"/>
    <w:rsid w:val="00B939BA"/>
    <w:rsid w:val="00B93B67"/>
    <w:rsid w:val="00B93D0C"/>
    <w:rsid w:val="00B93FDD"/>
    <w:rsid w:val="00B94032"/>
    <w:rsid w:val="00B94081"/>
    <w:rsid w:val="00B9414A"/>
    <w:rsid w:val="00B94374"/>
    <w:rsid w:val="00B94627"/>
    <w:rsid w:val="00B94766"/>
    <w:rsid w:val="00B947B7"/>
    <w:rsid w:val="00B948A4"/>
    <w:rsid w:val="00B94A4A"/>
    <w:rsid w:val="00B94AFC"/>
    <w:rsid w:val="00B94F82"/>
    <w:rsid w:val="00B9516C"/>
    <w:rsid w:val="00B951ED"/>
    <w:rsid w:val="00B9532B"/>
    <w:rsid w:val="00B95557"/>
    <w:rsid w:val="00B955CA"/>
    <w:rsid w:val="00B957EC"/>
    <w:rsid w:val="00B95AB1"/>
    <w:rsid w:val="00B95C8F"/>
    <w:rsid w:val="00B95D1D"/>
    <w:rsid w:val="00B95D64"/>
    <w:rsid w:val="00B95EA4"/>
    <w:rsid w:val="00B95F24"/>
    <w:rsid w:val="00B95F4C"/>
    <w:rsid w:val="00B96123"/>
    <w:rsid w:val="00B9619F"/>
    <w:rsid w:val="00B961A1"/>
    <w:rsid w:val="00B96308"/>
    <w:rsid w:val="00B96375"/>
    <w:rsid w:val="00B9645A"/>
    <w:rsid w:val="00B96465"/>
    <w:rsid w:val="00B96502"/>
    <w:rsid w:val="00B966DD"/>
    <w:rsid w:val="00B967ED"/>
    <w:rsid w:val="00B96998"/>
    <w:rsid w:val="00B96A89"/>
    <w:rsid w:val="00B96BCF"/>
    <w:rsid w:val="00B96DE6"/>
    <w:rsid w:val="00B96DEF"/>
    <w:rsid w:val="00B96FFD"/>
    <w:rsid w:val="00B970D4"/>
    <w:rsid w:val="00B9711D"/>
    <w:rsid w:val="00B97253"/>
    <w:rsid w:val="00B9771E"/>
    <w:rsid w:val="00B97964"/>
    <w:rsid w:val="00B979C9"/>
    <w:rsid w:val="00B97A74"/>
    <w:rsid w:val="00B97B9B"/>
    <w:rsid w:val="00B97D07"/>
    <w:rsid w:val="00B97E2C"/>
    <w:rsid w:val="00B97E45"/>
    <w:rsid w:val="00B97F23"/>
    <w:rsid w:val="00B97F38"/>
    <w:rsid w:val="00BA00BA"/>
    <w:rsid w:val="00BA0167"/>
    <w:rsid w:val="00BA01C0"/>
    <w:rsid w:val="00BA02DA"/>
    <w:rsid w:val="00BA0381"/>
    <w:rsid w:val="00BA0585"/>
    <w:rsid w:val="00BA05E5"/>
    <w:rsid w:val="00BA0618"/>
    <w:rsid w:val="00BA0782"/>
    <w:rsid w:val="00BA0953"/>
    <w:rsid w:val="00BA09E9"/>
    <w:rsid w:val="00BA0A34"/>
    <w:rsid w:val="00BA0A91"/>
    <w:rsid w:val="00BA0AAF"/>
    <w:rsid w:val="00BA0B38"/>
    <w:rsid w:val="00BA0BAB"/>
    <w:rsid w:val="00BA0CE2"/>
    <w:rsid w:val="00BA0CEB"/>
    <w:rsid w:val="00BA0D09"/>
    <w:rsid w:val="00BA0D78"/>
    <w:rsid w:val="00BA0F13"/>
    <w:rsid w:val="00BA1042"/>
    <w:rsid w:val="00BA11CA"/>
    <w:rsid w:val="00BA129D"/>
    <w:rsid w:val="00BA12F6"/>
    <w:rsid w:val="00BA134C"/>
    <w:rsid w:val="00BA134D"/>
    <w:rsid w:val="00BA13A0"/>
    <w:rsid w:val="00BA13C5"/>
    <w:rsid w:val="00BA1438"/>
    <w:rsid w:val="00BA14AF"/>
    <w:rsid w:val="00BA164A"/>
    <w:rsid w:val="00BA171C"/>
    <w:rsid w:val="00BA174D"/>
    <w:rsid w:val="00BA17E8"/>
    <w:rsid w:val="00BA194E"/>
    <w:rsid w:val="00BA1988"/>
    <w:rsid w:val="00BA1AB5"/>
    <w:rsid w:val="00BA1AED"/>
    <w:rsid w:val="00BA1BE1"/>
    <w:rsid w:val="00BA1BE9"/>
    <w:rsid w:val="00BA1CEC"/>
    <w:rsid w:val="00BA1D59"/>
    <w:rsid w:val="00BA1DB1"/>
    <w:rsid w:val="00BA1F18"/>
    <w:rsid w:val="00BA1F57"/>
    <w:rsid w:val="00BA1F74"/>
    <w:rsid w:val="00BA2090"/>
    <w:rsid w:val="00BA220B"/>
    <w:rsid w:val="00BA22D3"/>
    <w:rsid w:val="00BA2477"/>
    <w:rsid w:val="00BA26D2"/>
    <w:rsid w:val="00BA272F"/>
    <w:rsid w:val="00BA27DD"/>
    <w:rsid w:val="00BA2D02"/>
    <w:rsid w:val="00BA2DA9"/>
    <w:rsid w:val="00BA2E2C"/>
    <w:rsid w:val="00BA2E39"/>
    <w:rsid w:val="00BA2E44"/>
    <w:rsid w:val="00BA2F8F"/>
    <w:rsid w:val="00BA3080"/>
    <w:rsid w:val="00BA3102"/>
    <w:rsid w:val="00BA3649"/>
    <w:rsid w:val="00BA3809"/>
    <w:rsid w:val="00BA3874"/>
    <w:rsid w:val="00BA3BB9"/>
    <w:rsid w:val="00BA3C2A"/>
    <w:rsid w:val="00BA3D43"/>
    <w:rsid w:val="00BA412C"/>
    <w:rsid w:val="00BA4141"/>
    <w:rsid w:val="00BA41DE"/>
    <w:rsid w:val="00BA41F2"/>
    <w:rsid w:val="00BA4391"/>
    <w:rsid w:val="00BA4423"/>
    <w:rsid w:val="00BA4596"/>
    <w:rsid w:val="00BA466A"/>
    <w:rsid w:val="00BA4672"/>
    <w:rsid w:val="00BA46B2"/>
    <w:rsid w:val="00BA46E8"/>
    <w:rsid w:val="00BA47FD"/>
    <w:rsid w:val="00BA49AB"/>
    <w:rsid w:val="00BA4C29"/>
    <w:rsid w:val="00BA4C96"/>
    <w:rsid w:val="00BA4E9A"/>
    <w:rsid w:val="00BA4ED7"/>
    <w:rsid w:val="00BA4F61"/>
    <w:rsid w:val="00BA5106"/>
    <w:rsid w:val="00BA51B8"/>
    <w:rsid w:val="00BA5595"/>
    <w:rsid w:val="00BA55F7"/>
    <w:rsid w:val="00BA5627"/>
    <w:rsid w:val="00BA5643"/>
    <w:rsid w:val="00BA591A"/>
    <w:rsid w:val="00BA5CE1"/>
    <w:rsid w:val="00BA5D14"/>
    <w:rsid w:val="00BA5D16"/>
    <w:rsid w:val="00BA5D43"/>
    <w:rsid w:val="00BA5DB0"/>
    <w:rsid w:val="00BA5ECE"/>
    <w:rsid w:val="00BA611A"/>
    <w:rsid w:val="00BA6170"/>
    <w:rsid w:val="00BA628D"/>
    <w:rsid w:val="00BA6456"/>
    <w:rsid w:val="00BA6475"/>
    <w:rsid w:val="00BA65CE"/>
    <w:rsid w:val="00BA66A7"/>
    <w:rsid w:val="00BA67B4"/>
    <w:rsid w:val="00BA683A"/>
    <w:rsid w:val="00BA68CE"/>
    <w:rsid w:val="00BA6A2D"/>
    <w:rsid w:val="00BA6A61"/>
    <w:rsid w:val="00BA6A74"/>
    <w:rsid w:val="00BA6A9A"/>
    <w:rsid w:val="00BA6B0C"/>
    <w:rsid w:val="00BA6B4E"/>
    <w:rsid w:val="00BA6CA4"/>
    <w:rsid w:val="00BA6CD3"/>
    <w:rsid w:val="00BA6E3A"/>
    <w:rsid w:val="00BA6E63"/>
    <w:rsid w:val="00BA6F52"/>
    <w:rsid w:val="00BA7001"/>
    <w:rsid w:val="00BA7029"/>
    <w:rsid w:val="00BA70BE"/>
    <w:rsid w:val="00BA7267"/>
    <w:rsid w:val="00BA72B7"/>
    <w:rsid w:val="00BA739D"/>
    <w:rsid w:val="00BA73C6"/>
    <w:rsid w:val="00BA7842"/>
    <w:rsid w:val="00BA7844"/>
    <w:rsid w:val="00BA7950"/>
    <w:rsid w:val="00BA7CF7"/>
    <w:rsid w:val="00BA7E62"/>
    <w:rsid w:val="00BB0137"/>
    <w:rsid w:val="00BB0293"/>
    <w:rsid w:val="00BB03D3"/>
    <w:rsid w:val="00BB0424"/>
    <w:rsid w:val="00BB04F4"/>
    <w:rsid w:val="00BB051D"/>
    <w:rsid w:val="00BB05AD"/>
    <w:rsid w:val="00BB0884"/>
    <w:rsid w:val="00BB093C"/>
    <w:rsid w:val="00BB0984"/>
    <w:rsid w:val="00BB0B29"/>
    <w:rsid w:val="00BB0B89"/>
    <w:rsid w:val="00BB0C50"/>
    <w:rsid w:val="00BB0C51"/>
    <w:rsid w:val="00BB0D20"/>
    <w:rsid w:val="00BB0DDD"/>
    <w:rsid w:val="00BB1021"/>
    <w:rsid w:val="00BB135C"/>
    <w:rsid w:val="00BB145D"/>
    <w:rsid w:val="00BB147F"/>
    <w:rsid w:val="00BB15ED"/>
    <w:rsid w:val="00BB168F"/>
    <w:rsid w:val="00BB16DE"/>
    <w:rsid w:val="00BB17D5"/>
    <w:rsid w:val="00BB187A"/>
    <w:rsid w:val="00BB1C96"/>
    <w:rsid w:val="00BB1CB4"/>
    <w:rsid w:val="00BB1DC4"/>
    <w:rsid w:val="00BB1F14"/>
    <w:rsid w:val="00BB1FF8"/>
    <w:rsid w:val="00BB2003"/>
    <w:rsid w:val="00BB210E"/>
    <w:rsid w:val="00BB21FB"/>
    <w:rsid w:val="00BB22FF"/>
    <w:rsid w:val="00BB2411"/>
    <w:rsid w:val="00BB251A"/>
    <w:rsid w:val="00BB2601"/>
    <w:rsid w:val="00BB2632"/>
    <w:rsid w:val="00BB26A3"/>
    <w:rsid w:val="00BB27A5"/>
    <w:rsid w:val="00BB2812"/>
    <w:rsid w:val="00BB2998"/>
    <w:rsid w:val="00BB2A38"/>
    <w:rsid w:val="00BB2A97"/>
    <w:rsid w:val="00BB2D98"/>
    <w:rsid w:val="00BB2E4D"/>
    <w:rsid w:val="00BB3020"/>
    <w:rsid w:val="00BB302F"/>
    <w:rsid w:val="00BB3088"/>
    <w:rsid w:val="00BB3093"/>
    <w:rsid w:val="00BB30AF"/>
    <w:rsid w:val="00BB30B9"/>
    <w:rsid w:val="00BB30C0"/>
    <w:rsid w:val="00BB31AC"/>
    <w:rsid w:val="00BB31AD"/>
    <w:rsid w:val="00BB32A4"/>
    <w:rsid w:val="00BB3402"/>
    <w:rsid w:val="00BB3418"/>
    <w:rsid w:val="00BB34B8"/>
    <w:rsid w:val="00BB371B"/>
    <w:rsid w:val="00BB37B5"/>
    <w:rsid w:val="00BB3A3B"/>
    <w:rsid w:val="00BB3B7D"/>
    <w:rsid w:val="00BB3BEC"/>
    <w:rsid w:val="00BB3C55"/>
    <w:rsid w:val="00BB3CA1"/>
    <w:rsid w:val="00BB3E7A"/>
    <w:rsid w:val="00BB3F6C"/>
    <w:rsid w:val="00BB4073"/>
    <w:rsid w:val="00BB407F"/>
    <w:rsid w:val="00BB42E8"/>
    <w:rsid w:val="00BB454B"/>
    <w:rsid w:val="00BB46D2"/>
    <w:rsid w:val="00BB4857"/>
    <w:rsid w:val="00BB48DD"/>
    <w:rsid w:val="00BB49DC"/>
    <w:rsid w:val="00BB4A4B"/>
    <w:rsid w:val="00BB4ABA"/>
    <w:rsid w:val="00BB4AF2"/>
    <w:rsid w:val="00BB4F1C"/>
    <w:rsid w:val="00BB4FB4"/>
    <w:rsid w:val="00BB5154"/>
    <w:rsid w:val="00BB51BE"/>
    <w:rsid w:val="00BB524A"/>
    <w:rsid w:val="00BB5256"/>
    <w:rsid w:val="00BB5331"/>
    <w:rsid w:val="00BB5398"/>
    <w:rsid w:val="00BB54F7"/>
    <w:rsid w:val="00BB557F"/>
    <w:rsid w:val="00BB5593"/>
    <w:rsid w:val="00BB559D"/>
    <w:rsid w:val="00BB59F8"/>
    <w:rsid w:val="00BB5A0E"/>
    <w:rsid w:val="00BB5CAC"/>
    <w:rsid w:val="00BB5CAE"/>
    <w:rsid w:val="00BB5CB5"/>
    <w:rsid w:val="00BB5D20"/>
    <w:rsid w:val="00BB5E2E"/>
    <w:rsid w:val="00BB5F35"/>
    <w:rsid w:val="00BB5FD1"/>
    <w:rsid w:val="00BB614C"/>
    <w:rsid w:val="00BB619D"/>
    <w:rsid w:val="00BB639D"/>
    <w:rsid w:val="00BB63A0"/>
    <w:rsid w:val="00BB642E"/>
    <w:rsid w:val="00BB66EB"/>
    <w:rsid w:val="00BB69DB"/>
    <w:rsid w:val="00BB6ABE"/>
    <w:rsid w:val="00BB6B56"/>
    <w:rsid w:val="00BB6C54"/>
    <w:rsid w:val="00BB6C57"/>
    <w:rsid w:val="00BB6DD0"/>
    <w:rsid w:val="00BB6FDD"/>
    <w:rsid w:val="00BB7791"/>
    <w:rsid w:val="00BB7824"/>
    <w:rsid w:val="00BB7917"/>
    <w:rsid w:val="00BB7A47"/>
    <w:rsid w:val="00BB7B2D"/>
    <w:rsid w:val="00BB7B4E"/>
    <w:rsid w:val="00BB7D21"/>
    <w:rsid w:val="00BB7D74"/>
    <w:rsid w:val="00BB7DC7"/>
    <w:rsid w:val="00BB7E96"/>
    <w:rsid w:val="00BC008A"/>
    <w:rsid w:val="00BC0275"/>
    <w:rsid w:val="00BC0549"/>
    <w:rsid w:val="00BC058D"/>
    <w:rsid w:val="00BC06F6"/>
    <w:rsid w:val="00BC0773"/>
    <w:rsid w:val="00BC08D3"/>
    <w:rsid w:val="00BC09C6"/>
    <w:rsid w:val="00BC0A31"/>
    <w:rsid w:val="00BC0C6A"/>
    <w:rsid w:val="00BC0CA8"/>
    <w:rsid w:val="00BC0CAC"/>
    <w:rsid w:val="00BC0DF2"/>
    <w:rsid w:val="00BC0E8E"/>
    <w:rsid w:val="00BC0F87"/>
    <w:rsid w:val="00BC10A0"/>
    <w:rsid w:val="00BC10BE"/>
    <w:rsid w:val="00BC11AD"/>
    <w:rsid w:val="00BC1228"/>
    <w:rsid w:val="00BC1298"/>
    <w:rsid w:val="00BC12B1"/>
    <w:rsid w:val="00BC12C5"/>
    <w:rsid w:val="00BC15FC"/>
    <w:rsid w:val="00BC18DA"/>
    <w:rsid w:val="00BC1906"/>
    <w:rsid w:val="00BC1986"/>
    <w:rsid w:val="00BC1B82"/>
    <w:rsid w:val="00BC1BEE"/>
    <w:rsid w:val="00BC1C2E"/>
    <w:rsid w:val="00BC1D3F"/>
    <w:rsid w:val="00BC1D42"/>
    <w:rsid w:val="00BC1E2A"/>
    <w:rsid w:val="00BC2244"/>
    <w:rsid w:val="00BC225E"/>
    <w:rsid w:val="00BC22C1"/>
    <w:rsid w:val="00BC2528"/>
    <w:rsid w:val="00BC2728"/>
    <w:rsid w:val="00BC2791"/>
    <w:rsid w:val="00BC27AC"/>
    <w:rsid w:val="00BC2801"/>
    <w:rsid w:val="00BC28C3"/>
    <w:rsid w:val="00BC28E0"/>
    <w:rsid w:val="00BC2C5A"/>
    <w:rsid w:val="00BC2D4E"/>
    <w:rsid w:val="00BC2DA9"/>
    <w:rsid w:val="00BC2E2C"/>
    <w:rsid w:val="00BC2FC3"/>
    <w:rsid w:val="00BC32DF"/>
    <w:rsid w:val="00BC33D1"/>
    <w:rsid w:val="00BC33EE"/>
    <w:rsid w:val="00BC352B"/>
    <w:rsid w:val="00BC37E2"/>
    <w:rsid w:val="00BC3843"/>
    <w:rsid w:val="00BC39F8"/>
    <w:rsid w:val="00BC3A0D"/>
    <w:rsid w:val="00BC3A3A"/>
    <w:rsid w:val="00BC3E16"/>
    <w:rsid w:val="00BC3E59"/>
    <w:rsid w:val="00BC3EC7"/>
    <w:rsid w:val="00BC4088"/>
    <w:rsid w:val="00BC440F"/>
    <w:rsid w:val="00BC46C0"/>
    <w:rsid w:val="00BC46C1"/>
    <w:rsid w:val="00BC4956"/>
    <w:rsid w:val="00BC4A10"/>
    <w:rsid w:val="00BC4A3D"/>
    <w:rsid w:val="00BC4AD8"/>
    <w:rsid w:val="00BC4C2A"/>
    <w:rsid w:val="00BC4C46"/>
    <w:rsid w:val="00BC4D7D"/>
    <w:rsid w:val="00BC4DEC"/>
    <w:rsid w:val="00BC4E1F"/>
    <w:rsid w:val="00BC4EC4"/>
    <w:rsid w:val="00BC4ECE"/>
    <w:rsid w:val="00BC4ED2"/>
    <w:rsid w:val="00BC5247"/>
    <w:rsid w:val="00BC52B6"/>
    <w:rsid w:val="00BC54FD"/>
    <w:rsid w:val="00BC569A"/>
    <w:rsid w:val="00BC5841"/>
    <w:rsid w:val="00BC585A"/>
    <w:rsid w:val="00BC5861"/>
    <w:rsid w:val="00BC59BD"/>
    <w:rsid w:val="00BC5EA0"/>
    <w:rsid w:val="00BC6053"/>
    <w:rsid w:val="00BC6119"/>
    <w:rsid w:val="00BC6686"/>
    <w:rsid w:val="00BC6AAC"/>
    <w:rsid w:val="00BC6D1A"/>
    <w:rsid w:val="00BC6EBB"/>
    <w:rsid w:val="00BC71BA"/>
    <w:rsid w:val="00BC71E4"/>
    <w:rsid w:val="00BC73A4"/>
    <w:rsid w:val="00BC73B8"/>
    <w:rsid w:val="00BC74EA"/>
    <w:rsid w:val="00BC75C8"/>
    <w:rsid w:val="00BC75EC"/>
    <w:rsid w:val="00BC7718"/>
    <w:rsid w:val="00BC7BE1"/>
    <w:rsid w:val="00BC7D4B"/>
    <w:rsid w:val="00BC7E8B"/>
    <w:rsid w:val="00BC7EAE"/>
    <w:rsid w:val="00BC7ECD"/>
    <w:rsid w:val="00BC7FDB"/>
    <w:rsid w:val="00BD00DD"/>
    <w:rsid w:val="00BD0192"/>
    <w:rsid w:val="00BD01A6"/>
    <w:rsid w:val="00BD022E"/>
    <w:rsid w:val="00BD0490"/>
    <w:rsid w:val="00BD04BD"/>
    <w:rsid w:val="00BD04C2"/>
    <w:rsid w:val="00BD06E9"/>
    <w:rsid w:val="00BD07C2"/>
    <w:rsid w:val="00BD07F4"/>
    <w:rsid w:val="00BD08E4"/>
    <w:rsid w:val="00BD0917"/>
    <w:rsid w:val="00BD09A8"/>
    <w:rsid w:val="00BD0BF6"/>
    <w:rsid w:val="00BD0BFE"/>
    <w:rsid w:val="00BD0E3B"/>
    <w:rsid w:val="00BD0EDD"/>
    <w:rsid w:val="00BD1050"/>
    <w:rsid w:val="00BD10EB"/>
    <w:rsid w:val="00BD118E"/>
    <w:rsid w:val="00BD11D1"/>
    <w:rsid w:val="00BD12FA"/>
    <w:rsid w:val="00BD133E"/>
    <w:rsid w:val="00BD13AB"/>
    <w:rsid w:val="00BD146A"/>
    <w:rsid w:val="00BD146B"/>
    <w:rsid w:val="00BD1851"/>
    <w:rsid w:val="00BD1887"/>
    <w:rsid w:val="00BD18DC"/>
    <w:rsid w:val="00BD1914"/>
    <w:rsid w:val="00BD19C8"/>
    <w:rsid w:val="00BD1D40"/>
    <w:rsid w:val="00BD1F84"/>
    <w:rsid w:val="00BD20DD"/>
    <w:rsid w:val="00BD2619"/>
    <w:rsid w:val="00BD2648"/>
    <w:rsid w:val="00BD265A"/>
    <w:rsid w:val="00BD27E3"/>
    <w:rsid w:val="00BD28E8"/>
    <w:rsid w:val="00BD29D7"/>
    <w:rsid w:val="00BD2A8F"/>
    <w:rsid w:val="00BD2D0A"/>
    <w:rsid w:val="00BD2DBB"/>
    <w:rsid w:val="00BD2FB9"/>
    <w:rsid w:val="00BD3073"/>
    <w:rsid w:val="00BD3088"/>
    <w:rsid w:val="00BD30F7"/>
    <w:rsid w:val="00BD31CA"/>
    <w:rsid w:val="00BD33C2"/>
    <w:rsid w:val="00BD3531"/>
    <w:rsid w:val="00BD356C"/>
    <w:rsid w:val="00BD381C"/>
    <w:rsid w:val="00BD3DF8"/>
    <w:rsid w:val="00BD3F8C"/>
    <w:rsid w:val="00BD4134"/>
    <w:rsid w:val="00BD448D"/>
    <w:rsid w:val="00BD4530"/>
    <w:rsid w:val="00BD4566"/>
    <w:rsid w:val="00BD45C8"/>
    <w:rsid w:val="00BD4685"/>
    <w:rsid w:val="00BD47FF"/>
    <w:rsid w:val="00BD48C2"/>
    <w:rsid w:val="00BD4967"/>
    <w:rsid w:val="00BD4DEA"/>
    <w:rsid w:val="00BD4E35"/>
    <w:rsid w:val="00BD4E71"/>
    <w:rsid w:val="00BD4F3B"/>
    <w:rsid w:val="00BD4F52"/>
    <w:rsid w:val="00BD4F56"/>
    <w:rsid w:val="00BD5015"/>
    <w:rsid w:val="00BD508E"/>
    <w:rsid w:val="00BD5125"/>
    <w:rsid w:val="00BD5343"/>
    <w:rsid w:val="00BD5509"/>
    <w:rsid w:val="00BD55C8"/>
    <w:rsid w:val="00BD55F7"/>
    <w:rsid w:val="00BD5734"/>
    <w:rsid w:val="00BD57BF"/>
    <w:rsid w:val="00BD57EC"/>
    <w:rsid w:val="00BD58C9"/>
    <w:rsid w:val="00BD59F4"/>
    <w:rsid w:val="00BD5B25"/>
    <w:rsid w:val="00BD5B28"/>
    <w:rsid w:val="00BD5B29"/>
    <w:rsid w:val="00BD5F8A"/>
    <w:rsid w:val="00BD5FA4"/>
    <w:rsid w:val="00BD60BE"/>
    <w:rsid w:val="00BD60DA"/>
    <w:rsid w:val="00BD60E5"/>
    <w:rsid w:val="00BD611E"/>
    <w:rsid w:val="00BD61AB"/>
    <w:rsid w:val="00BD62CC"/>
    <w:rsid w:val="00BD63A2"/>
    <w:rsid w:val="00BD6483"/>
    <w:rsid w:val="00BD6649"/>
    <w:rsid w:val="00BD6773"/>
    <w:rsid w:val="00BD67D8"/>
    <w:rsid w:val="00BD6AE7"/>
    <w:rsid w:val="00BD6CCD"/>
    <w:rsid w:val="00BD6CED"/>
    <w:rsid w:val="00BD6DFE"/>
    <w:rsid w:val="00BD704E"/>
    <w:rsid w:val="00BD709E"/>
    <w:rsid w:val="00BD7122"/>
    <w:rsid w:val="00BD71F5"/>
    <w:rsid w:val="00BD7227"/>
    <w:rsid w:val="00BD7241"/>
    <w:rsid w:val="00BD72D8"/>
    <w:rsid w:val="00BD73BC"/>
    <w:rsid w:val="00BD76D2"/>
    <w:rsid w:val="00BD7724"/>
    <w:rsid w:val="00BD7785"/>
    <w:rsid w:val="00BD77ED"/>
    <w:rsid w:val="00BD7842"/>
    <w:rsid w:val="00BD795E"/>
    <w:rsid w:val="00BD7970"/>
    <w:rsid w:val="00BD79BF"/>
    <w:rsid w:val="00BD7A10"/>
    <w:rsid w:val="00BD7B49"/>
    <w:rsid w:val="00BD7C76"/>
    <w:rsid w:val="00BD7D8F"/>
    <w:rsid w:val="00BD7ED6"/>
    <w:rsid w:val="00BD7F45"/>
    <w:rsid w:val="00BE0002"/>
    <w:rsid w:val="00BE0155"/>
    <w:rsid w:val="00BE0172"/>
    <w:rsid w:val="00BE01DD"/>
    <w:rsid w:val="00BE0390"/>
    <w:rsid w:val="00BE0392"/>
    <w:rsid w:val="00BE05FD"/>
    <w:rsid w:val="00BE0834"/>
    <w:rsid w:val="00BE0851"/>
    <w:rsid w:val="00BE0885"/>
    <w:rsid w:val="00BE08E0"/>
    <w:rsid w:val="00BE08E1"/>
    <w:rsid w:val="00BE0904"/>
    <w:rsid w:val="00BE0C09"/>
    <w:rsid w:val="00BE0D26"/>
    <w:rsid w:val="00BE0D69"/>
    <w:rsid w:val="00BE0D80"/>
    <w:rsid w:val="00BE0E07"/>
    <w:rsid w:val="00BE0F5A"/>
    <w:rsid w:val="00BE0F7D"/>
    <w:rsid w:val="00BE0F98"/>
    <w:rsid w:val="00BE0FEF"/>
    <w:rsid w:val="00BE106D"/>
    <w:rsid w:val="00BE10D9"/>
    <w:rsid w:val="00BE1114"/>
    <w:rsid w:val="00BE1183"/>
    <w:rsid w:val="00BE1215"/>
    <w:rsid w:val="00BE126F"/>
    <w:rsid w:val="00BE1297"/>
    <w:rsid w:val="00BE13A4"/>
    <w:rsid w:val="00BE13BD"/>
    <w:rsid w:val="00BE1511"/>
    <w:rsid w:val="00BE155B"/>
    <w:rsid w:val="00BE15BE"/>
    <w:rsid w:val="00BE1705"/>
    <w:rsid w:val="00BE173A"/>
    <w:rsid w:val="00BE1779"/>
    <w:rsid w:val="00BE17D9"/>
    <w:rsid w:val="00BE197A"/>
    <w:rsid w:val="00BE19BE"/>
    <w:rsid w:val="00BE1ADB"/>
    <w:rsid w:val="00BE1C1B"/>
    <w:rsid w:val="00BE1C57"/>
    <w:rsid w:val="00BE1D2B"/>
    <w:rsid w:val="00BE1EF0"/>
    <w:rsid w:val="00BE1F3F"/>
    <w:rsid w:val="00BE23CB"/>
    <w:rsid w:val="00BE26FF"/>
    <w:rsid w:val="00BE2942"/>
    <w:rsid w:val="00BE2B71"/>
    <w:rsid w:val="00BE2BD4"/>
    <w:rsid w:val="00BE2C83"/>
    <w:rsid w:val="00BE2CA4"/>
    <w:rsid w:val="00BE2E14"/>
    <w:rsid w:val="00BE2FA5"/>
    <w:rsid w:val="00BE30DA"/>
    <w:rsid w:val="00BE30E1"/>
    <w:rsid w:val="00BE30E7"/>
    <w:rsid w:val="00BE3173"/>
    <w:rsid w:val="00BE31C2"/>
    <w:rsid w:val="00BE3840"/>
    <w:rsid w:val="00BE393F"/>
    <w:rsid w:val="00BE3963"/>
    <w:rsid w:val="00BE3A23"/>
    <w:rsid w:val="00BE3ABD"/>
    <w:rsid w:val="00BE3BAE"/>
    <w:rsid w:val="00BE3CC4"/>
    <w:rsid w:val="00BE3CE3"/>
    <w:rsid w:val="00BE3CE9"/>
    <w:rsid w:val="00BE3E24"/>
    <w:rsid w:val="00BE3E76"/>
    <w:rsid w:val="00BE3EC5"/>
    <w:rsid w:val="00BE4350"/>
    <w:rsid w:val="00BE45BD"/>
    <w:rsid w:val="00BE4762"/>
    <w:rsid w:val="00BE4830"/>
    <w:rsid w:val="00BE4999"/>
    <w:rsid w:val="00BE49C9"/>
    <w:rsid w:val="00BE4A67"/>
    <w:rsid w:val="00BE4D75"/>
    <w:rsid w:val="00BE4D81"/>
    <w:rsid w:val="00BE4F1B"/>
    <w:rsid w:val="00BE4F88"/>
    <w:rsid w:val="00BE504E"/>
    <w:rsid w:val="00BE511A"/>
    <w:rsid w:val="00BE5145"/>
    <w:rsid w:val="00BE5562"/>
    <w:rsid w:val="00BE55A5"/>
    <w:rsid w:val="00BE5611"/>
    <w:rsid w:val="00BE596C"/>
    <w:rsid w:val="00BE5BA4"/>
    <w:rsid w:val="00BE5BBB"/>
    <w:rsid w:val="00BE5C4E"/>
    <w:rsid w:val="00BE5CE8"/>
    <w:rsid w:val="00BE6084"/>
    <w:rsid w:val="00BE630C"/>
    <w:rsid w:val="00BE637C"/>
    <w:rsid w:val="00BE63C4"/>
    <w:rsid w:val="00BE63FA"/>
    <w:rsid w:val="00BE6419"/>
    <w:rsid w:val="00BE6721"/>
    <w:rsid w:val="00BE674A"/>
    <w:rsid w:val="00BE6991"/>
    <w:rsid w:val="00BE69A4"/>
    <w:rsid w:val="00BE69D6"/>
    <w:rsid w:val="00BE69D8"/>
    <w:rsid w:val="00BE6A3A"/>
    <w:rsid w:val="00BE6ABF"/>
    <w:rsid w:val="00BE6DBA"/>
    <w:rsid w:val="00BE6DD0"/>
    <w:rsid w:val="00BE6E7D"/>
    <w:rsid w:val="00BE6E93"/>
    <w:rsid w:val="00BE6F43"/>
    <w:rsid w:val="00BE7055"/>
    <w:rsid w:val="00BE7364"/>
    <w:rsid w:val="00BE7483"/>
    <w:rsid w:val="00BE75A5"/>
    <w:rsid w:val="00BE778B"/>
    <w:rsid w:val="00BE787F"/>
    <w:rsid w:val="00BE78D3"/>
    <w:rsid w:val="00BE7B09"/>
    <w:rsid w:val="00BE7BF7"/>
    <w:rsid w:val="00BE7ED2"/>
    <w:rsid w:val="00BF0178"/>
    <w:rsid w:val="00BF03FE"/>
    <w:rsid w:val="00BF0648"/>
    <w:rsid w:val="00BF0665"/>
    <w:rsid w:val="00BF073D"/>
    <w:rsid w:val="00BF0749"/>
    <w:rsid w:val="00BF075E"/>
    <w:rsid w:val="00BF0785"/>
    <w:rsid w:val="00BF0855"/>
    <w:rsid w:val="00BF0C33"/>
    <w:rsid w:val="00BF0DAB"/>
    <w:rsid w:val="00BF0E03"/>
    <w:rsid w:val="00BF0E5B"/>
    <w:rsid w:val="00BF0EE5"/>
    <w:rsid w:val="00BF11C1"/>
    <w:rsid w:val="00BF1291"/>
    <w:rsid w:val="00BF137A"/>
    <w:rsid w:val="00BF143A"/>
    <w:rsid w:val="00BF16A7"/>
    <w:rsid w:val="00BF1744"/>
    <w:rsid w:val="00BF178B"/>
    <w:rsid w:val="00BF19B3"/>
    <w:rsid w:val="00BF19B8"/>
    <w:rsid w:val="00BF1AD0"/>
    <w:rsid w:val="00BF1AF0"/>
    <w:rsid w:val="00BF1B45"/>
    <w:rsid w:val="00BF1C08"/>
    <w:rsid w:val="00BF1E33"/>
    <w:rsid w:val="00BF1F40"/>
    <w:rsid w:val="00BF1F76"/>
    <w:rsid w:val="00BF2049"/>
    <w:rsid w:val="00BF2137"/>
    <w:rsid w:val="00BF215F"/>
    <w:rsid w:val="00BF231F"/>
    <w:rsid w:val="00BF2483"/>
    <w:rsid w:val="00BF2554"/>
    <w:rsid w:val="00BF25E3"/>
    <w:rsid w:val="00BF28A5"/>
    <w:rsid w:val="00BF29B9"/>
    <w:rsid w:val="00BF2C73"/>
    <w:rsid w:val="00BF2C8B"/>
    <w:rsid w:val="00BF2E98"/>
    <w:rsid w:val="00BF2F2B"/>
    <w:rsid w:val="00BF2F72"/>
    <w:rsid w:val="00BF2FC4"/>
    <w:rsid w:val="00BF3052"/>
    <w:rsid w:val="00BF311A"/>
    <w:rsid w:val="00BF35B7"/>
    <w:rsid w:val="00BF36E7"/>
    <w:rsid w:val="00BF3700"/>
    <w:rsid w:val="00BF38E8"/>
    <w:rsid w:val="00BF3936"/>
    <w:rsid w:val="00BF396A"/>
    <w:rsid w:val="00BF3B0D"/>
    <w:rsid w:val="00BF3C82"/>
    <w:rsid w:val="00BF3E0D"/>
    <w:rsid w:val="00BF3E25"/>
    <w:rsid w:val="00BF3E5A"/>
    <w:rsid w:val="00BF3F9C"/>
    <w:rsid w:val="00BF3FE4"/>
    <w:rsid w:val="00BF4024"/>
    <w:rsid w:val="00BF4115"/>
    <w:rsid w:val="00BF43AE"/>
    <w:rsid w:val="00BF44FD"/>
    <w:rsid w:val="00BF4521"/>
    <w:rsid w:val="00BF4C5E"/>
    <w:rsid w:val="00BF4E68"/>
    <w:rsid w:val="00BF504F"/>
    <w:rsid w:val="00BF5061"/>
    <w:rsid w:val="00BF50A3"/>
    <w:rsid w:val="00BF516A"/>
    <w:rsid w:val="00BF518A"/>
    <w:rsid w:val="00BF52B1"/>
    <w:rsid w:val="00BF53D5"/>
    <w:rsid w:val="00BF560D"/>
    <w:rsid w:val="00BF5904"/>
    <w:rsid w:val="00BF5AE9"/>
    <w:rsid w:val="00BF5AF9"/>
    <w:rsid w:val="00BF5CCC"/>
    <w:rsid w:val="00BF6101"/>
    <w:rsid w:val="00BF6395"/>
    <w:rsid w:val="00BF658B"/>
    <w:rsid w:val="00BF698A"/>
    <w:rsid w:val="00BF6AD2"/>
    <w:rsid w:val="00BF6CCD"/>
    <w:rsid w:val="00BF6D09"/>
    <w:rsid w:val="00BF6D52"/>
    <w:rsid w:val="00BF6E68"/>
    <w:rsid w:val="00BF6EA7"/>
    <w:rsid w:val="00BF723B"/>
    <w:rsid w:val="00BF7449"/>
    <w:rsid w:val="00BF757D"/>
    <w:rsid w:val="00BF75CB"/>
    <w:rsid w:val="00BF783B"/>
    <w:rsid w:val="00BF78A4"/>
    <w:rsid w:val="00BF79BE"/>
    <w:rsid w:val="00BF7A6C"/>
    <w:rsid w:val="00BF7B8B"/>
    <w:rsid w:val="00BF7CEC"/>
    <w:rsid w:val="00BF7D81"/>
    <w:rsid w:val="00BF7EB4"/>
    <w:rsid w:val="00C000FD"/>
    <w:rsid w:val="00C003A3"/>
    <w:rsid w:val="00C004B6"/>
    <w:rsid w:val="00C00708"/>
    <w:rsid w:val="00C00763"/>
    <w:rsid w:val="00C0084E"/>
    <w:rsid w:val="00C00D6C"/>
    <w:rsid w:val="00C00D76"/>
    <w:rsid w:val="00C00ECF"/>
    <w:rsid w:val="00C01065"/>
    <w:rsid w:val="00C013C0"/>
    <w:rsid w:val="00C014BE"/>
    <w:rsid w:val="00C0155F"/>
    <w:rsid w:val="00C01563"/>
    <w:rsid w:val="00C0161A"/>
    <w:rsid w:val="00C0162F"/>
    <w:rsid w:val="00C01A29"/>
    <w:rsid w:val="00C01BD5"/>
    <w:rsid w:val="00C01C26"/>
    <w:rsid w:val="00C01CA2"/>
    <w:rsid w:val="00C01D41"/>
    <w:rsid w:val="00C01DD8"/>
    <w:rsid w:val="00C01E91"/>
    <w:rsid w:val="00C01F71"/>
    <w:rsid w:val="00C01F8B"/>
    <w:rsid w:val="00C01FBA"/>
    <w:rsid w:val="00C020F7"/>
    <w:rsid w:val="00C0216E"/>
    <w:rsid w:val="00C021EA"/>
    <w:rsid w:val="00C02338"/>
    <w:rsid w:val="00C02455"/>
    <w:rsid w:val="00C024C4"/>
    <w:rsid w:val="00C02500"/>
    <w:rsid w:val="00C0274F"/>
    <w:rsid w:val="00C0283A"/>
    <w:rsid w:val="00C02858"/>
    <w:rsid w:val="00C0285B"/>
    <w:rsid w:val="00C0294E"/>
    <w:rsid w:val="00C02E7A"/>
    <w:rsid w:val="00C02FA9"/>
    <w:rsid w:val="00C030A4"/>
    <w:rsid w:val="00C031A0"/>
    <w:rsid w:val="00C031FD"/>
    <w:rsid w:val="00C033BF"/>
    <w:rsid w:val="00C0359C"/>
    <w:rsid w:val="00C036AC"/>
    <w:rsid w:val="00C03765"/>
    <w:rsid w:val="00C0386D"/>
    <w:rsid w:val="00C03880"/>
    <w:rsid w:val="00C038F8"/>
    <w:rsid w:val="00C0391B"/>
    <w:rsid w:val="00C03998"/>
    <w:rsid w:val="00C03C6E"/>
    <w:rsid w:val="00C03E5E"/>
    <w:rsid w:val="00C04281"/>
    <w:rsid w:val="00C043CE"/>
    <w:rsid w:val="00C04467"/>
    <w:rsid w:val="00C0448F"/>
    <w:rsid w:val="00C04714"/>
    <w:rsid w:val="00C04837"/>
    <w:rsid w:val="00C04844"/>
    <w:rsid w:val="00C048B3"/>
    <w:rsid w:val="00C04922"/>
    <w:rsid w:val="00C04A5F"/>
    <w:rsid w:val="00C04C05"/>
    <w:rsid w:val="00C04C39"/>
    <w:rsid w:val="00C04DFD"/>
    <w:rsid w:val="00C04EA3"/>
    <w:rsid w:val="00C04EF6"/>
    <w:rsid w:val="00C05A74"/>
    <w:rsid w:val="00C05A93"/>
    <w:rsid w:val="00C05C0E"/>
    <w:rsid w:val="00C05C73"/>
    <w:rsid w:val="00C05D24"/>
    <w:rsid w:val="00C05DAD"/>
    <w:rsid w:val="00C05DB7"/>
    <w:rsid w:val="00C05E02"/>
    <w:rsid w:val="00C05ED6"/>
    <w:rsid w:val="00C05FE9"/>
    <w:rsid w:val="00C0605C"/>
    <w:rsid w:val="00C061FD"/>
    <w:rsid w:val="00C0626D"/>
    <w:rsid w:val="00C063C8"/>
    <w:rsid w:val="00C0650C"/>
    <w:rsid w:val="00C065AB"/>
    <w:rsid w:val="00C065D0"/>
    <w:rsid w:val="00C065D1"/>
    <w:rsid w:val="00C0667F"/>
    <w:rsid w:val="00C0692E"/>
    <w:rsid w:val="00C06977"/>
    <w:rsid w:val="00C0697C"/>
    <w:rsid w:val="00C06A82"/>
    <w:rsid w:val="00C06BEA"/>
    <w:rsid w:val="00C06C60"/>
    <w:rsid w:val="00C06E23"/>
    <w:rsid w:val="00C06EA0"/>
    <w:rsid w:val="00C07004"/>
    <w:rsid w:val="00C070F4"/>
    <w:rsid w:val="00C071A4"/>
    <w:rsid w:val="00C072E9"/>
    <w:rsid w:val="00C0744F"/>
    <w:rsid w:val="00C074D7"/>
    <w:rsid w:val="00C0758B"/>
    <w:rsid w:val="00C07601"/>
    <w:rsid w:val="00C0777E"/>
    <w:rsid w:val="00C07A00"/>
    <w:rsid w:val="00C07A79"/>
    <w:rsid w:val="00C07B83"/>
    <w:rsid w:val="00C07BE7"/>
    <w:rsid w:val="00C07C65"/>
    <w:rsid w:val="00C07D70"/>
    <w:rsid w:val="00C07E07"/>
    <w:rsid w:val="00C07E50"/>
    <w:rsid w:val="00C07EA6"/>
    <w:rsid w:val="00C07F9C"/>
    <w:rsid w:val="00C10030"/>
    <w:rsid w:val="00C101F3"/>
    <w:rsid w:val="00C10384"/>
    <w:rsid w:val="00C10706"/>
    <w:rsid w:val="00C10823"/>
    <w:rsid w:val="00C10CBF"/>
    <w:rsid w:val="00C10D40"/>
    <w:rsid w:val="00C10DD3"/>
    <w:rsid w:val="00C10F7E"/>
    <w:rsid w:val="00C10FFF"/>
    <w:rsid w:val="00C1107D"/>
    <w:rsid w:val="00C1118D"/>
    <w:rsid w:val="00C112C3"/>
    <w:rsid w:val="00C1148B"/>
    <w:rsid w:val="00C114DB"/>
    <w:rsid w:val="00C115AF"/>
    <w:rsid w:val="00C115CB"/>
    <w:rsid w:val="00C1165E"/>
    <w:rsid w:val="00C11726"/>
    <w:rsid w:val="00C11778"/>
    <w:rsid w:val="00C11789"/>
    <w:rsid w:val="00C1187A"/>
    <w:rsid w:val="00C119C0"/>
    <w:rsid w:val="00C11A2D"/>
    <w:rsid w:val="00C11B44"/>
    <w:rsid w:val="00C11B75"/>
    <w:rsid w:val="00C11B85"/>
    <w:rsid w:val="00C11B95"/>
    <w:rsid w:val="00C11D6E"/>
    <w:rsid w:val="00C11DA7"/>
    <w:rsid w:val="00C11E92"/>
    <w:rsid w:val="00C11ECB"/>
    <w:rsid w:val="00C1204E"/>
    <w:rsid w:val="00C120F0"/>
    <w:rsid w:val="00C12170"/>
    <w:rsid w:val="00C1220F"/>
    <w:rsid w:val="00C122E4"/>
    <w:rsid w:val="00C123A6"/>
    <w:rsid w:val="00C124B2"/>
    <w:rsid w:val="00C12567"/>
    <w:rsid w:val="00C1284C"/>
    <w:rsid w:val="00C12874"/>
    <w:rsid w:val="00C128B5"/>
    <w:rsid w:val="00C12968"/>
    <w:rsid w:val="00C12979"/>
    <w:rsid w:val="00C12AEE"/>
    <w:rsid w:val="00C12B37"/>
    <w:rsid w:val="00C12B97"/>
    <w:rsid w:val="00C12D23"/>
    <w:rsid w:val="00C12D43"/>
    <w:rsid w:val="00C12EB9"/>
    <w:rsid w:val="00C12EC7"/>
    <w:rsid w:val="00C12F01"/>
    <w:rsid w:val="00C12F50"/>
    <w:rsid w:val="00C12FCF"/>
    <w:rsid w:val="00C13128"/>
    <w:rsid w:val="00C13486"/>
    <w:rsid w:val="00C13635"/>
    <w:rsid w:val="00C13757"/>
    <w:rsid w:val="00C137CB"/>
    <w:rsid w:val="00C13A43"/>
    <w:rsid w:val="00C13A9A"/>
    <w:rsid w:val="00C13BC5"/>
    <w:rsid w:val="00C13C03"/>
    <w:rsid w:val="00C13C94"/>
    <w:rsid w:val="00C13CCC"/>
    <w:rsid w:val="00C142B2"/>
    <w:rsid w:val="00C14391"/>
    <w:rsid w:val="00C143E3"/>
    <w:rsid w:val="00C1440D"/>
    <w:rsid w:val="00C14442"/>
    <w:rsid w:val="00C14517"/>
    <w:rsid w:val="00C145F8"/>
    <w:rsid w:val="00C1478D"/>
    <w:rsid w:val="00C1489A"/>
    <w:rsid w:val="00C14963"/>
    <w:rsid w:val="00C1498D"/>
    <w:rsid w:val="00C149EE"/>
    <w:rsid w:val="00C149F8"/>
    <w:rsid w:val="00C14B60"/>
    <w:rsid w:val="00C14D96"/>
    <w:rsid w:val="00C14F8D"/>
    <w:rsid w:val="00C15028"/>
    <w:rsid w:val="00C15071"/>
    <w:rsid w:val="00C150AF"/>
    <w:rsid w:val="00C15177"/>
    <w:rsid w:val="00C1517F"/>
    <w:rsid w:val="00C1526C"/>
    <w:rsid w:val="00C152F5"/>
    <w:rsid w:val="00C15309"/>
    <w:rsid w:val="00C15471"/>
    <w:rsid w:val="00C1548C"/>
    <w:rsid w:val="00C154AE"/>
    <w:rsid w:val="00C1556D"/>
    <w:rsid w:val="00C15664"/>
    <w:rsid w:val="00C156A5"/>
    <w:rsid w:val="00C15744"/>
    <w:rsid w:val="00C158BB"/>
    <w:rsid w:val="00C15A7F"/>
    <w:rsid w:val="00C15A90"/>
    <w:rsid w:val="00C15E27"/>
    <w:rsid w:val="00C15F6C"/>
    <w:rsid w:val="00C15FDA"/>
    <w:rsid w:val="00C15FE2"/>
    <w:rsid w:val="00C161C8"/>
    <w:rsid w:val="00C16202"/>
    <w:rsid w:val="00C16268"/>
    <w:rsid w:val="00C163B3"/>
    <w:rsid w:val="00C164C4"/>
    <w:rsid w:val="00C1660E"/>
    <w:rsid w:val="00C16852"/>
    <w:rsid w:val="00C16863"/>
    <w:rsid w:val="00C16A84"/>
    <w:rsid w:val="00C16C22"/>
    <w:rsid w:val="00C16DAF"/>
    <w:rsid w:val="00C16DE2"/>
    <w:rsid w:val="00C16EDC"/>
    <w:rsid w:val="00C17089"/>
    <w:rsid w:val="00C173AA"/>
    <w:rsid w:val="00C1746C"/>
    <w:rsid w:val="00C1752A"/>
    <w:rsid w:val="00C17666"/>
    <w:rsid w:val="00C17714"/>
    <w:rsid w:val="00C1776A"/>
    <w:rsid w:val="00C1777E"/>
    <w:rsid w:val="00C177DF"/>
    <w:rsid w:val="00C1785D"/>
    <w:rsid w:val="00C179CC"/>
    <w:rsid w:val="00C17AEB"/>
    <w:rsid w:val="00C17C9D"/>
    <w:rsid w:val="00C17D9A"/>
    <w:rsid w:val="00C20076"/>
    <w:rsid w:val="00C2013D"/>
    <w:rsid w:val="00C20290"/>
    <w:rsid w:val="00C203CC"/>
    <w:rsid w:val="00C20497"/>
    <w:rsid w:val="00C205FE"/>
    <w:rsid w:val="00C20734"/>
    <w:rsid w:val="00C209FE"/>
    <w:rsid w:val="00C20A00"/>
    <w:rsid w:val="00C20CF9"/>
    <w:rsid w:val="00C20DDB"/>
    <w:rsid w:val="00C210C5"/>
    <w:rsid w:val="00C211BC"/>
    <w:rsid w:val="00C212ED"/>
    <w:rsid w:val="00C213C7"/>
    <w:rsid w:val="00C21537"/>
    <w:rsid w:val="00C21542"/>
    <w:rsid w:val="00C215B6"/>
    <w:rsid w:val="00C21607"/>
    <w:rsid w:val="00C21633"/>
    <w:rsid w:val="00C2189B"/>
    <w:rsid w:val="00C21A0B"/>
    <w:rsid w:val="00C21B8B"/>
    <w:rsid w:val="00C21D3C"/>
    <w:rsid w:val="00C21E41"/>
    <w:rsid w:val="00C221A3"/>
    <w:rsid w:val="00C222CF"/>
    <w:rsid w:val="00C224E2"/>
    <w:rsid w:val="00C224F1"/>
    <w:rsid w:val="00C22549"/>
    <w:rsid w:val="00C2272A"/>
    <w:rsid w:val="00C227DE"/>
    <w:rsid w:val="00C2293B"/>
    <w:rsid w:val="00C22997"/>
    <w:rsid w:val="00C22AB0"/>
    <w:rsid w:val="00C22B1C"/>
    <w:rsid w:val="00C22B87"/>
    <w:rsid w:val="00C22C4C"/>
    <w:rsid w:val="00C2308E"/>
    <w:rsid w:val="00C230CE"/>
    <w:rsid w:val="00C230F4"/>
    <w:rsid w:val="00C23282"/>
    <w:rsid w:val="00C232C2"/>
    <w:rsid w:val="00C23342"/>
    <w:rsid w:val="00C23382"/>
    <w:rsid w:val="00C23529"/>
    <w:rsid w:val="00C23547"/>
    <w:rsid w:val="00C235C1"/>
    <w:rsid w:val="00C236CE"/>
    <w:rsid w:val="00C23984"/>
    <w:rsid w:val="00C239CD"/>
    <w:rsid w:val="00C23ACD"/>
    <w:rsid w:val="00C23B49"/>
    <w:rsid w:val="00C23BB2"/>
    <w:rsid w:val="00C23CCD"/>
    <w:rsid w:val="00C23D24"/>
    <w:rsid w:val="00C23DDF"/>
    <w:rsid w:val="00C23EBF"/>
    <w:rsid w:val="00C23FEB"/>
    <w:rsid w:val="00C24103"/>
    <w:rsid w:val="00C24509"/>
    <w:rsid w:val="00C245A0"/>
    <w:rsid w:val="00C245A2"/>
    <w:rsid w:val="00C2468C"/>
    <w:rsid w:val="00C246CF"/>
    <w:rsid w:val="00C248D7"/>
    <w:rsid w:val="00C24A1E"/>
    <w:rsid w:val="00C24B91"/>
    <w:rsid w:val="00C24C50"/>
    <w:rsid w:val="00C24D8E"/>
    <w:rsid w:val="00C25015"/>
    <w:rsid w:val="00C25033"/>
    <w:rsid w:val="00C2534E"/>
    <w:rsid w:val="00C25367"/>
    <w:rsid w:val="00C255C9"/>
    <w:rsid w:val="00C25670"/>
    <w:rsid w:val="00C257A1"/>
    <w:rsid w:val="00C25840"/>
    <w:rsid w:val="00C25894"/>
    <w:rsid w:val="00C25B25"/>
    <w:rsid w:val="00C25B39"/>
    <w:rsid w:val="00C25F45"/>
    <w:rsid w:val="00C260BC"/>
    <w:rsid w:val="00C261F5"/>
    <w:rsid w:val="00C262AD"/>
    <w:rsid w:val="00C2650F"/>
    <w:rsid w:val="00C265AB"/>
    <w:rsid w:val="00C26687"/>
    <w:rsid w:val="00C26699"/>
    <w:rsid w:val="00C266B0"/>
    <w:rsid w:val="00C266F2"/>
    <w:rsid w:val="00C2680F"/>
    <w:rsid w:val="00C26AB8"/>
    <w:rsid w:val="00C26B2B"/>
    <w:rsid w:val="00C26BDF"/>
    <w:rsid w:val="00C26C5C"/>
    <w:rsid w:val="00C26E30"/>
    <w:rsid w:val="00C26E3F"/>
    <w:rsid w:val="00C26E41"/>
    <w:rsid w:val="00C26E51"/>
    <w:rsid w:val="00C2702F"/>
    <w:rsid w:val="00C27033"/>
    <w:rsid w:val="00C2727F"/>
    <w:rsid w:val="00C27322"/>
    <w:rsid w:val="00C2737C"/>
    <w:rsid w:val="00C273D7"/>
    <w:rsid w:val="00C27490"/>
    <w:rsid w:val="00C2756E"/>
    <w:rsid w:val="00C275EB"/>
    <w:rsid w:val="00C278E2"/>
    <w:rsid w:val="00C27A41"/>
    <w:rsid w:val="00C27CDC"/>
    <w:rsid w:val="00C27F82"/>
    <w:rsid w:val="00C3011B"/>
    <w:rsid w:val="00C3021F"/>
    <w:rsid w:val="00C30344"/>
    <w:rsid w:val="00C304D7"/>
    <w:rsid w:val="00C304DF"/>
    <w:rsid w:val="00C304ED"/>
    <w:rsid w:val="00C30512"/>
    <w:rsid w:val="00C30660"/>
    <w:rsid w:val="00C30684"/>
    <w:rsid w:val="00C30716"/>
    <w:rsid w:val="00C308CB"/>
    <w:rsid w:val="00C30912"/>
    <w:rsid w:val="00C30963"/>
    <w:rsid w:val="00C30A52"/>
    <w:rsid w:val="00C30B21"/>
    <w:rsid w:val="00C30C34"/>
    <w:rsid w:val="00C30CBD"/>
    <w:rsid w:val="00C30CC7"/>
    <w:rsid w:val="00C30E4C"/>
    <w:rsid w:val="00C30EF2"/>
    <w:rsid w:val="00C31004"/>
    <w:rsid w:val="00C310D8"/>
    <w:rsid w:val="00C31152"/>
    <w:rsid w:val="00C311C3"/>
    <w:rsid w:val="00C31267"/>
    <w:rsid w:val="00C31665"/>
    <w:rsid w:val="00C31690"/>
    <w:rsid w:val="00C3187B"/>
    <w:rsid w:val="00C3190B"/>
    <w:rsid w:val="00C31981"/>
    <w:rsid w:val="00C31A9F"/>
    <w:rsid w:val="00C31AEF"/>
    <w:rsid w:val="00C31B18"/>
    <w:rsid w:val="00C31CD9"/>
    <w:rsid w:val="00C31ECA"/>
    <w:rsid w:val="00C3204F"/>
    <w:rsid w:val="00C32200"/>
    <w:rsid w:val="00C3226C"/>
    <w:rsid w:val="00C322DF"/>
    <w:rsid w:val="00C326CD"/>
    <w:rsid w:val="00C32785"/>
    <w:rsid w:val="00C32810"/>
    <w:rsid w:val="00C328C7"/>
    <w:rsid w:val="00C32981"/>
    <w:rsid w:val="00C329A3"/>
    <w:rsid w:val="00C329C4"/>
    <w:rsid w:val="00C329F3"/>
    <w:rsid w:val="00C32A32"/>
    <w:rsid w:val="00C32AFD"/>
    <w:rsid w:val="00C32BCA"/>
    <w:rsid w:val="00C32BDB"/>
    <w:rsid w:val="00C32CD5"/>
    <w:rsid w:val="00C32DCB"/>
    <w:rsid w:val="00C32E05"/>
    <w:rsid w:val="00C330A9"/>
    <w:rsid w:val="00C335FE"/>
    <w:rsid w:val="00C3360F"/>
    <w:rsid w:val="00C33760"/>
    <w:rsid w:val="00C33850"/>
    <w:rsid w:val="00C3387B"/>
    <w:rsid w:val="00C338C2"/>
    <w:rsid w:val="00C339B8"/>
    <w:rsid w:val="00C33C32"/>
    <w:rsid w:val="00C33C8F"/>
    <w:rsid w:val="00C33C96"/>
    <w:rsid w:val="00C33E1E"/>
    <w:rsid w:val="00C33EE6"/>
    <w:rsid w:val="00C34037"/>
    <w:rsid w:val="00C34055"/>
    <w:rsid w:val="00C341D3"/>
    <w:rsid w:val="00C3424B"/>
    <w:rsid w:val="00C34279"/>
    <w:rsid w:val="00C3446D"/>
    <w:rsid w:val="00C344AE"/>
    <w:rsid w:val="00C34946"/>
    <w:rsid w:val="00C349F4"/>
    <w:rsid w:val="00C34C31"/>
    <w:rsid w:val="00C34D6E"/>
    <w:rsid w:val="00C35127"/>
    <w:rsid w:val="00C3518C"/>
    <w:rsid w:val="00C351AE"/>
    <w:rsid w:val="00C35200"/>
    <w:rsid w:val="00C354D7"/>
    <w:rsid w:val="00C35536"/>
    <w:rsid w:val="00C35557"/>
    <w:rsid w:val="00C3560F"/>
    <w:rsid w:val="00C356BC"/>
    <w:rsid w:val="00C3586C"/>
    <w:rsid w:val="00C359A4"/>
    <w:rsid w:val="00C35BC0"/>
    <w:rsid w:val="00C35D7E"/>
    <w:rsid w:val="00C3601F"/>
    <w:rsid w:val="00C36087"/>
    <w:rsid w:val="00C361C3"/>
    <w:rsid w:val="00C362F6"/>
    <w:rsid w:val="00C363A7"/>
    <w:rsid w:val="00C3678E"/>
    <w:rsid w:val="00C36887"/>
    <w:rsid w:val="00C369AE"/>
    <w:rsid w:val="00C36BB3"/>
    <w:rsid w:val="00C37027"/>
    <w:rsid w:val="00C3704D"/>
    <w:rsid w:val="00C37055"/>
    <w:rsid w:val="00C37094"/>
    <w:rsid w:val="00C37129"/>
    <w:rsid w:val="00C375BB"/>
    <w:rsid w:val="00C3765C"/>
    <w:rsid w:val="00C37728"/>
    <w:rsid w:val="00C3780C"/>
    <w:rsid w:val="00C37820"/>
    <w:rsid w:val="00C37A2E"/>
    <w:rsid w:val="00C37A5C"/>
    <w:rsid w:val="00C37D83"/>
    <w:rsid w:val="00C37FA3"/>
    <w:rsid w:val="00C400DA"/>
    <w:rsid w:val="00C40186"/>
    <w:rsid w:val="00C40213"/>
    <w:rsid w:val="00C4036E"/>
    <w:rsid w:val="00C403F9"/>
    <w:rsid w:val="00C4048D"/>
    <w:rsid w:val="00C405D8"/>
    <w:rsid w:val="00C40717"/>
    <w:rsid w:val="00C40795"/>
    <w:rsid w:val="00C407E2"/>
    <w:rsid w:val="00C40B0C"/>
    <w:rsid w:val="00C40E5C"/>
    <w:rsid w:val="00C40F01"/>
    <w:rsid w:val="00C40F24"/>
    <w:rsid w:val="00C40FAF"/>
    <w:rsid w:val="00C40FF9"/>
    <w:rsid w:val="00C41033"/>
    <w:rsid w:val="00C4105E"/>
    <w:rsid w:val="00C410C4"/>
    <w:rsid w:val="00C411E5"/>
    <w:rsid w:val="00C412A8"/>
    <w:rsid w:val="00C412D8"/>
    <w:rsid w:val="00C413AB"/>
    <w:rsid w:val="00C41554"/>
    <w:rsid w:val="00C41640"/>
    <w:rsid w:val="00C4166C"/>
    <w:rsid w:val="00C41820"/>
    <w:rsid w:val="00C418D0"/>
    <w:rsid w:val="00C419ED"/>
    <w:rsid w:val="00C41A6D"/>
    <w:rsid w:val="00C41A78"/>
    <w:rsid w:val="00C41AA4"/>
    <w:rsid w:val="00C41B2B"/>
    <w:rsid w:val="00C41C54"/>
    <w:rsid w:val="00C41E7C"/>
    <w:rsid w:val="00C41F4F"/>
    <w:rsid w:val="00C422B2"/>
    <w:rsid w:val="00C422FA"/>
    <w:rsid w:val="00C424C8"/>
    <w:rsid w:val="00C425EB"/>
    <w:rsid w:val="00C42602"/>
    <w:rsid w:val="00C427DE"/>
    <w:rsid w:val="00C427FB"/>
    <w:rsid w:val="00C42A59"/>
    <w:rsid w:val="00C42C8E"/>
    <w:rsid w:val="00C42E1F"/>
    <w:rsid w:val="00C42EA4"/>
    <w:rsid w:val="00C42F82"/>
    <w:rsid w:val="00C43182"/>
    <w:rsid w:val="00C4333C"/>
    <w:rsid w:val="00C433FF"/>
    <w:rsid w:val="00C437D9"/>
    <w:rsid w:val="00C43B04"/>
    <w:rsid w:val="00C43C57"/>
    <w:rsid w:val="00C43C8A"/>
    <w:rsid w:val="00C43EA2"/>
    <w:rsid w:val="00C43EC1"/>
    <w:rsid w:val="00C43FE9"/>
    <w:rsid w:val="00C44093"/>
    <w:rsid w:val="00C441A3"/>
    <w:rsid w:val="00C441E1"/>
    <w:rsid w:val="00C4423A"/>
    <w:rsid w:val="00C4456D"/>
    <w:rsid w:val="00C44799"/>
    <w:rsid w:val="00C44C3E"/>
    <w:rsid w:val="00C44C57"/>
    <w:rsid w:val="00C44C98"/>
    <w:rsid w:val="00C44D12"/>
    <w:rsid w:val="00C44D66"/>
    <w:rsid w:val="00C44DBF"/>
    <w:rsid w:val="00C44E47"/>
    <w:rsid w:val="00C45038"/>
    <w:rsid w:val="00C450A8"/>
    <w:rsid w:val="00C45221"/>
    <w:rsid w:val="00C45225"/>
    <w:rsid w:val="00C45339"/>
    <w:rsid w:val="00C453B0"/>
    <w:rsid w:val="00C453E1"/>
    <w:rsid w:val="00C45405"/>
    <w:rsid w:val="00C4554C"/>
    <w:rsid w:val="00C455C8"/>
    <w:rsid w:val="00C456FE"/>
    <w:rsid w:val="00C4571C"/>
    <w:rsid w:val="00C4586E"/>
    <w:rsid w:val="00C45A43"/>
    <w:rsid w:val="00C46274"/>
    <w:rsid w:val="00C46288"/>
    <w:rsid w:val="00C4629E"/>
    <w:rsid w:val="00C46559"/>
    <w:rsid w:val="00C465E4"/>
    <w:rsid w:val="00C46651"/>
    <w:rsid w:val="00C469EE"/>
    <w:rsid w:val="00C46EBC"/>
    <w:rsid w:val="00C47008"/>
    <w:rsid w:val="00C470A9"/>
    <w:rsid w:val="00C471D7"/>
    <w:rsid w:val="00C472BE"/>
    <w:rsid w:val="00C474BD"/>
    <w:rsid w:val="00C4759F"/>
    <w:rsid w:val="00C47755"/>
    <w:rsid w:val="00C47828"/>
    <w:rsid w:val="00C47869"/>
    <w:rsid w:val="00C47915"/>
    <w:rsid w:val="00C47AB3"/>
    <w:rsid w:val="00C47C66"/>
    <w:rsid w:val="00C47E8C"/>
    <w:rsid w:val="00C5000D"/>
    <w:rsid w:val="00C50507"/>
    <w:rsid w:val="00C50723"/>
    <w:rsid w:val="00C5095F"/>
    <w:rsid w:val="00C50A4F"/>
    <w:rsid w:val="00C50AC5"/>
    <w:rsid w:val="00C50B58"/>
    <w:rsid w:val="00C50BE3"/>
    <w:rsid w:val="00C50C44"/>
    <w:rsid w:val="00C50D5B"/>
    <w:rsid w:val="00C50D7C"/>
    <w:rsid w:val="00C50F59"/>
    <w:rsid w:val="00C51044"/>
    <w:rsid w:val="00C512D8"/>
    <w:rsid w:val="00C51438"/>
    <w:rsid w:val="00C515D1"/>
    <w:rsid w:val="00C51658"/>
    <w:rsid w:val="00C516E4"/>
    <w:rsid w:val="00C518C9"/>
    <w:rsid w:val="00C5195B"/>
    <w:rsid w:val="00C51B50"/>
    <w:rsid w:val="00C51C66"/>
    <w:rsid w:val="00C51D3A"/>
    <w:rsid w:val="00C51D6D"/>
    <w:rsid w:val="00C51D73"/>
    <w:rsid w:val="00C51DDD"/>
    <w:rsid w:val="00C51E2D"/>
    <w:rsid w:val="00C5212D"/>
    <w:rsid w:val="00C523E1"/>
    <w:rsid w:val="00C52795"/>
    <w:rsid w:val="00C52821"/>
    <w:rsid w:val="00C528D8"/>
    <w:rsid w:val="00C529F1"/>
    <w:rsid w:val="00C52C90"/>
    <w:rsid w:val="00C52DF4"/>
    <w:rsid w:val="00C52E10"/>
    <w:rsid w:val="00C53099"/>
    <w:rsid w:val="00C532F6"/>
    <w:rsid w:val="00C532FC"/>
    <w:rsid w:val="00C5334F"/>
    <w:rsid w:val="00C5353E"/>
    <w:rsid w:val="00C53580"/>
    <w:rsid w:val="00C53735"/>
    <w:rsid w:val="00C5392E"/>
    <w:rsid w:val="00C53A1B"/>
    <w:rsid w:val="00C53AFB"/>
    <w:rsid w:val="00C53B10"/>
    <w:rsid w:val="00C53D0A"/>
    <w:rsid w:val="00C53D43"/>
    <w:rsid w:val="00C53D95"/>
    <w:rsid w:val="00C53E35"/>
    <w:rsid w:val="00C53E5C"/>
    <w:rsid w:val="00C53ECD"/>
    <w:rsid w:val="00C54043"/>
    <w:rsid w:val="00C54290"/>
    <w:rsid w:val="00C5433C"/>
    <w:rsid w:val="00C54424"/>
    <w:rsid w:val="00C54498"/>
    <w:rsid w:val="00C54547"/>
    <w:rsid w:val="00C5457C"/>
    <w:rsid w:val="00C54679"/>
    <w:rsid w:val="00C546AA"/>
    <w:rsid w:val="00C5478A"/>
    <w:rsid w:val="00C5486A"/>
    <w:rsid w:val="00C54911"/>
    <w:rsid w:val="00C549D8"/>
    <w:rsid w:val="00C54A8C"/>
    <w:rsid w:val="00C54B47"/>
    <w:rsid w:val="00C54BB9"/>
    <w:rsid w:val="00C54DA1"/>
    <w:rsid w:val="00C54DCA"/>
    <w:rsid w:val="00C54F70"/>
    <w:rsid w:val="00C54F89"/>
    <w:rsid w:val="00C54FA3"/>
    <w:rsid w:val="00C550B1"/>
    <w:rsid w:val="00C55479"/>
    <w:rsid w:val="00C55A29"/>
    <w:rsid w:val="00C55CA5"/>
    <w:rsid w:val="00C55E47"/>
    <w:rsid w:val="00C55F14"/>
    <w:rsid w:val="00C55FAF"/>
    <w:rsid w:val="00C56156"/>
    <w:rsid w:val="00C563D3"/>
    <w:rsid w:val="00C565E2"/>
    <w:rsid w:val="00C567BA"/>
    <w:rsid w:val="00C56B74"/>
    <w:rsid w:val="00C56C56"/>
    <w:rsid w:val="00C56E4E"/>
    <w:rsid w:val="00C56EBE"/>
    <w:rsid w:val="00C56EEB"/>
    <w:rsid w:val="00C56F92"/>
    <w:rsid w:val="00C57082"/>
    <w:rsid w:val="00C5709C"/>
    <w:rsid w:val="00C57105"/>
    <w:rsid w:val="00C571CB"/>
    <w:rsid w:val="00C57351"/>
    <w:rsid w:val="00C5736E"/>
    <w:rsid w:val="00C5739F"/>
    <w:rsid w:val="00C574AC"/>
    <w:rsid w:val="00C574BF"/>
    <w:rsid w:val="00C574D2"/>
    <w:rsid w:val="00C57573"/>
    <w:rsid w:val="00C576E3"/>
    <w:rsid w:val="00C57709"/>
    <w:rsid w:val="00C57952"/>
    <w:rsid w:val="00C57AC6"/>
    <w:rsid w:val="00C57BE0"/>
    <w:rsid w:val="00C57CB4"/>
    <w:rsid w:val="00C57D12"/>
    <w:rsid w:val="00C57DE1"/>
    <w:rsid w:val="00C57E4F"/>
    <w:rsid w:val="00C57FCE"/>
    <w:rsid w:val="00C6027D"/>
    <w:rsid w:val="00C60449"/>
    <w:rsid w:val="00C60662"/>
    <w:rsid w:val="00C60667"/>
    <w:rsid w:val="00C6067B"/>
    <w:rsid w:val="00C606FA"/>
    <w:rsid w:val="00C60A99"/>
    <w:rsid w:val="00C60AD8"/>
    <w:rsid w:val="00C60C54"/>
    <w:rsid w:val="00C60D6D"/>
    <w:rsid w:val="00C60DD7"/>
    <w:rsid w:val="00C60E74"/>
    <w:rsid w:val="00C60EEF"/>
    <w:rsid w:val="00C60FAB"/>
    <w:rsid w:val="00C610B3"/>
    <w:rsid w:val="00C61117"/>
    <w:rsid w:val="00C611E9"/>
    <w:rsid w:val="00C611FC"/>
    <w:rsid w:val="00C6121F"/>
    <w:rsid w:val="00C613C2"/>
    <w:rsid w:val="00C61687"/>
    <w:rsid w:val="00C616E2"/>
    <w:rsid w:val="00C616F0"/>
    <w:rsid w:val="00C617DB"/>
    <w:rsid w:val="00C6199A"/>
    <w:rsid w:val="00C61AA8"/>
    <w:rsid w:val="00C61B24"/>
    <w:rsid w:val="00C61B76"/>
    <w:rsid w:val="00C62048"/>
    <w:rsid w:val="00C620EE"/>
    <w:rsid w:val="00C6214E"/>
    <w:rsid w:val="00C62174"/>
    <w:rsid w:val="00C6227D"/>
    <w:rsid w:val="00C62296"/>
    <w:rsid w:val="00C6232F"/>
    <w:rsid w:val="00C62499"/>
    <w:rsid w:val="00C62588"/>
    <w:rsid w:val="00C627B1"/>
    <w:rsid w:val="00C6294C"/>
    <w:rsid w:val="00C62951"/>
    <w:rsid w:val="00C62A25"/>
    <w:rsid w:val="00C62DEC"/>
    <w:rsid w:val="00C62F92"/>
    <w:rsid w:val="00C63218"/>
    <w:rsid w:val="00C63379"/>
    <w:rsid w:val="00C633D3"/>
    <w:rsid w:val="00C63478"/>
    <w:rsid w:val="00C634C1"/>
    <w:rsid w:val="00C63567"/>
    <w:rsid w:val="00C6364A"/>
    <w:rsid w:val="00C63687"/>
    <w:rsid w:val="00C636DD"/>
    <w:rsid w:val="00C63765"/>
    <w:rsid w:val="00C637A5"/>
    <w:rsid w:val="00C63834"/>
    <w:rsid w:val="00C6387E"/>
    <w:rsid w:val="00C63980"/>
    <w:rsid w:val="00C63983"/>
    <w:rsid w:val="00C639F0"/>
    <w:rsid w:val="00C63ADD"/>
    <w:rsid w:val="00C63B50"/>
    <w:rsid w:val="00C63D37"/>
    <w:rsid w:val="00C63EC4"/>
    <w:rsid w:val="00C64227"/>
    <w:rsid w:val="00C6427C"/>
    <w:rsid w:val="00C64290"/>
    <w:rsid w:val="00C642EB"/>
    <w:rsid w:val="00C64365"/>
    <w:rsid w:val="00C643C1"/>
    <w:rsid w:val="00C6442E"/>
    <w:rsid w:val="00C64470"/>
    <w:rsid w:val="00C64506"/>
    <w:rsid w:val="00C6455D"/>
    <w:rsid w:val="00C64608"/>
    <w:rsid w:val="00C64656"/>
    <w:rsid w:val="00C64703"/>
    <w:rsid w:val="00C6471A"/>
    <w:rsid w:val="00C647EB"/>
    <w:rsid w:val="00C64926"/>
    <w:rsid w:val="00C64986"/>
    <w:rsid w:val="00C64B23"/>
    <w:rsid w:val="00C64C06"/>
    <w:rsid w:val="00C64EB1"/>
    <w:rsid w:val="00C64EF9"/>
    <w:rsid w:val="00C64F40"/>
    <w:rsid w:val="00C64F46"/>
    <w:rsid w:val="00C64F91"/>
    <w:rsid w:val="00C64FF8"/>
    <w:rsid w:val="00C65019"/>
    <w:rsid w:val="00C65181"/>
    <w:rsid w:val="00C652A6"/>
    <w:rsid w:val="00C652FF"/>
    <w:rsid w:val="00C65370"/>
    <w:rsid w:val="00C65426"/>
    <w:rsid w:val="00C65450"/>
    <w:rsid w:val="00C6553C"/>
    <w:rsid w:val="00C655F6"/>
    <w:rsid w:val="00C6564B"/>
    <w:rsid w:val="00C657B4"/>
    <w:rsid w:val="00C65837"/>
    <w:rsid w:val="00C65855"/>
    <w:rsid w:val="00C6599D"/>
    <w:rsid w:val="00C659EE"/>
    <w:rsid w:val="00C65A10"/>
    <w:rsid w:val="00C65C79"/>
    <w:rsid w:val="00C65C91"/>
    <w:rsid w:val="00C65CDF"/>
    <w:rsid w:val="00C65DC6"/>
    <w:rsid w:val="00C660AA"/>
    <w:rsid w:val="00C66253"/>
    <w:rsid w:val="00C66343"/>
    <w:rsid w:val="00C6636A"/>
    <w:rsid w:val="00C663F0"/>
    <w:rsid w:val="00C66419"/>
    <w:rsid w:val="00C6641C"/>
    <w:rsid w:val="00C6642E"/>
    <w:rsid w:val="00C66572"/>
    <w:rsid w:val="00C665F8"/>
    <w:rsid w:val="00C66600"/>
    <w:rsid w:val="00C6663C"/>
    <w:rsid w:val="00C66716"/>
    <w:rsid w:val="00C667CB"/>
    <w:rsid w:val="00C66866"/>
    <w:rsid w:val="00C66A37"/>
    <w:rsid w:val="00C66C7E"/>
    <w:rsid w:val="00C66CC7"/>
    <w:rsid w:val="00C66DA4"/>
    <w:rsid w:val="00C670B3"/>
    <w:rsid w:val="00C67102"/>
    <w:rsid w:val="00C67343"/>
    <w:rsid w:val="00C6745F"/>
    <w:rsid w:val="00C674A3"/>
    <w:rsid w:val="00C674FA"/>
    <w:rsid w:val="00C674FE"/>
    <w:rsid w:val="00C6756A"/>
    <w:rsid w:val="00C675B0"/>
    <w:rsid w:val="00C675C2"/>
    <w:rsid w:val="00C676A7"/>
    <w:rsid w:val="00C67987"/>
    <w:rsid w:val="00C679EE"/>
    <w:rsid w:val="00C67AC5"/>
    <w:rsid w:val="00C67C14"/>
    <w:rsid w:val="00C67CAD"/>
    <w:rsid w:val="00C67D79"/>
    <w:rsid w:val="00C67F15"/>
    <w:rsid w:val="00C7006A"/>
    <w:rsid w:val="00C7011F"/>
    <w:rsid w:val="00C701C5"/>
    <w:rsid w:val="00C702C3"/>
    <w:rsid w:val="00C702EB"/>
    <w:rsid w:val="00C703D5"/>
    <w:rsid w:val="00C70AEA"/>
    <w:rsid w:val="00C70B48"/>
    <w:rsid w:val="00C70B60"/>
    <w:rsid w:val="00C70C94"/>
    <w:rsid w:val="00C70CDA"/>
    <w:rsid w:val="00C70D9B"/>
    <w:rsid w:val="00C70E2A"/>
    <w:rsid w:val="00C70FCF"/>
    <w:rsid w:val="00C7103D"/>
    <w:rsid w:val="00C71040"/>
    <w:rsid w:val="00C7113F"/>
    <w:rsid w:val="00C711B3"/>
    <w:rsid w:val="00C71235"/>
    <w:rsid w:val="00C715D9"/>
    <w:rsid w:val="00C715EC"/>
    <w:rsid w:val="00C71613"/>
    <w:rsid w:val="00C71679"/>
    <w:rsid w:val="00C717E7"/>
    <w:rsid w:val="00C71823"/>
    <w:rsid w:val="00C71842"/>
    <w:rsid w:val="00C718A4"/>
    <w:rsid w:val="00C718D2"/>
    <w:rsid w:val="00C71A6C"/>
    <w:rsid w:val="00C71D18"/>
    <w:rsid w:val="00C71DA0"/>
    <w:rsid w:val="00C71DAF"/>
    <w:rsid w:val="00C71E9F"/>
    <w:rsid w:val="00C720F5"/>
    <w:rsid w:val="00C72205"/>
    <w:rsid w:val="00C722AB"/>
    <w:rsid w:val="00C7238C"/>
    <w:rsid w:val="00C72391"/>
    <w:rsid w:val="00C7265E"/>
    <w:rsid w:val="00C7295D"/>
    <w:rsid w:val="00C72A07"/>
    <w:rsid w:val="00C72A73"/>
    <w:rsid w:val="00C72C00"/>
    <w:rsid w:val="00C72D7A"/>
    <w:rsid w:val="00C72ED7"/>
    <w:rsid w:val="00C72F95"/>
    <w:rsid w:val="00C72FA2"/>
    <w:rsid w:val="00C72FF6"/>
    <w:rsid w:val="00C730FA"/>
    <w:rsid w:val="00C73237"/>
    <w:rsid w:val="00C73386"/>
    <w:rsid w:val="00C734C4"/>
    <w:rsid w:val="00C73516"/>
    <w:rsid w:val="00C736CC"/>
    <w:rsid w:val="00C736CF"/>
    <w:rsid w:val="00C7388F"/>
    <w:rsid w:val="00C73B8D"/>
    <w:rsid w:val="00C73C81"/>
    <w:rsid w:val="00C741CB"/>
    <w:rsid w:val="00C74276"/>
    <w:rsid w:val="00C74291"/>
    <w:rsid w:val="00C742FE"/>
    <w:rsid w:val="00C74583"/>
    <w:rsid w:val="00C7485C"/>
    <w:rsid w:val="00C749EF"/>
    <w:rsid w:val="00C74A8F"/>
    <w:rsid w:val="00C74AED"/>
    <w:rsid w:val="00C74B33"/>
    <w:rsid w:val="00C74C00"/>
    <w:rsid w:val="00C74DF8"/>
    <w:rsid w:val="00C7518C"/>
    <w:rsid w:val="00C7518F"/>
    <w:rsid w:val="00C75215"/>
    <w:rsid w:val="00C752A4"/>
    <w:rsid w:val="00C7533C"/>
    <w:rsid w:val="00C753B8"/>
    <w:rsid w:val="00C75567"/>
    <w:rsid w:val="00C75660"/>
    <w:rsid w:val="00C756EC"/>
    <w:rsid w:val="00C7572E"/>
    <w:rsid w:val="00C75839"/>
    <w:rsid w:val="00C75D17"/>
    <w:rsid w:val="00C75D5C"/>
    <w:rsid w:val="00C75D8E"/>
    <w:rsid w:val="00C75DF9"/>
    <w:rsid w:val="00C75E89"/>
    <w:rsid w:val="00C7609D"/>
    <w:rsid w:val="00C761CE"/>
    <w:rsid w:val="00C761EE"/>
    <w:rsid w:val="00C76311"/>
    <w:rsid w:val="00C764A3"/>
    <w:rsid w:val="00C766CD"/>
    <w:rsid w:val="00C7676A"/>
    <w:rsid w:val="00C76859"/>
    <w:rsid w:val="00C76A0E"/>
    <w:rsid w:val="00C76ABA"/>
    <w:rsid w:val="00C76B7E"/>
    <w:rsid w:val="00C76B9C"/>
    <w:rsid w:val="00C76D50"/>
    <w:rsid w:val="00C76E72"/>
    <w:rsid w:val="00C76EA5"/>
    <w:rsid w:val="00C76F98"/>
    <w:rsid w:val="00C77228"/>
    <w:rsid w:val="00C77257"/>
    <w:rsid w:val="00C772BD"/>
    <w:rsid w:val="00C77403"/>
    <w:rsid w:val="00C7746D"/>
    <w:rsid w:val="00C77603"/>
    <w:rsid w:val="00C7775B"/>
    <w:rsid w:val="00C778B4"/>
    <w:rsid w:val="00C778E7"/>
    <w:rsid w:val="00C779A5"/>
    <w:rsid w:val="00C779D9"/>
    <w:rsid w:val="00C77C00"/>
    <w:rsid w:val="00C77C89"/>
    <w:rsid w:val="00C77D74"/>
    <w:rsid w:val="00C77E6E"/>
    <w:rsid w:val="00C77E95"/>
    <w:rsid w:val="00C77EE4"/>
    <w:rsid w:val="00C77F2E"/>
    <w:rsid w:val="00C80109"/>
    <w:rsid w:val="00C8021C"/>
    <w:rsid w:val="00C802F3"/>
    <w:rsid w:val="00C80644"/>
    <w:rsid w:val="00C80942"/>
    <w:rsid w:val="00C8096F"/>
    <w:rsid w:val="00C809E4"/>
    <w:rsid w:val="00C80ABA"/>
    <w:rsid w:val="00C80C05"/>
    <w:rsid w:val="00C80DDE"/>
    <w:rsid w:val="00C80F08"/>
    <w:rsid w:val="00C80F35"/>
    <w:rsid w:val="00C81039"/>
    <w:rsid w:val="00C81047"/>
    <w:rsid w:val="00C8105A"/>
    <w:rsid w:val="00C810DF"/>
    <w:rsid w:val="00C8127D"/>
    <w:rsid w:val="00C8129F"/>
    <w:rsid w:val="00C813E7"/>
    <w:rsid w:val="00C815DE"/>
    <w:rsid w:val="00C81735"/>
    <w:rsid w:val="00C81767"/>
    <w:rsid w:val="00C817B3"/>
    <w:rsid w:val="00C817D0"/>
    <w:rsid w:val="00C817DB"/>
    <w:rsid w:val="00C81907"/>
    <w:rsid w:val="00C81908"/>
    <w:rsid w:val="00C8193A"/>
    <w:rsid w:val="00C81A02"/>
    <w:rsid w:val="00C81A63"/>
    <w:rsid w:val="00C81B89"/>
    <w:rsid w:val="00C81C72"/>
    <w:rsid w:val="00C81CAA"/>
    <w:rsid w:val="00C82068"/>
    <w:rsid w:val="00C823A4"/>
    <w:rsid w:val="00C8252D"/>
    <w:rsid w:val="00C82533"/>
    <w:rsid w:val="00C82562"/>
    <w:rsid w:val="00C825F9"/>
    <w:rsid w:val="00C827FB"/>
    <w:rsid w:val="00C82899"/>
    <w:rsid w:val="00C82AD8"/>
    <w:rsid w:val="00C82C1A"/>
    <w:rsid w:val="00C82C96"/>
    <w:rsid w:val="00C82E86"/>
    <w:rsid w:val="00C82EF6"/>
    <w:rsid w:val="00C83155"/>
    <w:rsid w:val="00C8319D"/>
    <w:rsid w:val="00C8325F"/>
    <w:rsid w:val="00C8347D"/>
    <w:rsid w:val="00C834D0"/>
    <w:rsid w:val="00C834D8"/>
    <w:rsid w:val="00C83555"/>
    <w:rsid w:val="00C83629"/>
    <w:rsid w:val="00C8376A"/>
    <w:rsid w:val="00C83825"/>
    <w:rsid w:val="00C83AC7"/>
    <w:rsid w:val="00C83B3C"/>
    <w:rsid w:val="00C83DEB"/>
    <w:rsid w:val="00C83DF8"/>
    <w:rsid w:val="00C84000"/>
    <w:rsid w:val="00C8402F"/>
    <w:rsid w:val="00C8417F"/>
    <w:rsid w:val="00C84296"/>
    <w:rsid w:val="00C842D0"/>
    <w:rsid w:val="00C842FF"/>
    <w:rsid w:val="00C84329"/>
    <w:rsid w:val="00C844B6"/>
    <w:rsid w:val="00C84562"/>
    <w:rsid w:val="00C845C3"/>
    <w:rsid w:val="00C8471C"/>
    <w:rsid w:val="00C84792"/>
    <w:rsid w:val="00C849BF"/>
    <w:rsid w:val="00C85145"/>
    <w:rsid w:val="00C85206"/>
    <w:rsid w:val="00C85248"/>
    <w:rsid w:val="00C85287"/>
    <w:rsid w:val="00C85725"/>
    <w:rsid w:val="00C857D9"/>
    <w:rsid w:val="00C85952"/>
    <w:rsid w:val="00C85961"/>
    <w:rsid w:val="00C85982"/>
    <w:rsid w:val="00C859D4"/>
    <w:rsid w:val="00C85A3A"/>
    <w:rsid w:val="00C85B7A"/>
    <w:rsid w:val="00C85C38"/>
    <w:rsid w:val="00C85D4D"/>
    <w:rsid w:val="00C85DBA"/>
    <w:rsid w:val="00C85FA6"/>
    <w:rsid w:val="00C861B0"/>
    <w:rsid w:val="00C861ED"/>
    <w:rsid w:val="00C862FC"/>
    <w:rsid w:val="00C86394"/>
    <w:rsid w:val="00C86852"/>
    <w:rsid w:val="00C86982"/>
    <w:rsid w:val="00C86A78"/>
    <w:rsid w:val="00C86BE5"/>
    <w:rsid w:val="00C86C6A"/>
    <w:rsid w:val="00C86CD6"/>
    <w:rsid w:val="00C86E01"/>
    <w:rsid w:val="00C86FC1"/>
    <w:rsid w:val="00C870A0"/>
    <w:rsid w:val="00C87142"/>
    <w:rsid w:val="00C871D9"/>
    <w:rsid w:val="00C87350"/>
    <w:rsid w:val="00C874C6"/>
    <w:rsid w:val="00C876B4"/>
    <w:rsid w:val="00C876C1"/>
    <w:rsid w:val="00C87809"/>
    <w:rsid w:val="00C879A7"/>
    <w:rsid w:val="00C87A7F"/>
    <w:rsid w:val="00C87B1A"/>
    <w:rsid w:val="00C87BEF"/>
    <w:rsid w:val="00C87CAE"/>
    <w:rsid w:val="00C87E88"/>
    <w:rsid w:val="00C87ED9"/>
    <w:rsid w:val="00C87F30"/>
    <w:rsid w:val="00C90030"/>
    <w:rsid w:val="00C901CA"/>
    <w:rsid w:val="00C902A6"/>
    <w:rsid w:val="00C90352"/>
    <w:rsid w:val="00C9040F"/>
    <w:rsid w:val="00C90489"/>
    <w:rsid w:val="00C90582"/>
    <w:rsid w:val="00C90889"/>
    <w:rsid w:val="00C90BD7"/>
    <w:rsid w:val="00C90C81"/>
    <w:rsid w:val="00C90DB3"/>
    <w:rsid w:val="00C90E5B"/>
    <w:rsid w:val="00C90EA8"/>
    <w:rsid w:val="00C9108C"/>
    <w:rsid w:val="00C91095"/>
    <w:rsid w:val="00C913D5"/>
    <w:rsid w:val="00C91476"/>
    <w:rsid w:val="00C914D0"/>
    <w:rsid w:val="00C914DD"/>
    <w:rsid w:val="00C9163B"/>
    <w:rsid w:val="00C91769"/>
    <w:rsid w:val="00C917B4"/>
    <w:rsid w:val="00C917BE"/>
    <w:rsid w:val="00C917ED"/>
    <w:rsid w:val="00C918F7"/>
    <w:rsid w:val="00C91942"/>
    <w:rsid w:val="00C91954"/>
    <w:rsid w:val="00C91A2F"/>
    <w:rsid w:val="00C91C03"/>
    <w:rsid w:val="00C91C04"/>
    <w:rsid w:val="00C91CFA"/>
    <w:rsid w:val="00C91D19"/>
    <w:rsid w:val="00C91DC6"/>
    <w:rsid w:val="00C91E35"/>
    <w:rsid w:val="00C920B0"/>
    <w:rsid w:val="00C92101"/>
    <w:rsid w:val="00C922D6"/>
    <w:rsid w:val="00C92594"/>
    <w:rsid w:val="00C92659"/>
    <w:rsid w:val="00C926D4"/>
    <w:rsid w:val="00C92733"/>
    <w:rsid w:val="00C928F7"/>
    <w:rsid w:val="00C92A09"/>
    <w:rsid w:val="00C92B9C"/>
    <w:rsid w:val="00C92BA2"/>
    <w:rsid w:val="00C92BB2"/>
    <w:rsid w:val="00C92BDD"/>
    <w:rsid w:val="00C92C84"/>
    <w:rsid w:val="00C92D93"/>
    <w:rsid w:val="00C92E2A"/>
    <w:rsid w:val="00C930F2"/>
    <w:rsid w:val="00C932FA"/>
    <w:rsid w:val="00C93375"/>
    <w:rsid w:val="00C93427"/>
    <w:rsid w:val="00C935D9"/>
    <w:rsid w:val="00C9362A"/>
    <w:rsid w:val="00C937F6"/>
    <w:rsid w:val="00C938E2"/>
    <w:rsid w:val="00C93915"/>
    <w:rsid w:val="00C93D2C"/>
    <w:rsid w:val="00C93D2D"/>
    <w:rsid w:val="00C93D53"/>
    <w:rsid w:val="00C93F78"/>
    <w:rsid w:val="00C94174"/>
    <w:rsid w:val="00C9419E"/>
    <w:rsid w:val="00C94208"/>
    <w:rsid w:val="00C94273"/>
    <w:rsid w:val="00C94298"/>
    <w:rsid w:val="00C94326"/>
    <w:rsid w:val="00C94435"/>
    <w:rsid w:val="00C94496"/>
    <w:rsid w:val="00C9449A"/>
    <w:rsid w:val="00C944CB"/>
    <w:rsid w:val="00C945FC"/>
    <w:rsid w:val="00C94607"/>
    <w:rsid w:val="00C94669"/>
    <w:rsid w:val="00C9471C"/>
    <w:rsid w:val="00C94798"/>
    <w:rsid w:val="00C947D5"/>
    <w:rsid w:val="00C947D8"/>
    <w:rsid w:val="00C94983"/>
    <w:rsid w:val="00C949AD"/>
    <w:rsid w:val="00C94B66"/>
    <w:rsid w:val="00C94C9F"/>
    <w:rsid w:val="00C94DF5"/>
    <w:rsid w:val="00C94F29"/>
    <w:rsid w:val="00C94FA9"/>
    <w:rsid w:val="00C95261"/>
    <w:rsid w:val="00C953E2"/>
    <w:rsid w:val="00C955F2"/>
    <w:rsid w:val="00C9563C"/>
    <w:rsid w:val="00C95857"/>
    <w:rsid w:val="00C9599A"/>
    <w:rsid w:val="00C95B06"/>
    <w:rsid w:val="00C95B70"/>
    <w:rsid w:val="00C95E14"/>
    <w:rsid w:val="00C95E3D"/>
    <w:rsid w:val="00C95F3A"/>
    <w:rsid w:val="00C95FEE"/>
    <w:rsid w:val="00C95FF3"/>
    <w:rsid w:val="00C964FF"/>
    <w:rsid w:val="00C96561"/>
    <w:rsid w:val="00C965B3"/>
    <w:rsid w:val="00C965E9"/>
    <w:rsid w:val="00C9681E"/>
    <w:rsid w:val="00C96858"/>
    <w:rsid w:val="00C968EF"/>
    <w:rsid w:val="00C968F9"/>
    <w:rsid w:val="00C96AB6"/>
    <w:rsid w:val="00C96ACF"/>
    <w:rsid w:val="00C96B1D"/>
    <w:rsid w:val="00C96C43"/>
    <w:rsid w:val="00C96EB4"/>
    <w:rsid w:val="00C97138"/>
    <w:rsid w:val="00C972D6"/>
    <w:rsid w:val="00C973F6"/>
    <w:rsid w:val="00C9766B"/>
    <w:rsid w:val="00C976C8"/>
    <w:rsid w:val="00C9792F"/>
    <w:rsid w:val="00C97A39"/>
    <w:rsid w:val="00C97B61"/>
    <w:rsid w:val="00C97C3F"/>
    <w:rsid w:val="00C97E80"/>
    <w:rsid w:val="00C97F1E"/>
    <w:rsid w:val="00C97FD1"/>
    <w:rsid w:val="00C97FD3"/>
    <w:rsid w:val="00CA0028"/>
    <w:rsid w:val="00CA01F6"/>
    <w:rsid w:val="00CA023E"/>
    <w:rsid w:val="00CA0267"/>
    <w:rsid w:val="00CA0324"/>
    <w:rsid w:val="00CA056C"/>
    <w:rsid w:val="00CA0584"/>
    <w:rsid w:val="00CA0591"/>
    <w:rsid w:val="00CA05A0"/>
    <w:rsid w:val="00CA05B8"/>
    <w:rsid w:val="00CA0620"/>
    <w:rsid w:val="00CA06AB"/>
    <w:rsid w:val="00CA0CDB"/>
    <w:rsid w:val="00CA109B"/>
    <w:rsid w:val="00CA1213"/>
    <w:rsid w:val="00CA1369"/>
    <w:rsid w:val="00CA1668"/>
    <w:rsid w:val="00CA179B"/>
    <w:rsid w:val="00CA187E"/>
    <w:rsid w:val="00CA1B0A"/>
    <w:rsid w:val="00CA1F59"/>
    <w:rsid w:val="00CA1FA8"/>
    <w:rsid w:val="00CA1FAA"/>
    <w:rsid w:val="00CA1FF8"/>
    <w:rsid w:val="00CA2022"/>
    <w:rsid w:val="00CA20A6"/>
    <w:rsid w:val="00CA2139"/>
    <w:rsid w:val="00CA21E8"/>
    <w:rsid w:val="00CA243B"/>
    <w:rsid w:val="00CA25E4"/>
    <w:rsid w:val="00CA25FA"/>
    <w:rsid w:val="00CA273E"/>
    <w:rsid w:val="00CA2BEF"/>
    <w:rsid w:val="00CA2C18"/>
    <w:rsid w:val="00CA2E8E"/>
    <w:rsid w:val="00CA2ED1"/>
    <w:rsid w:val="00CA2F21"/>
    <w:rsid w:val="00CA2F91"/>
    <w:rsid w:val="00CA2FA3"/>
    <w:rsid w:val="00CA2FD6"/>
    <w:rsid w:val="00CA3078"/>
    <w:rsid w:val="00CA31CE"/>
    <w:rsid w:val="00CA321A"/>
    <w:rsid w:val="00CA32A2"/>
    <w:rsid w:val="00CA32E5"/>
    <w:rsid w:val="00CA339B"/>
    <w:rsid w:val="00CA35E5"/>
    <w:rsid w:val="00CA35F5"/>
    <w:rsid w:val="00CA3651"/>
    <w:rsid w:val="00CA36FC"/>
    <w:rsid w:val="00CA383E"/>
    <w:rsid w:val="00CA3950"/>
    <w:rsid w:val="00CA3AC2"/>
    <w:rsid w:val="00CA3AC7"/>
    <w:rsid w:val="00CA3C24"/>
    <w:rsid w:val="00CA3CEA"/>
    <w:rsid w:val="00CA3D09"/>
    <w:rsid w:val="00CA3DCB"/>
    <w:rsid w:val="00CA3E2E"/>
    <w:rsid w:val="00CA424D"/>
    <w:rsid w:val="00CA4321"/>
    <w:rsid w:val="00CA45C6"/>
    <w:rsid w:val="00CA48B2"/>
    <w:rsid w:val="00CA49D5"/>
    <w:rsid w:val="00CA4A49"/>
    <w:rsid w:val="00CA4B45"/>
    <w:rsid w:val="00CA4B6C"/>
    <w:rsid w:val="00CA4FC8"/>
    <w:rsid w:val="00CA507B"/>
    <w:rsid w:val="00CA513A"/>
    <w:rsid w:val="00CA5183"/>
    <w:rsid w:val="00CA51D0"/>
    <w:rsid w:val="00CA5248"/>
    <w:rsid w:val="00CA53D8"/>
    <w:rsid w:val="00CA55C1"/>
    <w:rsid w:val="00CA5644"/>
    <w:rsid w:val="00CA5727"/>
    <w:rsid w:val="00CA5964"/>
    <w:rsid w:val="00CA5A75"/>
    <w:rsid w:val="00CA5BD0"/>
    <w:rsid w:val="00CA5CA1"/>
    <w:rsid w:val="00CA5ED1"/>
    <w:rsid w:val="00CA5EF7"/>
    <w:rsid w:val="00CA5F08"/>
    <w:rsid w:val="00CA5F28"/>
    <w:rsid w:val="00CA5F42"/>
    <w:rsid w:val="00CA5F4B"/>
    <w:rsid w:val="00CA6009"/>
    <w:rsid w:val="00CA6036"/>
    <w:rsid w:val="00CA6041"/>
    <w:rsid w:val="00CA60C8"/>
    <w:rsid w:val="00CA62AA"/>
    <w:rsid w:val="00CA6381"/>
    <w:rsid w:val="00CA6860"/>
    <w:rsid w:val="00CA6880"/>
    <w:rsid w:val="00CA69B8"/>
    <w:rsid w:val="00CA6A43"/>
    <w:rsid w:val="00CA6A96"/>
    <w:rsid w:val="00CA6CD1"/>
    <w:rsid w:val="00CA6CF2"/>
    <w:rsid w:val="00CA6D2E"/>
    <w:rsid w:val="00CA6DA5"/>
    <w:rsid w:val="00CA6DBE"/>
    <w:rsid w:val="00CA6E5A"/>
    <w:rsid w:val="00CA733D"/>
    <w:rsid w:val="00CA7576"/>
    <w:rsid w:val="00CA75F0"/>
    <w:rsid w:val="00CA760A"/>
    <w:rsid w:val="00CA7817"/>
    <w:rsid w:val="00CA7890"/>
    <w:rsid w:val="00CA7930"/>
    <w:rsid w:val="00CA79FF"/>
    <w:rsid w:val="00CA7A1D"/>
    <w:rsid w:val="00CA7A63"/>
    <w:rsid w:val="00CA7A93"/>
    <w:rsid w:val="00CA7CFC"/>
    <w:rsid w:val="00CA7D05"/>
    <w:rsid w:val="00CA7D55"/>
    <w:rsid w:val="00CA7D98"/>
    <w:rsid w:val="00CA7DCB"/>
    <w:rsid w:val="00CA7F02"/>
    <w:rsid w:val="00CA7F6A"/>
    <w:rsid w:val="00CA7F75"/>
    <w:rsid w:val="00CB0011"/>
    <w:rsid w:val="00CB0062"/>
    <w:rsid w:val="00CB0161"/>
    <w:rsid w:val="00CB02F6"/>
    <w:rsid w:val="00CB0345"/>
    <w:rsid w:val="00CB03DE"/>
    <w:rsid w:val="00CB0459"/>
    <w:rsid w:val="00CB04B7"/>
    <w:rsid w:val="00CB05EC"/>
    <w:rsid w:val="00CB074B"/>
    <w:rsid w:val="00CB077A"/>
    <w:rsid w:val="00CB08A0"/>
    <w:rsid w:val="00CB0B8F"/>
    <w:rsid w:val="00CB0CA6"/>
    <w:rsid w:val="00CB0DBB"/>
    <w:rsid w:val="00CB0E96"/>
    <w:rsid w:val="00CB0F60"/>
    <w:rsid w:val="00CB0FA7"/>
    <w:rsid w:val="00CB10FB"/>
    <w:rsid w:val="00CB121B"/>
    <w:rsid w:val="00CB12D8"/>
    <w:rsid w:val="00CB131E"/>
    <w:rsid w:val="00CB153A"/>
    <w:rsid w:val="00CB169B"/>
    <w:rsid w:val="00CB16ED"/>
    <w:rsid w:val="00CB1787"/>
    <w:rsid w:val="00CB17DB"/>
    <w:rsid w:val="00CB1E94"/>
    <w:rsid w:val="00CB1EC8"/>
    <w:rsid w:val="00CB1EDD"/>
    <w:rsid w:val="00CB1EEE"/>
    <w:rsid w:val="00CB20C4"/>
    <w:rsid w:val="00CB20FE"/>
    <w:rsid w:val="00CB218A"/>
    <w:rsid w:val="00CB230D"/>
    <w:rsid w:val="00CB260D"/>
    <w:rsid w:val="00CB2892"/>
    <w:rsid w:val="00CB2899"/>
    <w:rsid w:val="00CB2933"/>
    <w:rsid w:val="00CB2BA4"/>
    <w:rsid w:val="00CB2E40"/>
    <w:rsid w:val="00CB31AB"/>
    <w:rsid w:val="00CB35E0"/>
    <w:rsid w:val="00CB38A9"/>
    <w:rsid w:val="00CB3936"/>
    <w:rsid w:val="00CB393C"/>
    <w:rsid w:val="00CB3942"/>
    <w:rsid w:val="00CB39A9"/>
    <w:rsid w:val="00CB3A50"/>
    <w:rsid w:val="00CB3AF9"/>
    <w:rsid w:val="00CB3CF5"/>
    <w:rsid w:val="00CB3D4A"/>
    <w:rsid w:val="00CB3D74"/>
    <w:rsid w:val="00CB4000"/>
    <w:rsid w:val="00CB400C"/>
    <w:rsid w:val="00CB4167"/>
    <w:rsid w:val="00CB4472"/>
    <w:rsid w:val="00CB4474"/>
    <w:rsid w:val="00CB4497"/>
    <w:rsid w:val="00CB45DD"/>
    <w:rsid w:val="00CB47CA"/>
    <w:rsid w:val="00CB48E0"/>
    <w:rsid w:val="00CB49CB"/>
    <w:rsid w:val="00CB4CE8"/>
    <w:rsid w:val="00CB4E95"/>
    <w:rsid w:val="00CB4ED9"/>
    <w:rsid w:val="00CB4EDD"/>
    <w:rsid w:val="00CB4F39"/>
    <w:rsid w:val="00CB4F5D"/>
    <w:rsid w:val="00CB5013"/>
    <w:rsid w:val="00CB5439"/>
    <w:rsid w:val="00CB55A3"/>
    <w:rsid w:val="00CB565A"/>
    <w:rsid w:val="00CB5879"/>
    <w:rsid w:val="00CB5A34"/>
    <w:rsid w:val="00CB5A51"/>
    <w:rsid w:val="00CB5B68"/>
    <w:rsid w:val="00CB5C17"/>
    <w:rsid w:val="00CB5CE9"/>
    <w:rsid w:val="00CB5DC6"/>
    <w:rsid w:val="00CB6059"/>
    <w:rsid w:val="00CB6343"/>
    <w:rsid w:val="00CB6454"/>
    <w:rsid w:val="00CB653A"/>
    <w:rsid w:val="00CB6653"/>
    <w:rsid w:val="00CB66D5"/>
    <w:rsid w:val="00CB674F"/>
    <w:rsid w:val="00CB6755"/>
    <w:rsid w:val="00CB67C3"/>
    <w:rsid w:val="00CB698C"/>
    <w:rsid w:val="00CB6996"/>
    <w:rsid w:val="00CB6A06"/>
    <w:rsid w:val="00CB6C5F"/>
    <w:rsid w:val="00CB6CC5"/>
    <w:rsid w:val="00CB71BD"/>
    <w:rsid w:val="00CB736A"/>
    <w:rsid w:val="00CB73B3"/>
    <w:rsid w:val="00CB7550"/>
    <w:rsid w:val="00CB7738"/>
    <w:rsid w:val="00CB776D"/>
    <w:rsid w:val="00CB77A3"/>
    <w:rsid w:val="00CB7A1A"/>
    <w:rsid w:val="00CB7AEC"/>
    <w:rsid w:val="00CB7C39"/>
    <w:rsid w:val="00CB7FD0"/>
    <w:rsid w:val="00CC004B"/>
    <w:rsid w:val="00CC00C1"/>
    <w:rsid w:val="00CC037F"/>
    <w:rsid w:val="00CC0396"/>
    <w:rsid w:val="00CC03B0"/>
    <w:rsid w:val="00CC041E"/>
    <w:rsid w:val="00CC04B7"/>
    <w:rsid w:val="00CC0618"/>
    <w:rsid w:val="00CC08DD"/>
    <w:rsid w:val="00CC0A23"/>
    <w:rsid w:val="00CC0C12"/>
    <w:rsid w:val="00CC0CB6"/>
    <w:rsid w:val="00CC0DC4"/>
    <w:rsid w:val="00CC0DD8"/>
    <w:rsid w:val="00CC0DF1"/>
    <w:rsid w:val="00CC0FD5"/>
    <w:rsid w:val="00CC1022"/>
    <w:rsid w:val="00CC1041"/>
    <w:rsid w:val="00CC14C6"/>
    <w:rsid w:val="00CC158A"/>
    <w:rsid w:val="00CC165D"/>
    <w:rsid w:val="00CC16A7"/>
    <w:rsid w:val="00CC1928"/>
    <w:rsid w:val="00CC194A"/>
    <w:rsid w:val="00CC1BDA"/>
    <w:rsid w:val="00CC1C19"/>
    <w:rsid w:val="00CC1C23"/>
    <w:rsid w:val="00CC1C2C"/>
    <w:rsid w:val="00CC1CCD"/>
    <w:rsid w:val="00CC1E0C"/>
    <w:rsid w:val="00CC1E62"/>
    <w:rsid w:val="00CC1E84"/>
    <w:rsid w:val="00CC1EAB"/>
    <w:rsid w:val="00CC1F76"/>
    <w:rsid w:val="00CC209E"/>
    <w:rsid w:val="00CC2171"/>
    <w:rsid w:val="00CC2339"/>
    <w:rsid w:val="00CC234F"/>
    <w:rsid w:val="00CC2633"/>
    <w:rsid w:val="00CC27CC"/>
    <w:rsid w:val="00CC2823"/>
    <w:rsid w:val="00CC288D"/>
    <w:rsid w:val="00CC29CE"/>
    <w:rsid w:val="00CC2A7E"/>
    <w:rsid w:val="00CC2CD8"/>
    <w:rsid w:val="00CC2F7F"/>
    <w:rsid w:val="00CC3065"/>
    <w:rsid w:val="00CC314C"/>
    <w:rsid w:val="00CC32B5"/>
    <w:rsid w:val="00CC32CD"/>
    <w:rsid w:val="00CC33C0"/>
    <w:rsid w:val="00CC3488"/>
    <w:rsid w:val="00CC382F"/>
    <w:rsid w:val="00CC3A6E"/>
    <w:rsid w:val="00CC3AAC"/>
    <w:rsid w:val="00CC3BDC"/>
    <w:rsid w:val="00CC3C83"/>
    <w:rsid w:val="00CC3DD2"/>
    <w:rsid w:val="00CC3E27"/>
    <w:rsid w:val="00CC3FFF"/>
    <w:rsid w:val="00CC4078"/>
    <w:rsid w:val="00CC41AF"/>
    <w:rsid w:val="00CC41CE"/>
    <w:rsid w:val="00CC427F"/>
    <w:rsid w:val="00CC4291"/>
    <w:rsid w:val="00CC43E7"/>
    <w:rsid w:val="00CC4425"/>
    <w:rsid w:val="00CC4475"/>
    <w:rsid w:val="00CC44A6"/>
    <w:rsid w:val="00CC44D2"/>
    <w:rsid w:val="00CC467C"/>
    <w:rsid w:val="00CC468C"/>
    <w:rsid w:val="00CC47A5"/>
    <w:rsid w:val="00CC47E5"/>
    <w:rsid w:val="00CC4837"/>
    <w:rsid w:val="00CC4975"/>
    <w:rsid w:val="00CC4A75"/>
    <w:rsid w:val="00CC4ACC"/>
    <w:rsid w:val="00CC4E1E"/>
    <w:rsid w:val="00CC4E21"/>
    <w:rsid w:val="00CC53F4"/>
    <w:rsid w:val="00CC5591"/>
    <w:rsid w:val="00CC570E"/>
    <w:rsid w:val="00CC5854"/>
    <w:rsid w:val="00CC586B"/>
    <w:rsid w:val="00CC5D36"/>
    <w:rsid w:val="00CC5D95"/>
    <w:rsid w:val="00CC63A7"/>
    <w:rsid w:val="00CC6427"/>
    <w:rsid w:val="00CC6717"/>
    <w:rsid w:val="00CC6900"/>
    <w:rsid w:val="00CC6B5B"/>
    <w:rsid w:val="00CC6B97"/>
    <w:rsid w:val="00CC6D3F"/>
    <w:rsid w:val="00CC6EC3"/>
    <w:rsid w:val="00CC70EB"/>
    <w:rsid w:val="00CC7185"/>
    <w:rsid w:val="00CC7248"/>
    <w:rsid w:val="00CC7271"/>
    <w:rsid w:val="00CC738F"/>
    <w:rsid w:val="00CC73AC"/>
    <w:rsid w:val="00CC73D3"/>
    <w:rsid w:val="00CC74A5"/>
    <w:rsid w:val="00CC7512"/>
    <w:rsid w:val="00CC757F"/>
    <w:rsid w:val="00CC767A"/>
    <w:rsid w:val="00CC76AB"/>
    <w:rsid w:val="00CC778F"/>
    <w:rsid w:val="00CC78A2"/>
    <w:rsid w:val="00CC7A88"/>
    <w:rsid w:val="00CC7D3D"/>
    <w:rsid w:val="00CC7EC5"/>
    <w:rsid w:val="00CC7ED3"/>
    <w:rsid w:val="00CD00F7"/>
    <w:rsid w:val="00CD018A"/>
    <w:rsid w:val="00CD0197"/>
    <w:rsid w:val="00CD033C"/>
    <w:rsid w:val="00CD043A"/>
    <w:rsid w:val="00CD0468"/>
    <w:rsid w:val="00CD046A"/>
    <w:rsid w:val="00CD04BE"/>
    <w:rsid w:val="00CD04CF"/>
    <w:rsid w:val="00CD054D"/>
    <w:rsid w:val="00CD094B"/>
    <w:rsid w:val="00CD0C25"/>
    <w:rsid w:val="00CD0D6E"/>
    <w:rsid w:val="00CD10DA"/>
    <w:rsid w:val="00CD12D3"/>
    <w:rsid w:val="00CD1538"/>
    <w:rsid w:val="00CD16E3"/>
    <w:rsid w:val="00CD1808"/>
    <w:rsid w:val="00CD1A46"/>
    <w:rsid w:val="00CD1B30"/>
    <w:rsid w:val="00CD1C00"/>
    <w:rsid w:val="00CD1C0D"/>
    <w:rsid w:val="00CD1D5E"/>
    <w:rsid w:val="00CD2037"/>
    <w:rsid w:val="00CD21D7"/>
    <w:rsid w:val="00CD2249"/>
    <w:rsid w:val="00CD232F"/>
    <w:rsid w:val="00CD23DF"/>
    <w:rsid w:val="00CD2509"/>
    <w:rsid w:val="00CD26AC"/>
    <w:rsid w:val="00CD2B85"/>
    <w:rsid w:val="00CD2BF6"/>
    <w:rsid w:val="00CD2D2A"/>
    <w:rsid w:val="00CD2E08"/>
    <w:rsid w:val="00CD2FAB"/>
    <w:rsid w:val="00CD301C"/>
    <w:rsid w:val="00CD30ED"/>
    <w:rsid w:val="00CD31AF"/>
    <w:rsid w:val="00CD3312"/>
    <w:rsid w:val="00CD3462"/>
    <w:rsid w:val="00CD3491"/>
    <w:rsid w:val="00CD365A"/>
    <w:rsid w:val="00CD3763"/>
    <w:rsid w:val="00CD37EA"/>
    <w:rsid w:val="00CD3893"/>
    <w:rsid w:val="00CD39AE"/>
    <w:rsid w:val="00CD39C5"/>
    <w:rsid w:val="00CD3A82"/>
    <w:rsid w:val="00CD3D28"/>
    <w:rsid w:val="00CD3DFD"/>
    <w:rsid w:val="00CD3E99"/>
    <w:rsid w:val="00CD41A6"/>
    <w:rsid w:val="00CD41D3"/>
    <w:rsid w:val="00CD4287"/>
    <w:rsid w:val="00CD485B"/>
    <w:rsid w:val="00CD492B"/>
    <w:rsid w:val="00CD4AAE"/>
    <w:rsid w:val="00CD4C9C"/>
    <w:rsid w:val="00CD4CBA"/>
    <w:rsid w:val="00CD4DF8"/>
    <w:rsid w:val="00CD4F54"/>
    <w:rsid w:val="00CD51FB"/>
    <w:rsid w:val="00CD53F5"/>
    <w:rsid w:val="00CD54E3"/>
    <w:rsid w:val="00CD5500"/>
    <w:rsid w:val="00CD550E"/>
    <w:rsid w:val="00CD565E"/>
    <w:rsid w:val="00CD56D0"/>
    <w:rsid w:val="00CD5739"/>
    <w:rsid w:val="00CD5898"/>
    <w:rsid w:val="00CD5932"/>
    <w:rsid w:val="00CD5A84"/>
    <w:rsid w:val="00CD5C2F"/>
    <w:rsid w:val="00CD5CB7"/>
    <w:rsid w:val="00CD5E9A"/>
    <w:rsid w:val="00CD6039"/>
    <w:rsid w:val="00CD627F"/>
    <w:rsid w:val="00CD63AE"/>
    <w:rsid w:val="00CD651E"/>
    <w:rsid w:val="00CD670A"/>
    <w:rsid w:val="00CD6B0B"/>
    <w:rsid w:val="00CD6B39"/>
    <w:rsid w:val="00CD6DE7"/>
    <w:rsid w:val="00CD6F55"/>
    <w:rsid w:val="00CD6FA2"/>
    <w:rsid w:val="00CD6FA8"/>
    <w:rsid w:val="00CD7105"/>
    <w:rsid w:val="00CD7116"/>
    <w:rsid w:val="00CD7139"/>
    <w:rsid w:val="00CD730F"/>
    <w:rsid w:val="00CD73FA"/>
    <w:rsid w:val="00CD7408"/>
    <w:rsid w:val="00CD741B"/>
    <w:rsid w:val="00CD756B"/>
    <w:rsid w:val="00CD75DF"/>
    <w:rsid w:val="00CD76AC"/>
    <w:rsid w:val="00CD7815"/>
    <w:rsid w:val="00CD783F"/>
    <w:rsid w:val="00CD7848"/>
    <w:rsid w:val="00CD7975"/>
    <w:rsid w:val="00CD79B9"/>
    <w:rsid w:val="00CD79DD"/>
    <w:rsid w:val="00CD79F9"/>
    <w:rsid w:val="00CD7A03"/>
    <w:rsid w:val="00CD7A21"/>
    <w:rsid w:val="00CD7B85"/>
    <w:rsid w:val="00CD7C35"/>
    <w:rsid w:val="00CD7CB6"/>
    <w:rsid w:val="00CD7CF2"/>
    <w:rsid w:val="00CD7DD0"/>
    <w:rsid w:val="00CE00C0"/>
    <w:rsid w:val="00CE036B"/>
    <w:rsid w:val="00CE0734"/>
    <w:rsid w:val="00CE07BB"/>
    <w:rsid w:val="00CE08C4"/>
    <w:rsid w:val="00CE0C40"/>
    <w:rsid w:val="00CE0D2C"/>
    <w:rsid w:val="00CE12F1"/>
    <w:rsid w:val="00CE15C3"/>
    <w:rsid w:val="00CE162F"/>
    <w:rsid w:val="00CE17A5"/>
    <w:rsid w:val="00CE17A8"/>
    <w:rsid w:val="00CE1891"/>
    <w:rsid w:val="00CE18E4"/>
    <w:rsid w:val="00CE18E5"/>
    <w:rsid w:val="00CE1AC2"/>
    <w:rsid w:val="00CE1B38"/>
    <w:rsid w:val="00CE1B49"/>
    <w:rsid w:val="00CE1C4C"/>
    <w:rsid w:val="00CE1CCC"/>
    <w:rsid w:val="00CE1D2A"/>
    <w:rsid w:val="00CE1F26"/>
    <w:rsid w:val="00CE1FCF"/>
    <w:rsid w:val="00CE225E"/>
    <w:rsid w:val="00CE2613"/>
    <w:rsid w:val="00CE2792"/>
    <w:rsid w:val="00CE2839"/>
    <w:rsid w:val="00CE28CE"/>
    <w:rsid w:val="00CE2A5E"/>
    <w:rsid w:val="00CE2A8D"/>
    <w:rsid w:val="00CE2D3E"/>
    <w:rsid w:val="00CE2FD7"/>
    <w:rsid w:val="00CE3205"/>
    <w:rsid w:val="00CE3597"/>
    <w:rsid w:val="00CE36EF"/>
    <w:rsid w:val="00CE3899"/>
    <w:rsid w:val="00CE38FB"/>
    <w:rsid w:val="00CE39BC"/>
    <w:rsid w:val="00CE3AE9"/>
    <w:rsid w:val="00CE3B15"/>
    <w:rsid w:val="00CE3DC6"/>
    <w:rsid w:val="00CE3E4D"/>
    <w:rsid w:val="00CE3E86"/>
    <w:rsid w:val="00CE3EBD"/>
    <w:rsid w:val="00CE3FC1"/>
    <w:rsid w:val="00CE403E"/>
    <w:rsid w:val="00CE4091"/>
    <w:rsid w:val="00CE428A"/>
    <w:rsid w:val="00CE42DE"/>
    <w:rsid w:val="00CE4378"/>
    <w:rsid w:val="00CE44DD"/>
    <w:rsid w:val="00CE46AD"/>
    <w:rsid w:val="00CE476D"/>
    <w:rsid w:val="00CE47B1"/>
    <w:rsid w:val="00CE47C5"/>
    <w:rsid w:val="00CE486E"/>
    <w:rsid w:val="00CE4B97"/>
    <w:rsid w:val="00CE4BF7"/>
    <w:rsid w:val="00CE4C04"/>
    <w:rsid w:val="00CE4D0D"/>
    <w:rsid w:val="00CE4D58"/>
    <w:rsid w:val="00CE4D96"/>
    <w:rsid w:val="00CE4F8F"/>
    <w:rsid w:val="00CE5045"/>
    <w:rsid w:val="00CE50FD"/>
    <w:rsid w:val="00CE53AE"/>
    <w:rsid w:val="00CE571F"/>
    <w:rsid w:val="00CE5A4B"/>
    <w:rsid w:val="00CE5B2B"/>
    <w:rsid w:val="00CE5E17"/>
    <w:rsid w:val="00CE60F8"/>
    <w:rsid w:val="00CE62B0"/>
    <w:rsid w:val="00CE62DF"/>
    <w:rsid w:val="00CE638B"/>
    <w:rsid w:val="00CE657C"/>
    <w:rsid w:val="00CE65D9"/>
    <w:rsid w:val="00CE6630"/>
    <w:rsid w:val="00CE6669"/>
    <w:rsid w:val="00CE66E5"/>
    <w:rsid w:val="00CE67D0"/>
    <w:rsid w:val="00CE6CE9"/>
    <w:rsid w:val="00CE6DBB"/>
    <w:rsid w:val="00CE6E79"/>
    <w:rsid w:val="00CE6F69"/>
    <w:rsid w:val="00CE74D0"/>
    <w:rsid w:val="00CE752F"/>
    <w:rsid w:val="00CE7589"/>
    <w:rsid w:val="00CE778E"/>
    <w:rsid w:val="00CE77E3"/>
    <w:rsid w:val="00CE799D"/>
    <w:rsid w:val="00CE7C0D"/>
    <w:rsid w:val="00CE7F93"/>
    <w:rsid w:val="00CF004C"/>
    <w:rsid w:val="00CF0243"/>
    <w:rsid w:val="00CF047B"/>
    <w:rsid w:val="00CF05B8"/>
    <w:rsid w:val="00CF05C8"/>
    <w:rsid w:val="00CF0636"/>
    <w:rsid w:val="00CF069D"/>
    <w:rsid w:val="00CF0746"/>
    <w:rsid w:val="00CF08B5"/>
    <w:rsid w:val="00CF092C"/>
    <w:rsid w:val="00CF0937"/>
    <w:rsid w:val="00CF0A1F"/>
    <w:rsid w:val="00CF0B12"/>
    <w:rsid w:val="00CF0C6C"/>
    <w:rsid w:val="00CF0CD8"/>
    <w:rsid w:val="00CF0FDA"/>
    <w:rsid w:val="00CF111B"/>
    <w:rsid w:val="00CF14E0"/>
    <w:rsid w:val="00CF1544"/>
    <w:rsid w:val="00CF1753"/>
    <w:rsid w:val="00CF1805"/>
    <w:rsid w:val="00CF1A43"/>
    <w:rsid w:val="00CF1DFF"/>
    <w:rsid w:val="00CF1F06"/>
    <w:rsid w:val="00CF2240"/>
    <w:rsid w:val="00CF230F"/>
    <w:rsid w:val="00CF2384"/>
    <w:rsid w:val="00CF2470"/>
    <w:rsid w:val="00CF24E0"/>
    <w:rsid w:val="00CF2553"/>
    <w:rsid w:val="00CF2712"/>
    <w:rsid w:val="00CF282D"/>
    <w:rsid w:val="00CF2AA5"/>
    <w:rsid w:val="00CF2DF1"/>
    <w:rsid w:val="00CF303C"/>
    <w:rsid w:val="00CF3192"/>
    <w:rsid w:val="00CF31F8"/>
    <w:rsid w:val="00CF3281"/>
    <w:rsid w:val="00CF333C"/>
    <w:rsid w:val="00CF33F7"/>
    <w:rsid w:val="00CF3428"/>
    <w:rsid w:val="00CF34DC"/>
    <w:rsid w:val="00CF358F"/>
    <w:rsid w:val="00CF3600"/>
    <w:rsid w:val="00CF3710"/>
    <w:rsid w:val="00CF3CF2"/>
    <w:rsid w:val="00CF3FC4"/>
    <w:rsid w:val="00CF3FEF"/>
    <w:rsid w:val="00CF4062"/>
    <w:rsid w:val="00CF4338"/>
    <w:rsid w:val="00CF4341"/>
    <w:rsid w:val="00CF44C1"/>
    <w:rsid w:val="00CF45C1"/>
    <w:rsid w:val="00CF4668"/>
    <w:rsid w:val="00CF4735"/>
    <w:rsid w:val="00CF4838"/>
    <w:rsid w:val="00CF490F"/>
    <w:rsid w:val="00CF4946"/>
    <w:rsid w:val="00CF4BA8"/>
    <w:rsid w:val="00CF4D1C"/>
    <w:rsid w:val="00CF4FD5"/>
    <w:rsid w:val="00CF5034"/>
    <w:rsid w:val="00CF51BB"/>
    <w:rsid w:val="00CF5220"/>
    <w:rsid w:val="00CF540E"/>
    <w:rsid w:val="00CF54E5"/>
    <w:rsid w:val="00CF5524"/>
    <w:rsid w:val="00CF572E"/>
    <w:rsid w:val="00CF594B"/>
    <w:rsid w:val="00CF5C55"/>
    <w:rsid w:val="00CF5D8F"/>
    <w:rsid w:val="00CF5DF8"/>
    <w:rsid w:val="00CF5E32"/>
    <w:rsid w:val="00CF5E6E"/>
    <w:rsid w:val="00CF5EE7"/>
    <w:rsid w:val="00CF60CB"/>
    <w:rsid w:val="00CF60E0"/>
    <w:rsid w:val="00CF61C4"/>
    <w:rsid w:val="00CF6263"/>
    <w:rsid w:val="00CF6301"/>
    <w:rsid w:val="00CF6421"/>
    <w:rsid w:val="00CF653E"/>
    <w:rsid w:val="00CF65AB"/>
    <w:rsid w:val="00CF6982"/>
    <w:rsid w:val="00CF6A9D"/>
    <w:rsid w:val="00CF6C0A"/>
    <w:rsid w:val="00CF6C10"/>
    <w:rsid w:val="00CF6D0D"/>
    <w:rsid w:val="00CF6D1A"/>
    <w:rsid w:val="00CF6FEA"/>
    <w:rsid w:val="00CF7042"/>
    <w:rsid w:val="00CF7047"/>
    <w:rsid w:val="00CF70EF"/>
    <w:rsid w:val="00CF73EB"/>
    <w:rsid w:val="00CF7594"/>
    <w:rsid w:val="00CF767B"/>
    <w:rsid w:val="00CF76EE"/>
    <w:rsid w:val="00CF7736"/>
    <w:rsid w:val="00CF77A0"/>
    <w:rsid w:val="00CF7889"/>
    <w:rsid w:val="00CF78B7"/>
    <w:rsid w:val="00CF792D"/>
    <w:rsid w:val="00CF7A04"/>
    <w:rsid w:val="00CF7D71"/>
    <w:rsid w:val="00CF7F33"/>
    <w:rsid w:val="00D00068"/>
    <w:rsid w:val="00D002A5"/>
    <w:rsid w:val="00D00368"/>
    <w:rsid w:val="00D0047E"/>
    <w:rsid w:val="00D004C2"/>
    <w:rsid w:val="00D004C4"/>
    <w:rsid w:val="00D0060A"/>
    <w:rsid w:val="00D0065C"/>
    <w:rsid w:val="00D00A78"/>
    <w:rsid w:val="00D00AAE"/>
    <w:rsid w:val="00D00D28"/>
    <w:rsid w:val="00D00E5B"/>
    <w:rsid w:val="00D00E6F"/>
    <w:rsid w:val="00D011BB"/>
    <w:rsid w:val="00D012F4"/>
    <w:rsid w:val="00D013F2"/>
    <w:rsid w:val="00D014AB"/>
    <w:rsid w:val="00D016A2"/>
    <w:rsid w:val="00D01758"/>
    <w:rsid w:val="00D0195A"/>
    <w:rsid w:val="00D01B08"/>
    <w:rsid w:val="00D01B5E"/>
    <w:rsid w:val="00D01CD2"/>
    <w:rsid w:val="00D01D54"/>
    <w:rsid w:val="00D01EB0"/>
    <w:rsid w:val="00D01F6B"/>
    <w:rsid w:val="00D01FE0"/>
    <w:rsid w:val="00D0213B"/>
    <w:rsid w:val="00D02189"/>
    <w:rsid w:val="00D0226B"/>
    <w:rsid w:val="00D024ED"/>
    <w:rsid w:val="00D024F4"/>
    <w:rsid w:val="00D02576"/>
    <w:rsid w:val="00D0264E"/>
    <w:rsid w:val="00D02667"/>
    <w:rsid w:val="00D027B7"/>
    <w:rsid w:val="00D027CD"/>
    <w:rsid w:val="00D02849"/>
    <w:rsid w:val="00D029CB"/>
    <w:rsid w:val="00D029EF"/>
    <w:rsid w:val="00D02A0E"/>
    <w:rsid w:val="00D02B70"/>
    <w:rsid w:val="00D02C55"/>
    <w:rsid w:val="00D02CA7"/>
    <w:rsid w:val="00D02CDC"/>
    <w:rsid w:val="00D02D34"/>
    <w:rsid w:val="00D02DB5"/>
    <w:rsid w:val="00D02DE6"/>
    <w:rsid w:val="00D02FB2"/>
    <w:rsid w:val="00D0314E"/>
    <w:rsid w:val="00D03346"/>
    <w:rsid w:val="00D034D7"/>
    <w:rsid w:val="00D0350E"/>
    <w:rsid w:val="00D0351F"/>
    <w:rsid w:val="00D03595"/>
    <w:rsid w:val="00D03652"/>
    <w:rsid w:val="00D036BB"/>
    <w:rsid w:val="00D03726"/>
    <w:rsid w:val="00D03825"/>
    <w:rsid w:val="00D039A6"/>
    <w:rsid w:val="00D03B7A"/>
    <w:rsid w:val="00D03C6E"/>
    <w:rsid w:val="00D03C86"/>
    <w:rsid w:val="00D03D23"/>
    <w:rsid w:val="00D03DCF"/>
    <w:rsid w:val="00D03FE0"/>
    <w:rsid w:val="00D03FE7"/>
    <w:rsid w:val="00D0418D"/>
    <w:rsid w:val="00D04192"/>
    <w:rsid w:val="00D04308"/>
    <w:rsid w:val="00D04440"/>
    <w:rsid w:val="00D04455"/>
    <w:rsid w:val="00D045C5"/>
    <w:rsid w:val="00D046B3"/>
    <w:rsid w:val="00D046BF"/>
    <w:rsid w:val="00D04938"/>
    <w:rsid w:val="00D049BE"/>
    <w:rsid w:val="00D04A0E"/>
    <w:rsid w:val="00D04BB8"/>
    <w:rsid w:val="00D04D0D"/>
    <w:rsid w:val="00D04DAB"/>
    <w:rsid w:val="00D04E42"/>
    <w:rsid w:val="00D051D5"/>
    <w:rsid w:val="00D05301"/>
    <w:rsid w:val="00D0551A"/>
    <w:rsid w:val="00D0579C"/>
    <w:rsid w:val="00D0584E"/>
    <w:rsid w:val="00D05A6D"/>
    <w:rsid w:val="00D05A90"/>
    <w:rsid w:val="00D05DF7"/>
    <w:rsid w:val="00D05EA3"/>
    <w:rsid w:val="00D05FB9"/>
    <w:rsid w:val="00D06133"/>
    <w:rsid w:val="00D062F2"/>
    <w:rsid w:val="00D06379"/>
    <w:rsid w:val="00D063EA"/>
    <w:rsid w:val="00D06427"/>
    <w:rsid w:val="00D06462"/>
    <w:rsid w:val="00D06695"/>
    <w:rsid w:val="00D0694B"/>
    <w:rsid w:val="00D06A64"/>
    <w:rsid w:val="00D06CBF"/>
    <w:rsid w:val="00D06D0B"/>
    <w:rsid w:val="00D06ED0"/>
    <w:rsid w:val="00D073A0"/>
    <w:rsid w:val="00D073FF"/>
    <w:rsid w:val="00D074A8"/>
    <w:rsid w:val="00D07923"/>
    <w:rsid w:val="00D07A79"/>
    <w:rsid w:val="00D07B9B"/>
    <w:rsid w:val="00D07E61"/>
    <w:rsid w:val="00D07F84"/>
    <w:rsid w:val="00D07FC5"/>
    <w:rsid w:val="00D07FC6"/>
    <w:rsid w:val="00D1032B"/>
    <w:rsid w:val="00D106E4"/>
    <w:rsid w:val="00D107D4"/>
    <w:rsid w:val="00D10A8C"/>
    <w:rsid w:val="00D10C8B"/>
    <w:rsid w:val="00D10DC3"/>
    <w:rsid w:val="00D11010"/>
    <w:rsid w:val="00D1113E"/>
    <w:rsid w:val="00D111E8"/>
    <w:rsid w:val="00D11294"/>
    <w:rsid w:val="00D1149A"/>
    <w:rsid w:val="00D1199E"/>
    <w:rsid w:val="00D11A9F"/>
    <w:rsid w:val="00D11B9A"/>
    <w:rsid w:val="00D11BFC"/>
    <w:rsid w:val="00D11D07"/>
    <w:rsid w:val="00D11DB8"/>
    <w:rsid w:val="00D11E90"/>
    <w:rsid w:val="00D11EB9"/>
    <w:rsid w:val="00D11ED2"/>
    <w:rsid w:val="00D1201F"/>
    <w:rsid w:val="00D12086"/>
    <w:rsid w:val="00D121A2"/>
    <w:rsid w:val="00D1220D"/>
    <w:rsid w:val="00D12245"/>
    <w:rsid w:val="00D12267"/>
    <w:rsid w:val="00D12386"/>
    <w:rsid w:val="00D123D8"/>
    <w:rsid w:val="00D12466"/>
    <w:rsid w:val="00D1249C"/>
    <w:rsid w:val="00D124AC"/>
    <w:rsid w:val="00D1253A"/>
    <w:rsid w:val="00D125DA"/>
    <w:rsid w:val="00D12755"/>
    <w:rsid w:val="00D128E5"/>
    <w:rsid w:val="00D12934"/>
    <w:rsid w:val="00D129BB"/>
    <w:rsid w:val="00D12A96"/>
    <w:rsid w:val="00D12AD9"/>
    <w:rsid w:val="00D12BDE"/>
    <w:rsid w:val="00D12F93"/>
    <w:rsid w:val="00D13080"/>
    <w:rsid w:val="00D132F1"/>
    <w:rsid w:val="00D13379"/>
    <w:rsid w:val="00D1339F"/>
    <w:rsid w:val="00D133C6"/>
    <w:rsid w:val="00D133E5"/>
    <w:rsid w:val="00D13478"/>
    <w:rsid w:val="00D13511"/>
    <w:rsid w:val="00D13548"/>
    <w:rsid w:val="00D135FF"/>
    <w:rsid w:val="00D136AB"/>
    <w:rsid w:val="00D13756"/>
    <w:rsid w:val="00D13822"/>
    <w:rsid w:val="00D13851"/>
    <w:rsid w:val="00D13B95"/>
    <w:rsid w:val="00D13BF2"/>
    <w:rsid w:val="00D13C15"/>
    <w:rsid w:val="00D13C23"/>
    <w:rsid w:val="00D13DBA"/>
    <w:rsid w:val="00D13F02"/>
    <w:rsid w:val="00D13F1B"/>
    <w:rsid w:val="00D13FF8"/>
    <w:rsid w:val="00D1404A"/>
    <w:rsid w:val="00D140C8"/>
    <w:rsid w:val="00D14124"/>
    <w:rsid w:val="00D143B9"/>
    <w:rsid w:val="00D143D5"/>
    <w:rsid w:val="00D1446B"/>
    <w:rsid w:val="00D14554"/>
    <w:rsid w:val="00D145BB"/>
    <w:rsid w:val="00D145FF"/>
    <w:rsid w:val="00D1482B"/>
    <w:rsid w:val="00D14845"/>
    <w:rsid w:val="00D1489F"/>
    <w:rsid w:val="00D148E3"/>
    <w:rsid w:val="00D14A07"/>
    <w:rsid w:val="00D14B46"/>
    <w:rsid w:val="00D14CB8"/>
    <w:rsid w:val="00D14D03"/>
    <w:rsid w:val="00D14ED7"/>
    <w:rsid w:val="00D14F64"/>
    <w:rsid w:val="00D150C4"/>
    <w:rsid w:val="00D151EB"/>
    <w:rsid w:val="00D151F3"/>
    <w:rsid w:val="00D15692"/>
    <w:rsid w:val="00D156A6"/>
    <w:rsid w:val="00D15754"/>
    <w:rsid w:val="00D157B7"/>
    <w:rsid w:val="00D15945"/>
    <w:rsid w:val="00D159E7"/>
    <w:rsid w:val="00D15AE2"/>
    <w:rsid w:val="00D15F3D"/>
    <w:rsid w:val="00D1607C"/>
    <w:rsid w:val="00D16163"/>
    <w:rsid w:val="00D161DD"/>
    <w:rsid w:val="00D1621F"/>
    <w:rsid w:val="00D16265"/>
    <w:rsid w:val="00D1647A"/>
    <w:rsid w:val="00D16596"/>
    <w:rsid w:val="00D16811"/>
    <w:rsid w:val="00D16821"/>
    <w:rsid w:val="00D16826"/>
    <w:rsid w:val="00D168C6"/>
    <w:rsid w:val="00D16AAC"/>
    <w:rsid w:val="00D16B98"/>
    <w:rsid w:val="00D16C50"/>
    <w:rsid w:val="00D16C96"/>
    <w:rsid w:val="00D16CEE"/>
    <w:rsid w:val="00D16D02"/>
    <w:rsid w:val="00D16DA1"/>
    <w:rsid w:val="00D16DD4"/>
    <w:rsid w:val="00D16DE3"/>
    <w:rsid w:val="00D16E8F"/>
    <w:rsid w:val="00D17172"/>
    <w:rsid w:val="00D1729B"/>
    <w:rsid w:val="00D17496"/>
    <w:rsid w:val="00D174C9"/>
    <w:rsid w:val="00D17705"/>
    <w:rsid w:val="00D17888"/>
    <w:rsid w:val="00D17A12"/>
    <w:rsid w:val="00D17C6E"/>
    <w:rsid w:val="00D17D97"/>
    <w:rsid w:val="00D17E50"/>
    <w:rsid w:val="00D17F55"/>
    <w:rsid w:val="00D17F73"/>
    <w:rsid w:val="00D17FAD"/>
    <w:rsid w:val="00D2034B"/>
    <w:rsid w:val="00D2044D"/>
    <w:rsid w:val="00D20509"/>
    <w:rsid w:val="00D20610"/>
    <w:rsid w:val="00D2073C"/>
    <w:rsid w:val="00D20887"/>
    <w:rsid w:val="00D20921"/>
    <w:rsid w:val="00D209D4"/>
    <w:rsid w:val="00D20ACF"/>
    <w:rsid w:val="00D20C1E"/>
    <w:rsid w:val="00D20C4A"/>
    <w:rsid w:val="00D20CB5"/>
    <w:rsid w:val="00D20CF7"/>
    <w:rsid w:val="00D20D09"/>
    <w:rsid w:val="00D20EFB"/>
    <w:rsid w:val="00D210A0"/>
    <w:rsid w:val="00D21105"/>
    <w:rsid w:val="00D21133"/>
    <w:rsid w:val="00D21450"/>
    <w:rsid w:val="00D21528"/>
    <w:rsid w:val="00D21548"/>
    <w:rsid w:val="00D21911"/>
    <w:rsid w:val="00D21950"/>
    <w:rsid w:val="00D21955"/>
    <w:rsid w:val="00D219F0"/>
    <w:rsid w:val="00D21A26"/>
    <w:rsid w:val="00D21A56"/>
    <w:rsid w:val="00D21B51"/>
    <w:rsid w:val="00D21C7A"/>
    <w:rsid w:val="00D21D52"/>
    <w:rsid w:val="00D22100"/>
    <w:rsid w:val="00D22431"/>
    <w:rsid w:val="00D2257D"/>
    <w:rsid w:val="00D225A0"/>
    <w:rsid w:val="00D2260A"/>
    <w:rsid w:val="00D2261A"/>
    <w:rsid w:val="00D226D4"/>
    <w:rsid w:val="00D226DD"/>
    <w:rsid w:val="00D22731"/>
    <w:rsid w:val="00D22C0F"/>
    <w:rsid w:val="00D22D28"/>
    <w:rsid w:val="00D22D76"/>
    <w:rsid w:val="00D22F5A"/>
    <w:rsid w:val="00D22F84"/>
    <w:rsid w:val="00D230A7"/>
    <w:rsid w:val="00D2310F"/>
    <w:rsid w:val="00D23370"/>
    <w:rsid w:val="00D23468"/>
    <w:rsid w:val="00D23518"/>
    <w:rsid w:val="00D23706"/>
    <w:rsid w:val="00D2382C"/>
    <w:rsid w:val="00D23B53"/>
    <w:rsid w:val="00D23B5F"/>
    <w:rsid w:val="00D23C5B"/>
    <w:rsid w:val="00D23EB2"/>
    <w:rsid w:val="00D23EB8"/>
    <w:rsid w:val="00D2416D"/>
    <w:rsid w:val="00D241FE"/>
    <w:rsid w:val="00D242D7"/>
    <w:rsid w:val="00D242F5"/>
    <w:rsid w:val="00D2432D"/>
    <w:rsid w:val="00D24530"/>
    <w:rsid w:val="00D24542"/>
    <w:rsid w:val="00D2488A"/>
    <w:rsid w:val="00D24991"/>
    <w:rsid w:val="00D250B0"/>
    <w:rsid w:val="00D25123"/>
    <w:rsid w:val="00D25356"/>
    <w:rsid w:val="00D253E2"/>
    <w:rsid w:val="00D256C0"/>
    <w:rsid w:val="00D256E4"/>
    <w:rsid w:val="00D2598A"/>
    <w:rsid w:val="00D25D27"/>
    <w:rsid w:val="00D25D5A"/>
    <w:rsid w:val="00D25ED2"/>
    <w:rsid w:val="00D25EFD"/>
    <w:rsid w:val="00D25F37"/>
    <w:rsid w:val="00D25F3D"/>
    <w:rsid w:val="00D25FA6"/>
    <w:rsid w:val="00D25FD0"/>
    <w:rsid w:val="00D26137"/>
    <w:rsid w:val="00D26221"/>
    <w:rsid w:val="00D26398"/>
    <w:rsid w:val="00D263A1"/>
    <w:rsid w:val="00D263EB"/>
    <w:rsid w:val="00D26450"/>
    <w:rsid w:val="00D265DA"/>
    <w:rsid w:val="00D2691D"/>
    <w:rsid w:val="00D26AC7"/>
    <w:rsid w:val="00D26C41"/>
    <w:rsid w:val="00D26CC4"/>
    <w:rsid w:val="00D26D0F"/>
    <w:rsid w:val="00D26D2C"/>
    <w:rsid w:val="00D26E07"/>
    <w:rsid w:val="00D26F66"/>
    <w:rsid w:val="00D26F85"/>
    <w:rsid w:val="00D26F9B"/>
    <w:rsid w:val="00D27477"/>
    <w:rsid w:val="00D274F6"/>
    <w:rsid w:val="00D276DC"/>
    <w:rsid w:val="00D279E8"/>
    <w:rsid w:val="00D27AFE"/>
    <w:rsid w:val="00D27B9C"/>
    <w:rsid w:val="00D27C2B"/>
    <w:rsid w:val="00D27D40"/>
    <w:rsid w:val="00D27DB0"/>
    <w:rsid w:val="00D27E1C"/>
    <w:rsid w:val="00D2AFAC"/>
    <w:rsid w:val="00D3012D"/>
    <w:rsid w:val="00D30154"/>
    <w:rsid w:val="00D301EA"/>
    <w:rsid w:val="00D302BB"/>
    <w:rsid w:val="00D30356"/>
    <w:rsid w:val="00D303A9"/>
    <w:rsid w:val="00D3040A"/>
    <w:rsid w:val="00D30487"/>
    <w:rsid w:val="00D305A5"/>
    <w:rsid w:val="00D30610"/>
    <w:rsid w:val="00D307E1"/>
    <w:rsid w:val="00D30823"/>
    <w:rsid w:val="00D3086B"/>
    <w:rsid w:val="00D30AA3"/>
    <w:rsid w:val="00D30B97"/>
    <w:rsid w:val="00D30EDF"/>
    <w:rsid w:val="00D3102B"/>
    <w:rsid w:val="00D31122"/>
    <w:rsid w:val="00D31195"/>
    <w:rsid w:val="00D3126B"/>
    <w:rsid w:val="00D3128D"/>
    <w:rsid w:val="00D31545"/>
    <w:rsid w:val="00D317B9"/>
    <w:rsid w:val="00D317EE"/>
    <w:rsid w:val="00D319D0"/>
    <w:rsid w:val="00D31D59"/>
    <w:rsid w:val="00D31DDA"/>
    <w:rsid w:val="00D31EB6"/>
    <w:rsid w:val="00D31EF7"/>
    <w:rsid w:val="00D31F4B"/>
    <w:rsid w:val="00D31F59"/>
    <w:rsid w:val="00D32025"/>
    <w:rsid w:val="00D320ED"/>
    <w:rsid w:val="00D32143"/>
    <w:rsid w:val="00D32152"/>
    <w:rsid w:val="00D32195"/>
    <w:rsid w:val="00D321C8"/>
    <w:rsid w:val="00D323D3"/>
    <w:rsid w:val="00D323EA"/>
    <w:rsid w:val="00D3240F"/>
    <w:rsid w:val="00D32423"/>
    <w:rsid w:val="00D325AB"/>
    <w:rsid w:val="00D325C7"/>
    <w:rsid w:val="00D326FE"/>
    <w:rsid w:val="00D328D0"/>
    <w:rsid w:val="00D32ABD"/>
    <w:rsid w:val="00D32B08"/>
    <w:rsid w:val="00D32B5F"/>
    <w:rsid w:val="00D32C33"/>
    <w:rsid w:val="00D32D7F"/>
    <w:rsid w:val="00D32E52"/>
    <w:rsid w:val="00D33037"/>
    <w:rsid w:val="00D33044"/>
    <w:rsid w:val="00D330AE"/>
    <w:rsid w:val="00D333A4"/>
    <w:rsid w:val="00D334E3"/>
    <w:rsid w:val="00D3355A"/>
    <w:rsid w:val="00D33606"/>
    <w:rsid w:val="00D3368A"/>
    <w:rsid w:val="00D336C9"/>
    <w:rsid w:val="00D3374E"/>
    <w:rsid w:val="00D33765"/>
    <w:rsid w:val="00D33942"/>
    <w:rsid w:val="00D33C22"/>
    <w:rsid w:val="00D33D29"/>
    <w:rsid w:val="00D33DA6"/>
    <w:rsid w:val="00D33F64"/>
    <w:rsid w:val="00D33FAC"/>
    <w:rsid w:val="00D3419C"/>
    <w:rsid w:val="00D341D5"/>
    <w:rsid w:val="00D34268"/>
    <w:rsid w:val="00D34565"/>
    <w:rsid w:val="00D3476F"/>
    <w:rsid w:val="00D34773"/>
    <w:rsid w:val="00D34793"/>
    <w:rsid w:val="00D34938"/>
    <w:rsid w:val="00D34C16"/>
    <w:rsid w:val="00D34C9A"/>
    <w:rsid w:val="00D34E86"/>
    <w:rsid w:val="00D35090"/>
    <w:rsid w:val="00D35126"/>
    <w:rsid w:val="00D35212"/>
    <w:rsid w:val="00D3531F"/>
    <w:rsid w:val="00D3535D"/>
    <w:rsid w:val="00D354CA"/>
    <w:rsid w:val="00D356CA"/>
    <w:rsid w:val="00D357E4"/>
    <w:rsid w:val="00D35862"/>
    <w:rsid w:val="00D3587F"/>
    <w:rsid w:val="00D35AC3"/>
    <w:rsid w:val="00D35C20"/>
    <w:rsid w:val="00D35F58"/>
    <w:rsid w:val="00D35FE0"/>
    <w:rsid w:val="00D36113"/>
    <w:rsid w:val="00D36271"/>
    <w:rsid w:val="00D3638B"/>
    <w:rsid w:val="00D36665"/>
    <w:rsid w:val="00D36778"/>
    <w:rsid w:val="00D3678F"/>
    <w:rsid w:val="00D367C3"/>
    <w:rsid w:val="00D36805"/>
    <w:rsid w:val="00D369BE"/>
    <w:rsid w:val="00D36BBC"/>
    <w:rsid w:val="00D36EE4"/>
    <w:rsid w:val="00D36F6D"/>
    <w:rsid w:val="00D36FE5"/>
    <w:rsid w:val="00D370FD"/>
    <w:rsid w:val="00D3718C"/>
    <w:rsid w:val="00D3722D"/>
    <w:rsid w:val="00D3726D"/>
    <w:rsid w:val="00D3727E"/>
    <w:rsid w:val="00D372D4"/>
    <w:rsid w:val="00D37523"/>
    <w:rsid w:val="00D376B2"/>
    <w:rsid w:val="00D37749"/>
    <w:rsid w:val="00D3792F"/>
    <w:rsid w:val="00D3798B"/>
    <w:rsid w:val="00D379A6"/>
    <w:rsid w:val="00D379A7"/>
    <w:rsid w:val="00D37DBD"/>
    <w:rsid w:val="00D37F2C"/>
    <w:rsid w:val="00D37FE0"/>
    <w:rsid w:val="00D4002B"/>
    <w:rsid w:val="00D40123"/>
    <w:rsid w:val="00D406C9"/>
    <w:rsid w:val="00D4083A"/>
    <w:rsid w:val="00D4091E"/>
    <w:rsid w:val="00D40BCB"/>
    <w:rsid w:val="00D40C1F"/>
    <w:rsid w:val="00D40CEF"/>
    <w:rsid w:val="00D40D67"/>
    <w:rsid w:val="00D40EA8"/>
    <w:rsid w:val="00D40F05"/>
    <w:rsid w:val="00D40F7D"/>
    <w:rsid w:val="00D40F7F"/>
    <w:rsid w:val="00D41020"/>
    <w:rsid w:val="00D410AD"/>
    <w:rsid w:val="00D410BB"/>
    <w:rsid w:val="00D413BD"/>
    <w:rsid w:val="00D415A5"/>
    <w:rsid w:val="00D41604"/>
    <w:rsid w:val="00D416F7"/>
    <w:rsid w:val="00D4177F"/>
    <w:rsid w:val="00D41A03"/>
    <w:rsid w:val="00D41A22"/>
    <w:rsid w:val="00D41A68"/>
    <w:rsid w:val="00D41B8A"/>
    <w:rsid w:val="00D41BE3"/>
    <w:rsid w:val="00D41C38"/>
    <w:rsid w:val="00D41EB4"/>
    <w:rsid w:val="00D41F1A"/>
    <w:rsid w:val="00D41F1E"/>
    <w:rsid w:val="00D421DD"/>
    <w:rsid w:val="00D42259"/>
    <w:rsid w:val="00D42381"/>
    <w:rsid w:val="00D423A9"/>
    <w:rsid w:val="00D4249A"/>
    <w:rsid w:val="00D4258B"/>
    <w:rsid w:val="00D42727"/>
    <w:rsid w:val="00D427CC"/>
    <w:rsid w:val="00D427FD"/>
    <w:rsid w:val="00D4282C"/>
    <w:rsid w:val="00D429EF"/>
    <w:rsid w:val="00D42BED"/>
    <w:rsid w:val="00D42CBF"/>
    <w:rsid w:val="00D42D29"/>
    <w:rsid w:val="00D42DAD"/>
    <w:rsid w:val="00D42F6F"/>
    <w:rsid w:val="00D43030"/>
    <w:rsid w:val="00D43074"/>
    <w:rsid w:val="00D43082"/>
    <w:rsid w:val="00D4314C"/>
    <w:rsid w:val="00D432D8"/>
    <w:rsid w:val="00D43374"/>
    <w:rsid w:val="00D43456"/>
    <w:rsid w:val="00D43568"/>
    <w:rsid w:val="00D435D4"/>
    <w:rsid w:val="00D43796"/>
    <w:rsid w:val="00D43846"/>
    <w:rsid w:val="00D43A28"/>
    <w:rsid w:val="00D43C69"/>
    <w:rsid w:val="00D43D18"/>
    <w:rsid w:val="00D43D4A"/>
    <w:rsid w:val="00D43F90"/>
    <w:rsid w:val="00D4404E"/>
    <w:rsid w:val="00D4418E"/>
    <w:rsid w:val="00D441BA"/>
    <w:rsid w:val="00D4427C"/>
    <w:rsid w:val="00D44487"/>
    <w:rsid w:val="00D44539"/>
    <w:rsid w:val="00D44684"/>
    <w:rsid w:val="00D446FB"/>
    <w:rsid w:val="00D447CC"/>
    <w:rsid w:val="00D44836"/>
    <w:rsid w:val="00D4483F"/>
    <w:rsid w:val="00D44849"/>
    <w:rsid w:val="00D448D7"/>
    <w:rsid w:val="00D449B5"/>
    <w:rsid w:val="00D44AC6"/>
    <w:rsid w:val="00D44B0E"/>
    <w:rsid w:val="00D44CA1"/>
    <w:rsid w:val="00D44DB0"/>
    <w:rsid w:val="00D44E25"/>
    <w:rsid w:val="00D44F03"/>
    <w:rsid w:val="00D44FAA"/>
    <w:rsid w:val="00D44FCC"/>
    <w:rsid w:val="00D45065"/>
    <w:rsid w:val="00D4512B"/>
    <w:rsid w:val="00D45311"/>
    <w:rsid w:val="00D453A7"/>
    <w:rsid w:val="00D4548B"/>
    <w:rsid w:val="00D45521"/>
    <w:rsid w:val="00D45771"/>
    <w:rsid w:val="00D458DE"/>
    <w:rsid w:val="00D45C17"/>
    <w:rsid w:val="00D460A0"/>
    <w:rsid w:val="00D46137"/>
    <w:rsid w:val="00D46223"/>
    <w:rsid w:val="00D46278"/>
    <w:rsid w:val="00D46333"/>
    <w:rsid w:val="00D4640D"/>
    <w:rsid w:val="00D46445"/>
    <w:rsid w:val="00D4661D"/>
    <w:rsid w:val="00D466FB"/>
    <w:rsid w:val="00D4682E"/>
    <w:rsid w:val="00D4698A"/>
    <w:rsid w:val="00D46ACA"/>
    <w:rsid w:val="00D46B23"/>
    <w:rsid w:val="00D46C2F"/>
    <w:rsid w:val="00D46D27"/>
    <w:rsid w:val="00D46E01"/>
    <w:rsid w:val="00D46E92"/>
    <w:rsid w:val="00D46ECB"/>
    <w:rsid w:val="00D47170"/>
    <w:rsid w:val="00D47181"/>
    <w:rsid w:val="00D471F1"/>
    <w:rsid w:val="00D47294"/>
    <w:rsid w:val="00D47317"/>
    <w:rsid w:val="00D47583"/>
    <w:rsid w:val="00D477BE"/>
    <w:rsid w:val="00D477FE"/>
    <w:rsid w:val="00D479C3"/>
    <w:rsid w:val="00D47A02"/>
    <w:rsid w:val="00D47AA0"/>
    <w:rsid w:val="00D47B86"/>
    <w:rsid w:val="00D47BEE"/>
    <w:rsid w:val="00D5002C"/>
    <w:rsid w:val="00D50186"/>
    <w:rsid w:val="00D502F8"/>
    <w:rsid w:val="00D5038B"/>
    <w:rsid w:val="00D50702"/>
    <w:rsid w:val="00D50705"/>
    <w:rsid w:val="00D5080E"/>
    <w:rsid w:val="00D50CDA"/>
    <w:rsid w:val="00D50DF9"/>
    <w:rsid w:val="00D50ECF"/>
    <w:rsid w:val="00D50EDE"/>
    <w:rsid w:val="00D50F04"/>
    <w:rsid w:val="00D50F49"/>
    <w:rsid w:val="00D50FE1"/>
    <w:rsid w:val="00D5108E"/>
    <w:rsid w:val="00D5116D"/>
    <w:rsid w:val="00D51202"/>
    <w:rsid w:val="00D51275"/>
    <w:rsid w:val="00D51362"/>
    <w:rsid w:val="00D51548"/>
    <w:rsid w:val="00D5161E"/>
    <w:rsid w:val="00D5181A"/>
    <w:rsid w:val="00D51832"/>
    <w:rsid w:val="00D5183B"/>
    <w:rsid w:val="00D5188C"/>
    <w:rsid w:val="00D5191D"/>
    <w:rsid w:val="00D5197B"/>
    <w:rsid w:val="00D51AD5"/>
    <w:rsid w:val="00D51B8D"/>
    <w:rsid w:val="00D51CE7"/>
    <w:rsid w:val="00D51D1E"/>
    <w:rsid w:val="00D51E03"/>
    <w:rsid w:val="00D51FFE"/>
    <w:rsid w:val="00D52380"/>
    <w:rsid w:val="00D523C3"/>
    <w:rsid w:val="00D5256C"/>
    <w:rsid w:val="00D5262B"/>
    <w:rsid w:val="00D527E4"/>
    <w:rsid w:val="00D52824"/>
    <w:rsid w:val="00D52B49"/>
    <w:rsid w:val="00D52DFA"/>
    <w:rsid w:val="00D52FD6"/>
    <w:rsid w:val="00D532EE"/>
    <w:rsid w:val="00D534E7"/>
    <w:rsid w:val="00D535AF"/>
    <w:rsid w:val="00D5365B"/>
    <w:rsid w:val="00D537C0"/>
    <w:rsid w:val="00D537D1"/>
    <w:rsid w:val="00D53838"/>
    <w:rsid w:val="00D539F1"/>
    <w:rsid w:val="00D53B7A"/>
    <w:rsid w:val="00D53B7D"/>
    <w:rsid w:val="00D53BBE"/>
    <w:rsid w:val="00D53C6E"/>
    <w:rsid w:val="00D53FBD"/>
    <w:rsid w:val="00D53FD9"/>
    <w:rsid w:val="00D54041"/>
    <w:rsid w:val="00D54050"/>
    <w:rsid w:val="00D54495"/>
    <w:rsid w:val="00D544F4"/>
    <w:rsid w:val="00D54552"/>
    <w:rsid w:val="00D54664"/>
    <w:rsid w:val="00D546EE"/>
    <w:rsid w:val="00D5471C"/>
    <w:rsid w:val="00D5477D"/>
    <w:rsid w:val="00D54858"/>
    <w:rsid w:val="00D54868"/>
    <w:rsid w:val="00D549BE"/>
    <w:rsid w:val="00D549DF"/>
    <w:rsid w:val="00D54A01"/>
    <w:rsid w:val="00D54C52"/>
    <w:rsid w:val="00D54E0E"/>
    <w:rsid w:val="00D553A1"/>
    <w:rsid w:val="00D5560D"/>
    <w:rsid w:val="00D558A7"/>
    <w:rsid w:val="00D559CD"/>
    <w:rsid w:val="00D55A5A"/>
    <w:rsid w:val="00D55ABF"/>
    <w:rsid w:val="00D55B86"/>
    <w:rsid w:val="00D55E32"/>
    <w:rsid w:val="00D56063"/>
    <w:rsid w:val="00D56249"/>
    <w:rsid w:val="00D56388"/>
    <w:rsid w:val="00D56400"/>
    <w:rsid w:val="00D5661D"/>
    <w:rsid w:val="00D566E1"/>
    <w:rsid w:val="00D56A68"/>
    <w:rsid w:val="00D56B94"/>
    <w:rsid w:val="00D56C4C"/>
    <w:rsid w:val="00D56DDF"/>
    <w:rsid w:val="00D56E06"/>
    <w:rsid w:val="00D56F4E"/>
    <w:rsid w:val="00D57010"/>
    <w:rsid w:val="00D5703A"/>
    <w:rsid w:val="00D57069"/>
    <w:rsid w:val="00D570C6"/>
    <w:rsid w:val="00D57176"/>
    <w:rsid w:val="00D5721F"/>
    <w:rsid w:val="00D5723F"/>
    <w:rsid w:val="00D573CD"/>
    <w:rsid w:val="00D5744C"/>
    <w:rsid w:val="00D5747D"/>
    <w:rsid w:val="00D57515"/>
    <w:rsid w:val="00D57578"/>
    <w:rsid w:val="00D57733"/>
    <w:rsid w:val="00D577DC"/>
    <w:rsid w:val="00D57877"/>
    <w:rsid w:val="00D578DA"/>
    <w:rsid w:val="00D5793A"/>
    <w:rsid w:val="00D57B08"/>
    <w:rsid w:val="00D57C01"/>
    <w:rsid w:val="00D57CB7"/>
    <w:rsid w:val="00D57CF2"/>
    <w:rsid w:val="00D57ED5"/>
    <w:rsid w:val="00D57F0B"/>
    <w:rsid w:val="00D6004B"/>
    <w:rsid w:val="00D60072"/>
    <w:rsid w:val="00D6013A"/>
    <w:rsid w:val="00D60194"/>
    <w:rsid w:val="00D6030E"/>
    <w:rsid w:val="00D60312"/>
    <w:rsid w:val="00D60437"/>
    <w:rsid w:val="00D6046A"/>
    <w:rsid w:val="00D60550"/>
    <w:rsid w:val="00D60569"/>
    <w:rsid w:val="00D60572"/>
    <w:rsid w:val="00D6058D"/>
    <w:rsid w:val="00D60678"/>
    <w:rsid w:val="00D606B3"/>
    <w:rsid w:val="00D607E6"/>
    <w:rsid w:val="00D60823"/>
    <w:rsid w:val="00D60896"/>
    <w:rsid w:val="00D60AF5"/>
    <w:rsid w:val="00D60B8F"/>
    <w:rsid w:val="00D60D43"/>
    <w:rsid w:val="00D60D55"/>
    <w:rsid w:val="00D60DB5"/>
    <w:rsid w:val="00D60F4A"/>
    <w:rsid w:val="00D60FD8"/>
    <w:rsid w:val="00D612B4"/>
    <w:rsid w:val="00D61341"/>
    <w:rsid w:val="00D61373"/>
    <w:rsid w:val="00D6141A"/>
    <w:rsid w:val="00D61683"/>
    <w:rsid w:val="00D6176A"/>
    <w:rsid w:val="00D61788"/>
    <w:rsid w:val="00D61987"/>
    <w:rsid w:val="00D619AF"/>
    <w:rsid w:val="00D61A29"/>
    <w:rsid w:val="00D61A2A"/>
    <w:rsid w:val="00D61AE7"/>
    <w:rsid w:val="00D61B98"/>
    <w:rsid w:val="00D61BE0"/>
    <w:rsid w:val="00D61C32"/>
    <w:rsid w:val="00D61DDC"/>
    <w:rsid w:val="00D61DE9"/>
    <w:rsid w:val="00D6213F"/>
    <w:rsid w:val="00D62169"/>
    <w:rsid w:val="00D6220D"/>
    <w:rsid w:val="00D622B4"/>
    <w:rsid w:val="00D6245F"/>
    <w:rsid w:val="00D625F6"/>
    <w:rsid w:val="00D625FE"/>
    <w:rsid w:val="00D6262F"/>
    <w:rsid w:val="00D62708"/>
    <w:rsid w:val="00D627DC"/>
    <w:rsid w:val="00D62ABE"/>
    <w:rsid w:val="00D62AE8"/>
    <w:rsid w:val="00D62BB5"/>
    <w:rsid w:val="00D62BF9"/>
    <w:rsid w:val="00D62DB1"/>
    <w:rsid w:val="00D62EC7"/>
    <w:rsid w:val="00D62F70"/>
    <w:rsid w:val="00D62FC1"/>
    <w:rsid w:val="00D6304B"/>
    <w:rsid w:val="00D6313F"/>
    <w:rsid w:val="00D63358"/>
    <w:rsid w:val="00D634B3"/>
    <w:rsid w:val="00D636FC"/>
    <w:rsid w:val="00D637BA"/>
    <w:rsid w:val="00D637F5"/>
    <w:rsid w:val="00D63833"/>
    <w:rsid w:val="00D63A2A"/>
    <w:rsid w:val="00D63B01"/>
    <w:rsid w:val="00D63D2D"/>
    <w:rsid w:val="00D63E6B"/>
    <w:rsid w:val="00D63EA7"/>
    <w:rsid w:val="00D64130"/>
    <w:rsid w:val="00D64157"/>
    <w:rsid w:val="00D6424A"/>
    <w:rsid w:val="00D6427E"/>
    <w:rsid w:val="00D64406"/>
    <w:rsid w:val="00D644D8"/>
    <w:rsid w:val="00D64528"/>
    <w:rsid w:val="00D64541"/>
    <w:rsid w:val="00D6471F"/>
    <w:rsid w:val="00D6480F"/>
    <w:rsid w:val="00D648BC"/>
    <w:rsid w:val="00D6498E"/>
    <w:rsid w:val="00D64DE2"/>
    <w:rsid w:val="00D64F1C"/>
    <w:rsid w:val="00D64F56"/>
    <w:rsid w:val="00D6510D"/>
    <w:rsid w:val="00D65201"/>
    <w:rsid w:val="00D6520B"/>
    <w:rsid w:val="00D652DE"/>
    <w:rsid w:val="00D652FB"/>
    <w:rsid w:val="00D653FC"/>
    <w:rsid w:val="00D65406"/>
    <w:rsid w:val="00D65584"/>
    <w:rsid w:val="00D65637"/>
    <w:rsid w:val="00D65D19"/>
    <w:rsid w:val="00D65E26"/>
    <w:rsid w:val="00D65F58"/>
    <w:rsid w:val="00D6615C"/>
    <w:rsid w:val="00D66265"/>
    <w:rsid w:val="00D66541"/>
    <w:rsid w:val="00D6656A"/>
    <w:rsid w:val="00D6662B"/>
    <w:rsid w:val="00D66A8A"/>
    <w:rsid w:val="00D66ABE"/>
    <w:rsid w:val="00D6707C"/>
    <w:rsid w:val="00D6718E"/>
    <w:rsid w:val="00D6729D"/>
    <w:rsid w:val="00D67356"/>
    <w:rsid w:val="00D67396"/>
    <w:rsid w:val="00D6755C"/>
    <w:rsid w:val="00D67A90"/>
    <w:rsid w:val="00D67AE1"/>
    <w:rsid w:val="00D67C3E"/>
    <w:rsid w:val="00D67CDE"/>
    <w:rsid w:val="00D67D3A"/>
    <w:rsid w:val="00D67D8C"/>
    <w:rsid w:val="00D67E5F"/>
    <w:rsid w:val="00D701FF"/>
    <w:rsid w:val="00D7025A"/>
    <w:rsid w:val="00D70329"/>
    <w:rsid w:val="00D70448"/>
    <w:rsid w:val="00D70479"/>
    <w:rsid w:val="00D704B7"/>
    <w:rsid w:val="00D704FB"/>
    <w:rsid w:val="00D70604"/>
    <w:rsid w:val="00D7071D"/>
    <w:rsid w:val="00D7085C"/>
    <w:rsid w:val="00D70B0E"/>
    <w:rsid w:val="00D70BBB"/>
    <w:rsid w:val="00D70EA2"/>
    <w:rsid w:val="00D70EF8"/>
    <w:rsid w:val="00D70FEC"/>
    <w:rsid w:val="00D70FF0"/>
    <w:rsid w:val="00D71000"/>
    <w:rsid w:val="00D711E7"/>
    <w:rsid w:val="00D71240"/>
    <w:rsid w:val="00D71247"/>
    <w:rsid w:val="00D71278"/>
    <w:rsid w:val="00D714A1"/>
    <w:rsid w:val="00D714D0"/>
    <w:rsid w:val="00D71563"/>
    <w:rsid w:val="00D71586"/>
    <w:rsid w:val="00D715BB"/>
    <w:rsid w:val="00D717D8"/>
    <w:rsid w:val="00D71805"/>
    <w:rsid w:val="00D71821"/>
    <w:rsid w:val="00D7184D"/>
    <w:rsid w:val="00D718E0"/>
    <w:rsid w:val="00D71B0A"/>
    <w:rsid w:val="00D71B76"/>
    <w:rsid w:val="00D71BA8"/>
    <w:rsid w:val="00D71D96"/>
    <w:rsid w:val="00D71DC8"/>
    <w:rsid w:val="00D71EC2"/>
    <w:rsid w:val="00D720C8"/>
    <w:rsid w:val="00D721E6"/>
    <w:rsid w:val="00D724E7"/>
    <w:rsid w:val="00D72542"/>
    <w:rsid w:val="00D72613"/>
    <w:rsid w:val="00D7262C"/>
    <w:rsid w:val="00D72722"/>
    <w:rsid w:val="00D727C5"/>
    <w:rsid w:val="00D729B8"/>
    <w:rsid w:val="00D72B99"/>
    <w:rsid w:val="00D72C21"/>
    <w:rsid w:val="00D72C63"/>
    <w:rsid w:val="00D73004"/>
    <w:rsid w:val="00D732C4"/>
    <w:rsid w:val="00D73333"/>
    <w:rsid w:val="00D73338"/>
    <w:rsid w:val="00D733B4"/>
    <w:rsid w:val="00D7343D"/>
    <w:rsid w:val="00D73460"/>
    <w:rsid w:val="00D734C5"/>
    <w:rsid w:val="00D73561"/>
    <w:rsid w:val="00D7361A"/>
    <w:rsid w:val="00D736DC"/>
    <w:rsid w:val="00D7399A"/>
    <w:rsid w:val="00D73B8E"/>
    <w:rsid w:val="00D73BF2"/>
    <w:rsid w:val="00D73D10"/>
    <w:rsid w:val="00D73DB1"/>
    <w:rsid w:val="00D73E97"/>
    <w:rsid w:val="00D7406A"/>
    <w:rsid w:val="00D74163"/>
    <w:rsid w:val="00D7422A"/>
    <w:rsid w:val="00D7424A"/>
    <w:rsid w:val="00D74373"/>
    <w:rsid w:val="00D743CF"/>
    <w:rsid w:val="00D7474F"/>
    <w:rsid w:val="00D748D5"/>
    <w:rsid w:val="00D74B89"/>
    <w:rsid w:val="00D74C24"/>
    <w:rsid w:val="00D74C66"/>
    <w:rsid w:val="00D74DDC"/>
    <w:rsid w:val="00D74E18"/>
    <w:rsid w:val="00D74E29"/>
    <w:rsid w:val="00D74E5D"/>
    <w:rsid w:val="00D74E62"/>
    <w:rsid w:val="00D74FF6"/>
    <w:rsid w:val="00D75154"/>
    <w:rsid w:val="00D75250"/>
    <w:rsid w:val="00D752DD"/>
    <w:rsid w:val="00D75394"/>
    <w:rsid w:val="00D753F9"/>
    <w:rsid w:val="00D7552D"/>
    <w:rsid w:val="00D75598"/>
    <w:rsid w:val="00D75683"/>
    <w:rsid w:val="00D75692"/>
    <w:rsid w:val="00D758C5"/>
    <w:rsid w:val="00D758F4"/>
    <w:rsid w:val="00D75904"/>
    <w:rsid w:val="00D75AB7"/>
    <w:rsid w:val="00D75ADC"/>
    <w:rsid w:val="00D75DB4"/>
    <w:rsid w:val="00D75E3A"/>
    <w:rsid w:val="00D75EB9"/>
    <w:rsid w:val="00D75EF4"/>
    <w:rsid w:val="00D75F77"/>
    <w:rsid w:val="00D76131"/>
    <w:rsid w:val="00D7621A"/>
    <w:rsid w:val="00D7627C"/>
    <w:rsid w:val="00D7629C"/>
    <w:rsid w:val="00D76327"/>
    <w:rsid w:val="00D7637A"/>
    <w:rsid w:val="00D76432"/>
    <w:rsid w:val="00D76450"/>
    <w:rsid w:val="00D768F1"/>
    <w:rsid w:val="00D7693C"/>
    <w:rsid w:val="00D76B99"/>
    <w:rsid w:val="00D76CD6"/>
    <w:rsid w:val="00D76CD9"/>
    <w:rsid w:val="00D76D44"/>
    <w:rsid w:val="00D76DD9"/>
    <w:rsid w:val="00D76F03"/>
    <w:rsid w:val="00D7714E"/>
    <w:rsid w:val="00D77155"/>
    <w:rsid w:val="00D7732B"/>
    <w:rsid w:val="00D77370"/>
    <w:rsid w:val="00D77712"/>
    <w:rsid w:val="00D7771F"/>
    <w:rsid w:val="00D7788B"/>
    <w:rsid w:val="00D7791A"/>
    <w:rsid w:val="00D77962"/>
    <w:rsid w:val="00D77A20"/>
    <w:rsid w:val="00D77A8E"/>
    <w:rsid w:val="00D77AF5"/>
    <w:rsid w:val="00D77B32"/>
    <w:rsid w:val="00D77D2C"/>
    <w:rsid w:val="00D77DF6"/>
    <w:rsid w:val="00D80157"/>
    <w:rsid w:val="00D8015A"/>
    <w:rsid w:val="00D8027D"/>
    <w:rsid w:val="00D8036C"/>
    <w:rsid w:val="00D80442"/>
    <w:rsid w:val="00D80457"/>
    <w:rsid w:val="00D80472"/>
    <w:rsid w:val="00D80498"/>
    <w:rsid w:val="00D805AC"/>
    <w:rsid w:val="00D805FB"/>
    <w:rsid w:val="00D80724"/>
    <w:rsid w:val="00D80781"/>
    <w:rsid w:val="00D807E3"/>
    <w:rsid w:val="00D809F5"/>
    <w:rsid w:val="00D80A80"/>
    <w:rsid w:val="00D80BB2"/>
    <w:rsid w:val="00D80C57"/>
    <w:rsid w:val="00D80DA6"/>
    <w:rsid w:val="00D80E39"/>
    <w:rsid w:val="00D80EFF"/>
    <w:rsid w:val="00D81223"/>
    <w:rsid w:val="00D81312"/>
    <w:rsid w:val="00D81316"/>
    <w:rsid w:val="00D8137B"/>
    <w:rsid w:val="00D81392"/>
    <w:rsid w:val="00D81485"/>
    <w:rsid w:val="00D815B7"/>
    <w:rsid w:val="00D817DB"/>
    <w:rsid w:val="00D8195E"/>
    <w:rsid w:val="00D81A9C"/>
    <w:rsid w:val="00D81CCE"/>
    <w:rsid w:val="00D81D02"/>
    <w:rsid w:val="00D81D69"/>
    <w:rsid w:val="00D81E7D"/>
    <w:rsid w:val="00D821CE"/>
    <w:rsid w:val="00D82248"/>
    <w:rsid w:val="00D8242F"/>
    <w:rsid w:val="00D8245E"/>
    <w:rsid w:val="00D824D3"/>
    <w:rsid w:val="00D8288F"/>
    <w:rsid w:val="00D82922"/>
    <w:rsid w:val="00D82B14"/>
    <w:rsid w:val="00D82B2C"/>
    <w:rsid w:val="00D82B9D"/>
    <w:rsid w:val="00D82D5C"/>
    <w:rsid w:val="00D830A8"/>
    <w:rsid w:val="00D83144"/>
    <w:rsid w:val="00D831FE"/>
    <w:rsid w:val="00D83275"/>
    <w:rsid w:val="00D8342A"/>
    <w:rsid w:val="00D835C2"/>
    <w:rsid w:val="00D8360F"/>
    <w:rsid w:val="00D837BB"/>
    <w:rsid w:val="00D8393C"/>
    <w:rsid w:val="00D83ABD"/>
    <w:rsid w:val="00D83C09"/>
    <w:rsid w:val="00D83CF2"/>
    <w:rsid w:val="00D83D72"/>
    <w:rsid w:val="00D841BB"/>
    <w:rsid w:val="00D84265"/>
    <w:rsid w:val="00D842AF"/>
    <w:rsid w:val="00D8435C"/>
    <w:rsid w:val="00D843E4"/>
    <w:rsid w:val="00D84444"/>
    <w:rsid w:val="00D84520"/>
    <w:rsid w:val="00D84536"/>
    <w:rsid w:val="00D847A7"/>
    <w:rsid w:val="00D8495C"/>
    <w:rsid w:val="00D84B26"/>
    <w:rsid w:val="00D84B4D"/>
    <w:rsid w:val="00D84D4E"/>
    <w:rsid w:val="00D85024"/>
    <w:rsid w:val="00D85095"/>
    <w:rsid w:val="00D851B6"/>
    <w:rsid w:val="00D851BC"/>
    <w:rsid w:val="00D8522A"/>
    <w:rsid w:val="00D85332"/>
    <w:rsid w:val="00D8533F"/>
    <w:rsid w:val="00D853C2"/>
    <w:rsid w:val="00D85446"/>
    <w:rsid w:val="00D856E2"/>
    <w:rsid w:val="00D857E3"/>
    <w:rsid w:val="00D85861"/>
    <w:rsid w:val="00D85911"/>
    <w:rsid w:val="00D85912"/>
    <w:rsid w:val="00D859A1"/>
    <w:rsid w:val="00D85A6E"/>
    <w:rsid w:val="00D85AB9"/>
    <w:rsid w:val="00D85ACB"/>
    <w:rsid w:val="00D85AEB"/>
    <w:rsid w:val="00D85B81"/>
    <w:rsid w:val="00D85C0D"/>
    <w:rsid w:val="00D85C51"/>
    <w:rsid w:val="00D85D44"/>
    <w:rsid w:val="00D85E46"/>
    <w:rsid w:val="00D85E55"/>
    <w:rsid w:val="00D85FCD"/>
    <w:rsid w:val="00D8626A"/>
    <w:rsid w:val="00D863A8"/>
    <w:rsid w:val="00D863D3"/>
    <w:rsid w:val="00D865C3"/>
    <w:rsid w:val="00D865D2"/>
    <w:rsid w:val="00D8674E"/>
    <w:rsid w:val="00D867BB"/>
    <w:rsid w:val="00D8691B"/>
    <w:rsid w:val="00D86941"/>
    <w:rsid w:val="00D86B0D"/>
    <w:rsid w:val="00D86B39"/>
    <w:rsid w:val="00D86BD0"/>
    <w:rsid w:val="00D86BFC"/>
    <w:rsid w:val="00D86C65"/>
    <w:rsid w:val="00D86CB3"/>
    <w:rsid w:val="00D86E80"/>
    <w:rsid w:val="00D86E9F"/>
    <w:rsid w:val="00D86FAA"/>
    <w:rsid w:val="00D86FB8"/>
    <w:rsid w:val="00D8701B"/>
    <w:rsid w:val="00D8708D"/>
    <w:rsid w:val="00D87161"/>
    <w:rsid w:val="00D871EB"/>
    <w:rsid w:val="00D87233"/>
    <w:rsid w:val="00D8726A"/>
    <w:rsid w:val="00D87461"/>
    <w:rsid w:val="00D874E1"/>
    <w:rsid w:val="00D875A6"/>
    <w:rsid w:val="00D876DA"/>
    <w:rsid w:val="00D877AE"/>
    <w:rsid w:val="00D878EF"/>
    <w:rsid w:val="00D879E9"/>
    <w:rsid w:val="00D879EB"/>
    <w:rsid w:val="00D87A71"/>
    <w:rsid w:val="00D87C59"/>
    <w:rsid w:val="00D87DA3"/>
    <w:rsid w:val="00D87F2E"/>
    <w:rsid w:val="00D87F55"/>
    <w:rsid w:val="00D90043"/>
    <w:rsid w:val="00D90221"/>
    <w:rsid w:val="00D90246"/>
    <w:rsid w:val="00D90318"/>
    <w:rsid w:val="00D9053E"/>
    <w:rsid w:val="00D9065E"/>
    <w:rsid w:val="00D90986"/>
    <w:rsid w:val="00D90A5E"/>
    <w:rsid w:val="00D90C79"/>
    <w:rsid w:val="00D90EC1"/>
    <w:rsid w:val="00D90F61"/>
    <w:rsid w:val="00D90FC0"/>
    <w:rsid w:val="00D910DF"/>
    <w:rsid w:val="00D9115A"/>
    <w:rsid w:val="00D9129E"/>
    <w:rsid w:val="00D91447"/>
    <w:rsid w:val="00D91473"/>
    <w:rsid w:val="00D91498"/>
    <w:rsid w:val="00D91510"/>
    <w:rsid w:val="00D91591"/>
    <w:rsid w:val="00D91596"/>
    <w:rsid w:val="00D915C9"/>
    <w:rsid w:val="00D915E4"/>
    <w:rsid w:val="00D9160E"/>
    <w:rsid w:val="00D91619"/>
    <w:rsid w:val="00D91768"/>
    <w:rsid w:val="00D917E4"/>
    <w:rsid w:val="00D917F2"/>
    <w:rsid w:val="00D91964"/>
    <w:rsid w:val="00D91A27"/>
    <w:rsid w:val="00D91ACA"/>
    <w:rsid w:val="00D91C91"/>
    <w:rsid w:val="00D91DF8"/>
    <w:rsid w:val="00D91EC3"/>
    <w:rsid w:val="00D91F90"/>
    <w:rsid w:val="00D92174"/>
    <w:rsid w:val="00D921F4"/>
    <w:rsid w:val="00D9247C"/>
    <w:rsid w:val="00D925A2"/>
    <w:rsid w:val="00D926D3"/>
    <w:rsid w:val="00D929A8"/>
    <w:rsid w:val="00D92AA2"/>
    <w:rsid w:val="00D92E81"/>
    <w:rsid w:val="00D93097"/>
    <w:rsid w:val="00D9311D"/>
    <w:rsid w:val="00D93280"/>
    <w:rsid w:val="00D93368"/>
    <w:rsid w:val="00D935D4"/>
    <w:rsid w:val="00D93718"/>
    <w:rsid w:val="00D9374C"/>
    <w:rsid w:val="00D93785"/>
    <w:rsid w:val="00D937FA"/>
    <w:rsid w:val="00D9381D"/>
    <w:rsid w:val="00D9383B"/>
    <w:rsid w:val="00D938E6"/>
    <w:rsid w:val="00D938F0"/>
    <w:rsid w:val="00D939FB"/>
    <w:rsid w:val="00D93AE3"/>
    <w:rsid w:val="00D93C56"/>
    <w:rsid w:val="00D94049"/>
    <w:rsid w:val="00D940A2"/>
    <w:rsid w:val="00D940F2"/>
    <w:rsid w:val="00D94372"/>
    <w:rsid w:val="00D943E9"/>
    <w:rsid w:val="00D944A3"/>
    <w:rsid w:val="00D9470F"/>
    <w:rsid w:val="00D9473E"/>
    <w:rsid w:val="00D9483B"/>
    <w:rsid w:val="00D94890"/>
    <w:rsid w:val="00D948E2"/>
    <w:rsid w:val="00D94AA0"/>
    <w:rsid w:val="00D94B63"/>
    <w:rsid w:val="00D94C03"/>
    <w:rsid w:val="00D94CAB"/>
    <w:rsid w:val="00D94D7C"/>
    <w:rsid w:val="00D94DCD"/>
    <w:rsid w:val="00D94EB6"/>
    <w:rsid w:val="00D94F28"/>
    <w:rsid w:val="00D95066"/>
    <w:rsid w:val="00D951B2"/>
    <w:rsid w:val="00D951B9"/>
    <w:rsid w:val="00D951FF"/>
    <w:rsid w:val="00D95391"/>
    <w:rsid w:val="00D955D0"/>
    <w:rsid w:val="00D95604"/>
    <w:rsid w:val="00D95705"/>
    <w:rsid w:val="00D958D3"/>
    <w:rsid w:val="00D958E4"/>
    <w:rsid w:val="00D959C3"/>
    <w:rsid w:val="00D95CA4"/>
    <w:rsid w:val="00D95D09"/>
    <w:rsid w:val="00D95FA9"/>
    <w:rsid w:val="00D95FBC"/>
    <w:rsid w:val="00D96234"/>
    <w:rsid w:val="00D9662B"/>
    <w:rsid w:val="00D966EA"/>
    <w:rsid w:val="00D96951"/>
    <w:rsid w:val="00D96B22"/>
    <w:rsid w:val="00D96C53"/>
    <w:rsid w:val="00D96CAE"/>
    <w:rsid w:val="00D96CC6"/>
    <w:rsid w:val="00D96D01"/>
    <w:rsid w:val="00D96D24"/>
    <w:rsid w:val="00D96EF1"/>
    <w:rsid w:val="00D96EFF"/>
    <w:rsid w:val="00D96F1E"/>
    <w:rsid w:val="00D970D8"/>
    <w:rsid w:val="00D97248"/>
    <w:rsid w:val="00D97251"/>
    <w:rsid w:val="00D972A9"/>
    <w:rsid w:val="00D972AB"/>
    <w:rsid w:val="00D97328"/>
    <w:rsid w:val="00D97361"/>
    <w:rsid w:val="00D975F3"/>
    <w:rsid w:val="00D976E2"/>
    <w:rsid w:val="00D978D8"/>
    <w:rsid w:val="00D979F0"/>
    <w:rsid w:val="00D97AD0"/>
    <w:rsid w:val="00D97B2B"/>
    <w:rsid w:val="00D97C59"/>
    <w:rsid w:val="00D97CCF"/>
    <w:rsid w:val="00D97D70"/>
    <w:rsid w:val="00D97E1C"/>
    <w:rsid w:val="00D97F40"/>
    <w:rsid w:val="00D97F96"/>
    <w:rsid w:val="00DA0276"/>
    <w:rsid w:val="00DA03AF"/>
    <w:rsid w:val="00DA0509"/>
    <w:rsid w:val="00DA0521"/>
    <w:rsid w:val="00DA0695"/>
    <w:rsid w:val="00DA079F"/>
    <w:rsid w:val="00DA0829"/>
    <w:rsid w:val="00DA0B38"/>
    <w:rsid w:val="00DA0B73"/>
    <w:rsid w:val="00DA0E5E"/>
    <w:rsid w:val="00DA0EE4"/>
    <w:rsid w:val="00DA0F1F"/>
    <w:rsid w:val="00DA0F4C"/>
    <w:rsid w:val="00DA1026"/>
    <w:rsid w:val="00DA13CB"/>
    <w:rsid w:val="00DA15F5"/>
    <w:rsid w:val="00DA1725"/>
    <w:rsid w:val="00DA181F"/>
    <w:rsid w:val="00DA1865"/>
    <w:rsid w:val="00DA19A2"/>
    <w:rsid w:val="00DA1A8B"/>
    <w:rsid w:val="00DA1C6E"/>
    <w:rsid w:val="00DA1E08"/>
    <w:rsid w:val="00DA1EC3"/>
    <w:rsid w:val="00DA1F0F"/>
    <w:rsid w:val="00DA2024"/>
    <w:rsid w:val="00DA2090"/>
    <w:rsid w:val="00DA2111"/>
    <w:rsid w:val="00DA23DE"/>
    <w:rsid w:val="00DA2463"/>
    <w:rsid w:val="00DA2562"/>
    <w:rsid w:val="00DA2567"/>
    <w:rsid w:val="00DA2621"/>
    <w:rsid w:val="00DA267E"/>
    <w:rsid w:val="00DA2804"/>
    <w:rsid w:val="00DA2870"/>
    <w:rsid w:val="00DA2896"/>
    <w:rsid w:val="00DA291D"/>
    <w:rsid w:val="00DA295C"/>
    <w:rsid w:val="00DA296C"/>
    <w:rsid w:val="00DA298F"/>
    <w:rsid w:val="00DA2D9D"/>
    <w:rsid w:val="00DA2E05"/>
    <w:rsid w:val="00DA2E32"/>
    <w:rsid w:val="00DA2F6E"/>
    <w:rsid w:val="00DA30F4"/>
    <w:rsid w:val="00DA31DA"/>
    <w:rsid w:val="00DA3345"/>
    <w:rsid w:val="00DA3942"/>
    <w:rsid w:val="00DA39D3"/>
    <w:rsid w:val="00DA3BEF"/>
    <w:rsid w:val="00DA3C5E"/>
    <w:rsid w:val="00DA3CF8"/>
    <w:rsid w:val="00DA3E92"/>
    <w:rsid w:val="00DA40D2"/>
    <w:rsid w:val="00DA424E"/>
    <w:rsid w:val="00DA4291"/>
    <w:rsid w:val="00DA42EC"/>
    <w:rsid w:val="00DA432C"/>
    <w:rsid w:val="00DA450D"/>
    <w:rsid w:val="00DA4770"/>
    <w:rsid w:val="00DA47AA"/>
    <w:rsid w:val="00DA47B5"/>
    <w:rsid w:val="00DA47DF"/>
    <w:rsid w:val="00DA47FD"/>
    <w:rsid w:val="00DA48C9"/>
    <w:rsid w:val="00DA493E"/>
    <w:rsid w:val="00DA498D"/>
    <w:rsid w:val="00DA49CA"/>
    <w:rsid w:val="00DA4AFD"/>
    <w:rsid w:val="00DA4B1E"/>
    <w:rsid w:val="00DA4B99"/>
    <w:rsid w:val="00DA4E20"/>
    <w:rsid w:val="00DA4F39"/>
    <w:rsid w:val="00DA4F59"/>
    <w:rsid w:val="00DA4FD7"/>
    <w:rsid w:val="00DA5121"/>
    <w:rsid w:val="00DA53BB"/>
    <w:rsid w:val="00DA5481"/>
    <w:rsid w:val="00DA562C"/>
    <w:rsid w:val="00DA569F"/>
    <w:rsid w:val="00DA58D0"/>
    <w:rsid w:val="00DA58FC"/>
    <w:rsid w:val="00DA59D3"/>
    <w:rsid w:val="00DA5A6C"/>
    <w:rsid w:val="00DA5AD3"/>
    <w:rsid w:val="00DA5AE8"/>
    <w:rsid w:val="00DA5C19"/>
    <w:rsid w:val="00DA5CEB"/>
    <w:rsid w:val="00DA5E06"/>
    <w:rsid w:val="00DA5EA3"/>
    <w:rsid w:val="00DA5F97"/>
    <w:rsid w:val="00DA607A"/>
    <w:rsid w:val="00DA62A2"/>
    <w:rsid w:val="00DA630F"/>
    <w:rsid w:val="00DA6342"/>
    <w:rsid w:val="00DA6567"/>
    <w:rsid w:val="00DA662B"/>
    <w:rsid w:val="00DA6729"/>
    <w:rsid w:val="00DA68F7"/>
    <w:rsid w:val="00DA6A58"/>
    <w:rsid w:val="00DA6CF7"/>
    <w:rsid w:val="00DA6F24"/>
    <w:rsid w:val="00DA6F47"/>
    <w:rsid w:val="00DA6F7C"/>
    <w:rsid w:val="00DA7007"/>
    <w:rsid w:val="00DA70FD"/>
    <w:rsid w:val="00DA72F2"/>
    <w:rsid w:val="00DA736D"/>
    <w:rsid w:val="00DA74E1"/>
    <w:rsid w:val="00DA77AB"/>
    <w:rsid w:val="00DA77CC"/>
    <w:rsid w:val="00DA7823"/>
    <w:rsid w:val="00DA79FA"/>
    <w:rsid w:val="00DA7C7C"/>
    <w:rsid w:val="00DA7D68"/>
    <w:rsid w:val="00DA7E2C"/>
    <w:rsid w:val="00DA7F22"/>
    <w:rsid w:val="00DA7F3C"/>
    <w:rsid w:val="00DA7F72"/>
    <w:rsid w:val="00DA7FDE"/>
    <w:rsid w:val="00DB004B"/>
    <w:rsid w:val="00DB00D9"/>
    <w:rsid w:val="00DB01B2"/>
    <w:rsid w:val="00DB01C2"/>
    <w:rsid w:val="00DB0211"/>
    <w:rsid w:val="00DB032C"/>
    <w:rsid w:val="00DB03BB"/>
    <w:rsid w:val="00DB04AE"/>
    <w:rsid w:val="00DB06C1"/>
    <w:rsid w:val="00DB08DD"/>
    <w:rsid w:val="00DB0A11"/>
    <w:rsid w:val="00DB0AD5"/>
    <w:rsid w:val="00DB0B39"/>
    <w:rsid w:val="00DB0BA6"/>
    <w:rsid w:val="00DB0D44"/>
    <w:rsid w:val="00DB0E81"/>
    <w:rsid w:val="00DB1060"/>
    <w:rsid w:val="00DB10A2"/>
    <w:rsid w:val="00DB1161"/>
    <w:rsid w:val="00DB11A8"/>
    <w:rsid w:val="00DB12D2"/>
    <w:rsid w:val="00DB132B"/>
    <w:rsid w:val="00DB14CB"/>
    <w:rsid w:val="00DB1805"/>
    <w:rsid w:val="00DB1B4F"/>
    <w:rsid w:val="00DB1B64"/>
    <w:rsid w:val="00DB1E31"/>
    <w:rsid w:val="00DB213E"/>
    <w:rsid w:val="00DB223C"/>
    <w:rsid w:val="00DB2276"/>
    <w:rsid w:val="00DB24CB"/>
    <w:rsid w:val="00DB25C2"/>
    <w:rsid w:val="00DB2910"/>
    <w:rsid w:val="00DB29A7"/>
    <w:rsid w:val="00DB2C9E"/>
    <w:rsid w:val="00DB2CCE"/>
    <w:rsid w:val="00DB2DE3"/>
    <w:rsid w:val="00DB3040"/>
    <w:rsid w:val="00DB331D"/>
    <w:rsid w:val="00DB3322"/>
    <w:rsid w:val="00DB335E"/>
    <w:rsid w:val="00DB33B0"/>
    <w:rsid w:val="00DB342D"/>
    <w:rsid w:val="00DB3511"/>
    <w:rsid w:val="00DB3536"/>
    <w:rsid w:val="00DB3600"/>
    <w:rsid w:val="00DB3602"/>
    <w:rsid w:val="00DB36BE"/>
    <w:rsid w:val="00DB37BB"/>
    <w:rsid w:val="00DB389E"/>
    <w:rsid w:val="00DB38C8"/>
    <w:rsid w:val="00DB3AC7"/>
    <w:rsid w:val="00DB3C48"/>
    <w:rsid w:val="00DB3E5F"/>
    <w:rsid w:val="00DB3F2B"/>
    <w:rsid w:val="00DB4091"/>
    <w:rsid w:val="00DB42F0"/>
    <w:rsid w:val="00DB46AF"/>
    <w:rsid w:val="00DB4781"/>
    <w:rsid w:val="00DB4B67"/>
    <w:rsid w:val="00DB4DAB"/>
    <w:rsid w:val="00DB4E05"/>
    <w:rsid w:val="00DB4F05"/>
    <w:rsid w:val="00DB5197"/>
    <w:rsid w:val="00DB52B1"/>
    <w:rsid w:val="00DB52C2"/>
    <w:rsid w:val="00DB52D3"/>
    <w:rsid w:val="00DB53F6"/>
    <w:rsid w:val="00DB541B"/>
    <w:rsid w:val="00DB5433"/>
    <w:rsid w:val="00DB57B4"/>
    <w:rsid w:val="00DB585F"/>
    <w:rsid w:val="00DB59C7"/>
    <w:rsid w:val="00DB5AB0"/>
    <w:rsid w:val="00DB5B40"/>
    <w:rsid w:val="00DB5B51"/>
    <w:rsid w:val="00DB5C49"/>
    <w:rsid w:val="00DB5E35"/>
    <w:rsid w:val="00DB5E80"/>
    <w:rsid w:val="00DB6047"/>
    <w:rsid w:val="00DB6122"/>
    <w:rsid w:val="00DB62D6"/>
    <w:rsid w:val="00DB6304"/>
    <w:rsid w:val="00DB6427"/>
    <w:rsid w:val="00DB6536"/>
    <w:rsid w:val="00DB65B9"/>
    <w:rsid w:val="00DB681D"/>
    <w:rsid w:val="00DB69B7"/>
    <w:rsid w:val="00DB69C4"/>
    <w:rsid w:val="00DB6A50"/>
    <w:rsid w:val="00DB6A9B"/>
    <w:rsid w:val="00DB6B84"/>
    <w:rsid w:val="00DB6BBC"/>
    <w:rsid w:val="00DB6BDD"/>
    <w:rsid w:val="00DB6C6C"/>
    <w:rsid w:val="00DB6E06"/>
    <w:rsid w:val="00DB6EC7"/>
    <w:rsid w:val="00DB6EF4"/>
    <w:rsid w:val="00DB6F93"/>
    <w:rsid w:val="00DB70A5"/>
    <w:rsid w:val="00DB7403"/>
    <w:rsid w:val="00DB744F"/>
    <w:rsid w:val="00DB7A15"/>
    <w:rsid w:val="00DB7A57"/>
    <w:rsid w:val="00DB7C32"/>
    <w:rsid w:val="00DB7D5D"/>
    <w:rsid w:val="00DB7D94"/>
    <w:rsid w:val="00DB7D98"/>
    <w:rsid w:val="00DC043E"/>
    <w:rsid w:val="00DC0480"/>
    <w:rsid w:val="00DC04A7"/>
    <w:rsid w:val="00DC0640"/>
    <w:rsid w:val="00DC074C"/>
    <w:rsid w:val="00DC08ED"/>
    <w:rsid w:val="00DC099B"/>
    <w:rsid w:val="00DC0A4D"/>
    <w:rsid w:val="00DC0A75"/>
    <w:rsid w:val="00DC0BF8"/>
    <w:rsid w:val="00DC0D09"/>
    <w:rsid w:val="00DC0D64"/>
    <w:rsid w:val="00DC0DC6"/>
    <w:rsid w:val="00DC0E1E"/>
    <w:rsid w:val="00DC0E3B"/>
    <w:rsid w:val="00DC0ED7"/>
    <w:rsid w:val="00DC0F1C"/>
    <w:rsid w:val="00DC0FD1"/>
    <w:rsid w:val="00DC0FF1"/>
    <w:rsid w:val="00DC1109"/>
    <w:rsid w:val="00DC118A"/>
    <w:rsid w:val="00DC11EA"/>
    <w:rsid w:val="00DC12B7"/>
    <w:rsid w:val="00DC15B4"/>
    <w:rsid w:val="00DC1895"/>
    <w:rsid w:val="00DC190F"/>
    <w:rsid w:val="00DC1A5B"/>
    <w:rsid w:val="00DC1B5F"/>
    <w:rsid w:val="00DC1DB5"/>
    <w:rsid w:val="00DC1E4A"/>
    <w:rsid w:val="00DC1EE4"/>
    <w:rsid w:val="00DC1F3E"/>
    <w:rsid w:val="00DC20B8"/>
    <w:rsid w:val="00DC2465"/>
    <w:rsid w:val="00DC249C"/>
    <w:rsid w:val="00DC2922"/>
    <w:rsid w:val="00DC2A77"/>
    <w:rsid w:val="00DC2A8C"/>
    <w:rsid w:val="00DC2B38"/>
    <w:rsid w:val="00DC2C5C"/>
    <w:rsid w:val="00DC2C97"/>
    <w:rsid w:val="00DC2D03"/>
    <w:rsid w:val="00DC2F2B"/>
    <w:rsid w:val="00DC2F9C"/>
    <w:rsid w:val="00DC3109"/>
    <w:rsid w:val="00DC3323"/>
    <w:rsid w:val="00DC333C"/>
    <w:rsid w:val="00DC34DE"/>
    <w:rsid w:val="00DC36EF"/>
    <w:rsid w:val="00DC37B1"/>
    <w:rsid w:val="00DC3B1E"/>
    <w:rsid w:val="00DC3D42"/>
    <w:rsid w:val="00DC3F79"/>
    <w:rsid w:val="00DC3FD4"/>
    <w:rsid w:val="00DC4117"/>
    <w:rsid w:val="00DC41F4"/>
    <w:rsid w:val="00DC43EF"/>
    <w:rsid w:val="00DC4574"/>
    <w:rsid w:val="00DC46B9"/>
    <w:rsid w:val="00DC47C7"/>
    <w:rsid w:val="00DC4860"/>
    <w:rsid w:val="00DC48BA"/>
    <w:rsid w:val="00DC48CC"/>
    <w:rsid w:val="00DC48F4"/>
    <w:rsid w:val="00DC48F9"/>
    <w:rsid w:val="00DC498D"/>
    <w:rsid w:val="00DC4C51"/>
    <w:rsid w:val="00DC4DAE"/>
    <w:rsid w:val="00DC515B"/>
    <w:rsid w:val="00DC55EB"/>
    <w:rsid w:val="00DC5615"/>
    <w:rsid w:val="00DC561B"/>
    <w:rsid w:val="00DC5852"/>
    <w:rsid w:val="00DC5953"/>
    <w:rsid w:val="00DC59FA"/>
    <w:rsid w:val="00DC5D9C"/>
    <w:rsid w:val="00DC5F2D"/>
    <w:rsid w:val="00DC5FB0"/>
    <w:rsid w:val="00DC60C3"/>
    <w:rsid w:val="00DC621E"/>
    <w:rsid w:val="00DC64ED"/>
    <w:rsid w:val="00DC6511"/>
    <w:rsid w:val="00DC6642"/>
    <w:rsid w:val="00DC66DB"/>
    <w:rsid w:val="00DC6908"/>
    <w:rsid w:val="00DC6946"/>
    <w:rsid w:val="00DC6C5A"/>
    <w:rsid w:val="00DC6D00"/>
    <w:rsid w:val="00DC6E07"/>
    <w:rsid w:val="00DC6EBC"/>
    <w:rsid w:val="00DC6F31"/>
    <w:rsid w:val="00DC6FA9"/>
    <w:rsid w:val="00DC7140"/>
    <w:rsid w:val="00DC71D3"/>
    <w:rsid w:val="00DC7241"/>
    <w:rsid w:val="00DC72A5"/>
    <w:rsid w:val="00DC73E8"/>
    <w:rsid w:val="00DC7452"/>
    <w:rsid w:val="00DC75C8"/>
    <w:rsid w:val="00DC76BC"/>
    <w:rsid w:val="00DC7788"/>
    <w:rsid w:val="00DC7931"/>
    <w:rsid w:val="00DC7C10"/>
    <w:rsid w:val="00DC7C40"/>
    <w:rsid w:val="00DC7D8A"/>
    <w:rsid w:val="00DC7E13"/>
    <w:rsid w:val="00DC7E82"/>
    <w:rsid w:val="00DC7E8A"/>
    <w:rsid w:val="00DC7EE1"/>
    <w:rsid w:val="00DD032E"/>
    <w:rsid w:val="00DD0365"/>
    <w:rsid w:val="00DD0731"/>
    <w:rsid w:val="00DD079D"/>
    <w:rsid w:val="00DD0AB5"/>
    <w:rsid w:val="00DD0B3F"/>
    <w:rsid w:val="00DD0B6F"/>
    <w:rsid w:val="00DD0B70"/>
    <w:rsid w:val="00DD0BB6"/>
    <w:rsid w:val="00DD0C49"/>
    <w:rsid w:val="00DD0E12"/>
    <w:rsid w:val="00DD0EA4"/>
    <w:rsid w:val="00DD0F46"/>
    <w:rsid w:val="00DD103F"/>
    <w:rsid w:val="00DD112D"/>
    <w:rsid w:val="00DD128B"/>
    <w:rsid w:val="00DD1516"/>
    <w:rsid w:val="00DD163B"/>
    <w:rsid w:val="00DD163D"/>
    <w:rsid w:val="00DD1804"/>
    <w:rsid w:val="00DD184A"/>
    <w:rsid w:val="00DD1949"/>
    <w:rsid w:val="00DD1B29"/>
    <w:rsid w:val="00DD1B40"/>
    <w:rsid w:val="00DD1CA3"/>
    <w:rsid w:val="00DD1DA2"/>
    <w:rsid w:val="00DD1DD5"/>
    <w:rsid w:val="00DD1EAB"/>
    <w:rsid w:val="00DD20EA"/>
    <w:rsid w:val="00DD21E2"/>
    <w:rsid w:val="00DD2238"/>
    <w:rsid w:val="00DD229D"/>
    <w:rsid w:val="00DD22CE"/>
    <w:rsid w:val="00DD241C"/>
    <w:rsid w:val="00DD264A"/>
    <w:rsid w:val="00DD2814"/>
    <w:rsid w:val="00DD2885"/>
    <w:rsid w:val="00DD296F"/>
    <w:rsid w:val="00DD2A55"/>
    <w:rsid w:val="00DD2B8B"/>
    <w:rsid w:val="00DD2D3C"/>
    <w:rsid w:val="00DD2D9C"/>
    <w:rsid w:val="00DD2DEF"/>
    <w:rsid w:val="00DD2DF1"/>
    <w:rsid w:val="00DD3058"/>
    <w:rsid w:val="00DD30B5"/>
    <w:rsid w:val="00DD3287"/>
    <w:rsid w:val="00DD32D5"/>
    <w:rsid w:val="00DD337B"/>
    <w:rsid w:val="00DD3431"/>
    <w:rsid w:val="00DD346E"/>
    <w:rsid w:val="00DD34DB"/>
    <w:rsid w:val="00DD3537"/>
    <w:rsid w:val="00DD35AC"/>
    <w:rsid w:val="00DD363B"/>
    <w:rsid w:val="00DD3644"/>
    <w:rsid w:val="00DD370E"/>
    <w:rsid w:val="00DD3982"/>
    <w:rsid w:val="00DD39D2"/>
    <w:rsid w:val="00DD39DC"/>
    <w:rsid w:val="00DD3C8F"/>
    <w:rsid w:val="00DD3CCD"/>
    <w:rsid w:val="00DD4008"/>
    <w:rsid w:val="00DD4146"/>
    <w:rsid w:val="00DD415A"/>
    <w:rsid w:val="00DD41F4"/>
    <w:rsid w:val="00DD4241"/>
    <w:rsid w:val="00DD4248"/>
    <w:rsid w:val="00DD42F3"/>
    <w:rsid w:val="00DD43B3"/>
    <w:rsid w:val="00DD4473"/>
    <w:rsid w:val="00DD4714"/>
    <w:rsid w:val="00DD4B0E"/>
    <w:rsid w:val="00DD5215"/>
    <w:rsid w:val="00DD529A"/>
    <w:rsid w:val="00DD5667"/>
    <w:rsid w:val="00DD57AB"/>
    <w:rsid w:val="00DD58FA"/>
    <w:rsid w:val="00DD599E"/>
    <w:rsid w:val="00DD5C73"/>
    <w:rsid w:val="00DD5DC6"/>
    <w:rsid w:val="00DD5EDE"/>
    <w:rsid w:val="00DD5FF6"/>
    <w:rsid w:val="00DD611B"/>
    <w:rsid w:val="00DD64EB"/>
    <w:rsid w:val="00DD653B"/>
    <w:rsid w:val="00DD66BF"/>
    <w:rsid w:val="00DD686B"/>
    <w:rsid w:val="00DD6891"/>
    <w:rsid w:val="00DD68A1"/>
    <w:rsid w:val="00DD6911"/>
    <w:rsid w:val="00DD69E6"/>
    <w:rsid w:val="00DD69FE"/>
    <w:rsid w:val="00DD6CB8"/>
    <w:rsid w:val="00DD6D73"/>
    <w:rsid w:val="00DD6D88"/>
    <w:rsid w:val="00DD6E20"/>
    <w:rsid w:val="00DD6EC5"/>
    <w:rsid w:val="00DD6EE8"/>
    <w:rsid w:val="00DD6EEE"/>
    <w:rsid w:val="00DD6F2B"/>
    <w:rsid w:val="00DD6F98"/>
    <w:rsid w:val="00DD7180"/>
    <w:rsid w:val="00DD7272"/>
    <w:rsid w:val="00DD7326"/>
    <w:rsid w:val="00DD73EA"/>
    <w:rsid w:val="00DD7465"/>
    <w:rsid w:val="00DD755E"/>
    <w:rsid w:val="00DD7785"/>
    <w:rsid w:val="00DD77B3"/>
    <w:rsid w:val="00DD78AF"/>
    <w:rsid w:val="00DD7A44"/>
    <w:rsid w:val="00DD7C36"/>
    <w:rsid w:val="00DD7DDC"/>
    <w:rsid w:val="00DE00D2"/>
    <w:rsid w:val="00DE025D"/>
    <w:rsid w:val="00DE0306"/>
    <w:rsid w:val="00DE060D"/>
    <w:rsid w:val="00DE074E"/>
    <w:rsid w:val="00DE079F"/>
    <w:rsid w:val="00DE0A6E"/>
    <w:rsid w:val="00DE0AFC"/>
    <w:rsid w:val="00DE0E5C"/>
    <w:rsid w:val="00DE0E8E"/>
    <w:rsid w:val="00DE110F"/>
    <w:rsid w:val="00DE118D"/>
    <w:rsid w:val="00DE1615"/>
    <w:rsid w:val="00DE1625"/>
    <w:rsid w:val="00DE162C"/>
    <w:rsid w:val="00DE1822"/>
    <w:rsid w:val="00DE183A"/>
    <w:rsid w:val="00DE196D"/>
    <w:rsid w:val="00DE1985"/>
    <w:rsid w:val="00DE19A6"/>
    <w:rsid w:val="00DE1B3B"/>
    <w:rsid w:val="00DE1C1A"/>
    <w:rsid w:val="00DE1F10"/>
    <w:rsid w:val="00DE216A"/>
    <w:rsid w:val="00DE21BE"/>
    <w:rsid w:val="00DE22B8"/>
    <w:rsid w:val="00DE249E"/>
    <w:rsid w:val="00DE2539"/>
    <w:rsid w:val="00DE2597"/>
    <w:rsid w:val="00DE2773"/>
    <w:rsid w:val="00DE2845"/>
    <w:rsid w:val="00DE2A4C"/>
    <w:rsid w:val="00DE2AC9"/>
    <w:rsid w:val="00DE2B16"/>
    <w:rsid w:val="00DE2B93"/>
    <w:rsid w:val="00DE2CEF"/>
    <w:rsid w:val="00DE2EB4"/>
    <w:rsid w:val="00DE2F47"/>
    <w:rsid w:val="00DE3052"/>
    <w:rsid w:val="00DE3076"/>
    <w:rsid w:val="00DE30B6"/>
    <w:rsid w:val="00DE30E4"/>
    <w:rsid w:val="00DE3110"/>
    <w:rsid w:val="00DE31B5"/>
    <w:rsid w:val="00DE3237"/>
    <w:rsid w:val="00DE3402"/>
    <w:rsid w:val="00DE34C0"/>
    <w:rsid w:val="00DE365A"/>
    <w:rsid w:val="00DE38F6"/>
    <w:rsid w:val="00DE39AD"/>
    <w:rsid w:val="00DE3AEA"/>
    <w:rsid w:val="00DE3B96"/>
    <w:rsid w:val="00DE3BEA"/>
    <w:rsid w:val="00DE3E64"/>
    <w:rsid w:val="00DE3FA7"/>
    <w:rsid w:val="00DE4040"/>
    <w:rsid w:val="00DE40C0"/>
    <w:rsid w:val="00DE41CC"/>
    <w:rsid w:val="00DE43E1"/>
    <w:rsid w:val="00DE43E7"/>
    <w:rsid w:val="00DE44C2"/>
    <w:rsid w:val="00DE4547"/>
    <w:rsid w:val="00DE4642"/>
    <w:rsid w:val="00DE481B"/>
    <w:rsid w:val="00DE4976"/>
    <w:rsid w:val="00DE49C2"/>
    <w:rsid w:val="00DE4CC5"/>
    <w:rsid w:val="00DE4D8D"/>
    <w:rsid w:val="00DE4E59"/>
    <w:rsid w:val="00DE4FD9"/>
    <w:rsid w:val="00DE50F7"/>
    <w:rsid w:val="00DE535B"/>
    <w:rsid w:val="00DE53D0"/>
    <w:rsid w:val="00DE542D"/>
    <w:rsid w:val="00DE545F"/>
    <w:rsid w:val="00DE5552"/>
    <w:rsid w:val="00DE57DC"/>
    <w:rsid w:val="00DE5823"/>
    <w:rsid w:val="00DE58C7"/>
    <w:rsid w:val="00DE58E6"/>
    <w:rsid w:val="00DE5AF5"/>
    <w:rsid w:val="00DE5D65"/>
    <w:rsid w:val="00DE5E21"/>
    <w:rsid w:val="00DE637D"/>
    <w:rsid w:val="00DE637E"/>
    <w:rsid w:val="00DE643A"/>
    <w:rsid w:val="00DE64E9"/>
    <w:rsid w:val="00DE6513"/>
    <w:rsid w:val="00DE65DA"/>
    <w:rsid w:val="00DE677F"/>
    <w:rsid w:val="00DE6A24"/>
    <w:rsid w:val="00DE6ABA"/>
    <w:rsid w:val="00DE6AD2"/>
    <w:rsid w:val="00DE6AF2"/>
    <w:rsid w:val="00DE6B6D"/>
    <w:rsid w:val="00DE6BA1"/>
    <w:rsid w:val="00DE6BEE"/>
    <w:rsid w:val="00DE6CF3"/>
    <w:rsid w:val="00DE6D57"/>
    <w:rsid w:val="00DE6DA7"/>
    <w:rsid w:val="00DE6EFE"/>
    <w:rsid w:val="00DE70BD"/>
    <w:rsid w:val="00DE71B9"/>
    <w:rsid w:val="00DE71C9"/>
    <w:rsid w:val="00DE71EF"/>
    <w:rsid w:val="00DE7431"/>
    <w:rsid w:val="00DE744C"/>
    <w:rsid w:val="00DE74C6"/>
    <w:rsid w:val="00DE74EA"/>
    <w:rsid w:val="00DE7522"/>
    <w:rsid w:val="00DE75CF"/>
    <w:rsid w:val="00DE768D"/>
    <w:rsid w:val="00DE7A94"/>
    <w:rsid w:val="00DE7BF3"/>
    <w:rsid w:val="00DE7C07"/>
    <w:rsid w:val="00DE7C95"/>
    <w:rsid w:val="00DE7CF9"/>
    <w:rsid w:val="00DE7DA2"/>
    <w:rsid w:val="00DE7DA7"/>
    <w:rsid w:val="00DE7F16"/>
    <w:rsid w:val="00DF00E3"/>
    <w:rsid w:val="00DF0100"/>
    <w:rsid w:val="00DF0156"/>
    <w:rsid w:val="00DF0301"/>
    <w:rsid w:val="00DF0612"/>
    <w:rsid w:val="00DF0787"/>
    <w:rsid w:val="00DF087B"/>
    <w:rsid w:val="00DF08A3"/>
    <w:rsid w:val="00DF0997"/>
    <w:rsid w:val="00DF0BAA"/>
    <w:rsid w:val="00DF0BB2"/>
    <w:rsid w:val="00DF0BB8"/>
    <w:rsid w:val="00DF0D3C"/>
    <w:rsid w:val="00DF0E19"/>
    <w:rsid w:val="00DF0EBC"/>
    <w:rsid w:val="00DF10C8"/>
    <w:rsid w:val="00DF111A"/>
    <w:rsid w:val="00DF120A"/>
    <w:rsid w:val="00DF1236"/>
    <w:rsid w:val="00DF1336"/>
    <w:rsid w:val="00DF141D"/>
    <w:rsid w:val="00DF141E"/>
    <w:rsid w:val="00DF1504"/>
    <w:rsid w:val="00DF1663"/>
    <w:rsid w:val="00DF178E"/>
    <w:rsid w:val="00DF17DD"/>
    <w:rsid w:val="00DF1819"/>
    <w:rsid w:val="00DF196E"/>
    <w:rsid w:val="00DF1B03"/>
    <w:rsid w:val="00DF1B61"/>
    <w:rsid w:val="00DF1C7B"/>
    <w:rsid w:val="00DF1C96"/>
    <w:rsid w:val="00DF1CBF"/>
    <w:rsid w:val="00DF1CED"/>
    <w:rsid w:val="00DF1CFC"/>
    <w:rsid w:val="00DF1D99"/>
    <w:rsid w:val="00DF1F4E"/>
    <w:rsid w:val="00DF1F91"/>
    <w:rsid w:val="00DF2036"/>
    <w:rsid w:val="00DF21DB"/>
    <w:rsid w:val="00DF2331"/>
    <w:rsid w:val="00DF2398"/>
    <w:rsid w:val="00DF242B"/>
    <w:rsid w:val="00DF2654"/>
    <w:rsid w:val="00DF28DC"/>
    <w:rsid w:val="00DF2954"/>
    <w:rsid w:val="00DF29B2"/>
    <w:rsid w:val="00DF2A33"/>
    <w:rsid w:val="00DF2C1E"/>
    <w:rsid w:val="00DF2C24"/>
    <w:rsid w:val="00DF2CC4"/>
    <w:rsid w:val="00DF2CC6"/>
    <w:rsid w:val="00DF2F06"/>
    <w:rsid w:val="00DF309B"/>
    <w:rsid w:val="00DF330C"/>
    <w:rsid w:val="00DF33FF"/>
    <w:rsid w:val="00DF3600"/>
    <w:rsid w:val="00DF373C"/>
    <w:rsid w:val="00DF388B"/>
    <w:rsid w:val="00DF3933"/>
    <w:rsid w:val="00DF3A26"/>
    <w:rsid w:val="00DF3AA4"/>
    <w:rsid w:val="00DF3BFF"/>
    <w:rsid w:val="00DF3CDA"/>
    <w:rsid w:val="00DF3CF9"/>
    <w:rsid w:val="00DF3ED5"/>
    <w:rsid w:val="00DF3F18"/>
    <w:rsid w:val="00DF3F62"/>
    <w:rsid w:val="00DF4153"/>
    <w:rsid w:val="00DF41EC"/>
    <w:rsid w:val="00DF4300"/>
    <w:rsid w:val="00DF436D"/>
    <w:rsid w:val="00DF43FE"/>
    <w:rsid w:val="00DF444C"/>
    <w:rsid w:val="00DF45C2"/>
    <w:rsid w:val="00DF46EA"/>
    <w:rsid w:val="00DF4707"/>
    <w:rsid w:val="00DF47D0"/>
    <w:rsid w:val="00DF4955"/>
    <w:rsid w:val="00DF4A2A"/>
    <w:rsid w:val="00DF4A56"/>
    <w:rsid w:val="00DF4B12"/>
    <w:rsid w:val="00DF4CC0"/>
    <w:rsid w:val="00DF507D"/>
    <w:rsid w:val="00DF5122"/>
    <w:rsid w:val="00DF5403"/>
    <w:rsid w:val="00DF552A"/>
    <w:rsid w:val="00DF55ED"/>
    <w:rsid w:val="00DF55EE"/>
    <w:rsid w:val="00DF5717"/>
    <w:rsid w:val="00DF5884"/>
    <w:rsid w:val="00DF58C1"/>
    <w:rsid w:val="00DF5A31"/>
    <w:rsid w:val="00DF5B23"/>
    <w:rsid w:val="00DF5C06"/>
    <w:rsid w:val="00DF5D64"/>
    <w:rsid w:val="00DF5D70"/>
    <w:rsid w:val="00DF5DF7"/>
    <w:rsid w:val="00DF5E77"/>
    <w:rsid w:val="00DF5ECD"/>
    <w:rsid w:val="00DF6002"/>
    <w:rsid w:val="00DF6161"/>
    <w:rsid w:val="00DF6416"/>
    <w:rsid w:val="00DF67B3"/>
    <w:rsid w:val="00DF691B"/>
    <w:rsid w:val="00DF6966"/>
    <w:rsid w:val="00DF69AA"/>
    <w:rsid w:val="00DF69AD"/>
    <w:rsid w:val="00DF6AFA"/>
    <w:rsid w:val="00DF6C35"/>
    <w:rsid w:val="00DF6D25"/>
    <w:rsid w:val="00DF6DF8"/>
    <w:rsid w:val="00DF6E45"/>
    <w:rsid w:val="00DF6EE6"/>
    <w:rsid w:val="00DF6F19"/>
    <w:rsid w:val="00DF6F4B"/>
    <w:rsid w:val="00DF6F4E"/>
    <w:rsid w:val="00DF71F0"/>
    <w:rsid w:val="00DF729E"/>
    <w:rsid w:val="00DF7405"/>
    <w:rsid w:val="00DF7443"/>
    <w:rsid w:val="00DF7553"/>
    <w:rsid w:val="00DF7943"/>
    <w:rsid w:val="00DF79D5"/>
    <w:rsid w:val="00DF7C5E"/>
    <w:rsid w:val="00DF7D9A"/>
    <w:rsid w:val="00E0008B"/>
    <w:rsid w:val="00E001EF"/>
    <w:rsid w:val="00E002A4"/>
    <w:rsid w:val="00E002B0"/>
    <w:rsid w:val="00E0030D"/>
    <w:rsid w:val="00E00420"/>
    <w:rsid w:val="00E0042C"/>
    <w:rsid w:val="00E00458"/>
    <w:rsid w:val="00E007F4"/>
    <w:rsid w:val="00E008F7"/>
    <w:rsid w:val="00E008FA"/>
    <w:rsid w:val="00E00911"/>
    <w:rsid w:val="00E00BC2"/>
    <w:rsid w:val="00E00BC7"/>
    <w:rsid w:val="00E00C57"/>
    <w:rsid w:val="00E0157E"/>
    <w:rsid w:val="00E016AB"/>
    <w:rsid w:val="00E017C9"/>
    <w:rsid w:val="00E018AC"/>
    <w:rsid w:val="00E01972"/>
    <w:rsid w:val="00E01B43"/>
    <w:rsid w:val="00E01C55"/>
    <w:rsid w:val="00E01CF1"/>
    <w:rsid w:val="00E01D18"/>
    <w:rsid w:val="00E01D23"/>
    <w:rsid w:val="00E01D33"/>
    <w:rsid w:val="00E01D42"/>
    <w:rsid w:val="00E01E81"/>
    <w:rsid w:val="00E01E86"/>
    <w:rsid w:val="00E01EF3"/>
    <w:rsid w:val="00E01F27"/>
    <w:rsid w:val="00E020C3"/>
    <w:rsid w:val="00E021A2"/>
    <w:rsid w:val="00E022DD"/>
    <w:rsid w:val="00E02332"/>
    <w:rsid w:val="00E02395"/>
    <w:rsid w:val="00E024EB"/>
    <w:rsid w:val="00E026BC"/>
    <w:rsid w:val="00E02865"/>
    <w:rsid w:val="00E02E1C"/>
    <w:rsid w:val="00E02E20"/>
    <w:rsid w:val="00E02E5A"/>
    <w:rsid w:val="00E02EBD"/>
    <w:rsid w:val="00E02F84"/>
    <w:rsid w:val="00E03018"/>
    <w:rsid w:val="00E03171"/>
    <w:rsid w:val="00E03351"/>
    <w:rsid w:val="00E0346D"/>
    <w:rsid w:val="00E034F3"/>
    <w:rsid w:val="00E03706"/>
    <w:rsid w:val="00E037E7"/>
    <w:rsid w:val="00E03831"/>
    <w:rsid w:val="00E0383E"/>
    <w:rsid w:val="00E038EF"/>
    <w:rsid w:val="00E0395A"/>
    <w:rsid w:val="00E039D7"/>
    <w:rsid w:val="00E03B0D"/>
    <w:rsid w:val="00E03B10"/>
    <w:rsid w:val="00E03BE7"/>
    <w:rsid w:val="00E03BFC"/>
    <w:rsid w:val="00E03C6E"/>
    <w:rsid w:val="00E03F71"/>
    <w:rsid w:val="00E0414B"/>
    <w:rsid w:val="00E041C6"/>
    <w:rsid w:val="00E042ED"/>
    <w:rsid w:val="00E0446F"/>
    <w:rsid w:val="00E044AB"/>
    <w:rsid w:val="00E04643"/>
    <w:rsid w:val="00E0491D"/>
    <w:rsid w:val="00E04969"/>
    <w:rsid w:val="00E049A8"/>
    <w:rsid w:val="00E04DB1"/>
    <w:rsid w:val="00E05001"/>
    <w:rsid w:val="00E05113"/>
    <w:rsid w:val="00E05439"/>
    <w:rsid w:val="00E05470"/>
    <w:rsid w:val="00E0549B"/>
    <w:rsid w:val="00E055D2"/>
    <w:rsid w:val="00E05610"/>
    <w:rsid w:val="00E056D9"/>
    <w:rsid w:val="00E057B6"/>
    <w:rsid w:val="00E059D2"/>
    <w:rsid w:val="00E05B4D"/>
    <w:rsid w:val="00E05DB9"/>
    <w:rsid w:val="00E05EDD"/>
    <w:rsid w:val="00E05F6A"/>
    <w:rsid w:val="00E05F76"/>
    <w:rsid w:val="00E06165"/>
    <w:rsid w:val="00E06168"/>
    <w:rsid w:val="00E06269"/>
    <w:rsid w:val="00E0636B"/>
    <w:rsid w:val="00E0640D"/>
    <w:rsid w:val="00E064A1"/>
    <w:rsid w:val="00E06664"/>
    <w:rsid w:val="00E06665"/>
    <w:rsid w:val="00E066CB"/>
    <w:rsid w:val="00E06840"/>
    <w:rsid w:val="00E06A13"/>
    <w:rsid w:val="00E06C8A"/>
    <w:rsid w:val="00E06E16"/>
    <w:rsid w:val="00E06E19"/>
    <w:rsid w:val="00E072F9"/>
    <w:rsid w:val="00E0731B"/>
    <w:rsid w:val="00E0732D"/>
    <w:rsid w:val="00E073F4"/>
    <w:rsid w:val="00E074A2"/>
    <w:rsid w:val="00E07687"/>
    <w:rsid w:val="00E0784A"/>
    <w:rsid w:val="00E078D3"/>
    <w:rsid w:val="00E079A5"/>
    <w:rsid w:val="00E07AD6"/>
    <w:rsid w:val="00E07B94"/>
    <w:rsid w:val="00E07BB0"/>
    <w:rsid w:val="00E07CAD"/>
    <w:rsid w:val="00E07CBA"/>
    <w:rsid w:val="00E07F25"/>
    <w:rsid w:val="00E100B9"/>
    <w:rsid w:val="00E100F8"/>
    <w:rsid w:val="00E107DB"/>
    <w:rsid w:val="00E10BDA"/>
    <w:rsid w:val="00E10C4F"/>
    <w:rsid w:val="00E10C61"/>
    <w:rsid w:val="00E10CA0"/>
    <w:rsid w:val="00E10CB0"/>
    <w:rsid w:val="00E10E40"/>
    <w:rsid w:val="00E10E6C"/>
    <w:rsid w:val="00E10F19"/>
    <w:rsid w:val="00E10F30"/>
    <w:rsid w:val="00E10F83"/>
    <w:rsid w:val="00E11006"/>
    <w:rsid w:val="00E1103D"/>
    <w:rsid w:val="00E1120A"/>
    <w:rsid w:val="00E112CA"/>
    <w:rsid w:val="00E11375"/>
    <w:rsid w:val="00E113AE"/>
    <w:rsid w:val="00E113C6"/>
    <w:rsid w:val="00E1152C"/>
    <w:rsid w:val="00E11552"/>
    <w:rsid w:val="00E11585"/>
    <w:rsid w:val="00E11630"/>
    <w:rsid w:val="00E116C6"/>
    <w:rsid w:val="00E117CF"/>
    <w:rsid w:val="00E119B9"/>
    <w:rsid w:val="00E119CA"/>
    <w:rsid w:val="00E11AD9"/>
    <w:rsid w:val="00E11BC4"/>
    <w:rsid w:val="00E11BC7"/>
    <w:rsid w:val="00E11BE1"/>
    <w:rsid w:val="00E11CDF"/>
    <w:rsid w:val="00E11D9E"/>
    <w:rsid w:val="00E11FF1"/>
    <w:rsid w:val="00E11FF7"/>
    <w:rsid w:val="00E1205E"/>
    <w:rsid w:val="00E12091"/>
    <w:rsid w:val="00E12151"/>
    <w:rsid w:val="00E12167"/>
    <w:rsid w:val="00E12191"/>
    <w:rsid w:val="00E1241E"/>
    <w:rsid w:val="00E1246C"/>
    <w:rsid w:val="00E12472"/>
    <w:rsid w:val="00E124D6"/>
    <w:rsid w:val="00E12517"/>
    <w:rsid w:val="00E12A8F"/>
    <w:rsid w:val="00E12CDF"/>
    <w:rsid w:val="00E12DB7"/>
    <w:rsid w:val="00E12E01"/>
    <w:rsid w:val="00E12E78"/>
    <w:rsid w:val="00E12FFF"/>
    <w:rsid w:val="00E130FF"/>
    <w:rsid w:val="00E131E8"/>
    <w:rsid w:val="00E13348"/>
    <w:rsid w:val="00E133EB"/>
    <w:rsid w:val="00E1348D"/>
    <w:rsid w:val="00E13547"/>
    <w:rsid w:val="00E135BE"/>
    <w:rsid w:val="00E138AB"/>
    <w:rsid w:val="00E1393C"/>
    <w:rsid w:val="00E13BD9"/>
    <w:rsid w:val="00E13C00"/>
    <w:rsid w:val="00E13C68"/>
    <w:rsid w:val="00E13CF2"/>
    <w:rsid w:val="00E13E22"/>
    <w:rsid w:val="00E13F3F"/>
    <w:rsid w:val="00E1405F"/>
    <w:rsid w:val="00E14098"/>
    <w:rsid w:val="00E140FF"/>
    <w:rsid w:val="00E14139"/>
    <w:rsid w:val="00E141D3"/>
    <w:rsid w:val="00E14513"/>
    <w:rsid w:val="00E1454B"/>
    <w:rsid w:val="00E14627"/>
    <w:rsid w:val="00E14951"/>
    <w:rsid w:val="00E14AA6"/>
    <w:rsid w:val="00E14B31"/>
    <w:rsid w:val="00E14BEA"/>
    <w:rsid w:val="00E14CBF"/>
    <w:rsid w:val="00E14D39"/>
    <w:rsid w:val="00E14F35"/>
    <w:rsid w:val="00E15109"/>
    <w:rsid w:val="00E152AF"/>
    <w:rsid w:val="00E152EC"/>
    <w:rsid w:val="00E155F9"/>
    <w:rsid w:val="00E157BE"/>
    <w:rsid w:val="00E1588B"/>
    <w:rsid w:val="00E159CC"/>
    <w:rsid w:val="00E15ACF"/>
    <w:rsid w:val="00E15B2E"/>
    <w:rsid w:val="00E15D6D"/>
    <w:rsid w:val="00E15E5F"/>
    <w:rsid w:val="00E1605E"/>
    <w:rsid w:val="00E1623F"/>
    <w:rsid w:val="00E162D3"/>
    <w:rsid w:val="00E1631B"/>
    <w:rsid w:val="00E164C8"/>
    <w:rsid w:val="00E16652"/>
    <w:rsid w:val="00E1669D"/>
    <w:rsid w:val="00E167DD"/>
    <w:rsid w:val="00E16826"/>
    <w:rsid w:val="00E168ED"/>
    <w:rsid w:val="00E16B2E"/>
    <w:rsid w:val="00E16B7F"/>
    <w:rsid w:val="00E16CA9"/>
    <w:rsid w:val="00E16D79"/>
    <w:rsid w:val="00E16DAE"/>
    <w:rsid w:val="00E16E26"/>
    <w:rsid w:val="00E16FF2"/>
    <w:rsid w:val="00E17040"/>
    <w:rsid w:val="00E1708D"/>
    <w:rsid w:val="00E170F8"/>
    <w:rsid w:val="00E1713F"/>
    <w:rsid w:val="00E1718F"/>
    <w:rsid w:val="00E1744D"/>
    <w:rsid w:val="00E17541"/>
    <w:rsid w:val="00E17806"/>
    <w:rsid w:val="00E17868"/>
    <w:rsid w:val="00E17A4E"/>
    <w:rsid w:val="00E17BDB"/>
    <w:rsid w:val="00E17D0C"/>
    <w:rsid w:val="00E17D63"/>
    <w:rsid w:val="00E17F5E"/>
    <w:rsid w:val="00E17FDB"/>
    <w:rsid w:val="00E200E8"/>
    <w:rsid w:val="00E200F6"/>
    <w:rsid w:val="00E20138"/>
    <w:rsid w:val="00E2023E"/>
    <w:rsid w:val="00E202E1"/>
    <w:rsid w:val="00E203BD"/>
    <w:rsid w:val="00E20492"/>
    <w:rsid w:val="00E204A5"/>
    <w:rsid w:val="00E204F3"/>
    <w:rsid w:val="00E2055C"/>
    <w:rsid w:val="00E2066C"/>
    <w:rsid w:val="00E20686"/>
    <w:rsid w:val="00E206D7"/>
    <w:rsid w:val="00E20760"/>
    <w:rsid w:val="00E207A7"/>
    <w:rsid w:val="00E207BC"/>
    <w:rsid w:val="00E207EF"/>
    <w:rsid w:val="00E20A12"/>
    <w:rsid w:val="00E20AC6"/>
    <w:rsid w:val="00E20AFF"/>
    <w:rsid w:val="00E20B64"/>
    <w:rsid w:val="00E20DE3"/>
    <w:rsid w:val="00E20FA0"/>
    <w:rsid w:val="00E20FCC"/>
    <w:rsid w:val="00E21086"/>
    <w:rsid w:val="00E210A9"/>
    <w:rsid w:val="00E21109"/>
    <w:rsid w:val="00E21207"/>
    <w:rsid w:val="00E217F3"/>
    <w:rsid w:val="00E2182F"/>
    <w:rsid w:val="00E21866"/>
    <w:rsid w:val="00E218B9"/>
    <w:rsid w:val="00E218DC"/>
    <w:rsid w:val="00E21B80"/>
    <w:rsid w:val="00E21C5F"/>
    <w:rsid w:val="00E21D4E"/>
    <w:rsid w:val="00E21D6C"/>
    <w:rsid w:val="00E21F6F"/>
    <w:rsid w:val="00E21FBB"/>
    <w:rsid w:val="00E2215C"/>
    <w:rsid w:val="00E22354"/>
    <w:rsid w:val="00E22417"/>
    <w:rsid w:val="00E226B8"/>
    <w:rsid w:val="00E226D4"/>
    <w:rsid w:val="00E2277D"/>
    <w:rsid w:val="00E2285B"/>
    <w:rsid w:val="00E228DA"/>
    <w:rsid w:val="00E22ADF"/>
    <w:rsid w:val="00E22B26"/>
    <w:rsid w:val="00E22C24"/>
    <w:rsid w:val="00E22CD0"/>
    <w:rsid w:val="00E22D6A"/>
    <w:rsid w:val="00E23061"/>
    <w:rsid w:val="00E23084"/>
    <w:rsid w:val="00E23197"/>
    <w:rsid w:val="00E231C9"/>
    <w:rsid w:val="00E231D7"/>
    <w:rsid w:val="00E2324B"/>
    <w:rsid w:val="00E2329D"/>
    <w:rsid w:val="00E232F5"/>
    <w:rsid w:val="00E23608"/>
    <w:rsid w:val="00E2361D"/>
    <w:rsid w:val="00E23645"/>
    <w:rsid w:val="00E23733"/>
    <w:rsid w:val="00E23742"/>
    <w:rsid w:val="00E237D4"/>
    <w:rsid w:val="00E23802"/>
    <w:rsid w:val="00E23B20"/>
    <w:rsid w:val="00E23BB2"/>
    <w:rsid w:val="00E23F2D"/>
    <w:rsid w:val="00E23F36"/>
    <w:rsid w:val="00E240F0"/>
    <w:rsid w:val="00E241B1"/>
    <w:rsid w:val="00E24290"/>
    <w:rsid w:val="00E243A6"/>
    <w:rsid w:val="00E244CF"/>
    <w:rsid w:val="00E24817"/>
    <w:rsid w:val="00E24819"/>
    <w:rsid w:val="00E248BB"/>
    <w:rsid w:val="00E249CB"/>
    <w:rsid w:val="00E249E4"/>
    <w:rsid w:val="00E24BA0"/>
    <w:rsid w:val="00E24D92"/>
    <w:rsid w:val="00E24E06"/>
    <w:rsid w:val="00E24E46"/>
    <w:rsid w:val="00E24E83"/>
    <w:rsid w:val="00E24F35"/>
    <w:rsid w:val="00E24F4D"/>
    <w:rsid w:val="00E24F6A"/>
    <w:rsid w:val="00E24FF3"/>
    <w:rsid w:val="00E25056"/>
    <w:rsid w:val="00E25102"/>
    <w:rsid w:val="00E251FD"/>
    <w:rsid w:val="00E25391"/>
    <w:rsid w:val="00E25545"/>
    <w:rsid w:val="00E255D7"/>
    <w:rsid w:val="00E2565C"/>
    <w:rsid w:val="00E25682"/>
    <w:rsid w:val="00E25754"/>
    <w:rsid w:val="00E25776"/>
    <w:rsid w:val="00E25847"/>
    <w:rsid w:val="00E2589C"/>
    <w:rsid w:val="00E258D1"/>
    <w:rsid w:val="00E258FA"/>
    <w:rsid w:val="00E25A24"/>
    <w:rsid w:val="00E25B33"/>
    <w:rsid w:val="00E25BF3"/>
    <w:rsid w:val="00E25DF0"/>
    <w:rsid w:val="00E25FF8"/>
    <w:rsid w:val="00E2627A"/>
    <w:rsid w:val="00E263FA"/>
    <w:rsid w:val="00E2660F"/>
    <w:rsid w:val="00E26618"/>
    <w:rsid w:val="00E2669C"/>
    <w:rsid w:val="00E267F4"/>
    <w:rsid w:val="00E2690F"/>
    <w:rsid w:val="00E26A4A"/>
    <w:rsid w:val="00E26A8C"/>
    <w:rsid w:val="00E26C0D"/>
    <w:rsid w:val="00E26E6C"/>
    <w:rsid w:val="00E26F3D"/>
    <w:rsid w:val="00E26FC1"/>
    <w:rsid w:val="00E270C8"/>
    <w:rsid w:val="00E271BE"/>
    <w:rsid w:val="00E27284"/>
    <w:rsid w:val="00E272F5"/>
    <w:rsid w:val="00E274A7"/>
    <w:rsid w:val="00E279DC"/>
    <w:rsid w:val="00E27A3E"/>
    <w:rsid w:val="00E27AE5"/>
    <w:rsid w:val="00E27BA2"/>
    <w:rsid w:val="00E27D16"/>
    <w:rsid w:val="00E27D8D"/>
    <w:rsid w:val="00E27DD3"/>
    <w:rsid w:val="00E27F17"/>
    <w:rsid w:val="00E27F3A"/>
    <w:rsid w:val="00E300AF"/>
    <w:rsid w:val="00E300CC"/>
    <w:rsid w:val="00E30277"/>
    <w:rsid w:val="00E304F5"/>
    <w:rsid w:val="00E3054C"/>
    <w:rsid w:val="00E30744"/>
    <w:rsid w:val="00E30782"/>
    <w:rsid w:val="00E30A94"/>
    <w:rsid w:val="00E30A95"/>
    <w:rsid w:val="00E30D5B"/>
    <w:rsid w:val="00E30E57"/>
    <w:rsid w:val="00E30E63"/>
    <w:rsid w:val="00E30EFD"/>
    <w:rsid w:val="00E30F8B"/>
    <w:rsid w:val="00E31135"/>
    <w:rsid w:val="00E31191"/>
    <w:rsid w:val="00E312D4"/>
    <w:rsid w:val="00E3165C"/>
    <w:rsid w:val="00E31678"/>
    <w:rsid w:val="00E3175C"/>
    <w:rsid w:val="00E3176A"/>
    <w:rsid w:val="00E31A53"/>
    <w:rsid w:val="00E31B68"/>
    <w:rsid w:val="00E31DC5"/>
    <w:rsid w:val="00E31DF3"/>
    <w:rsid w:val="00E31ECB"/>
    <w:rsid w:val="00E31ECE"/>
    <w:rsid w:val="00E31F11"/>
    <w:rsid w:val="00E3200A"/>
    <w:rsid w:val="00E320AD"/>
    <w:rsid w:val="00E321B2"/>
    <w:rsid w:val="00E3221F"/>
    <w:rsid w:val="00E32346"/>
    <w:rsid w:val="00E32433"/>
    <w:rsid w:val="00E32461"/>
    <w:rsid w:val="00E324F8"/>
    <w:rsid w:val="00E32580"/>
    <w:rsid w:val="00E32773"/>
    <w:rsid w:val="00E327CA"/>
    <w:rsid w:val="00E32CED"/>
    <w:rsid w:val="00E32E3D"/>
    <w:rsid w:val="00E3308B"/>
    <w:rsid w:val="00E333B1"/>
    <w:rsid w:val="00E3341B"/>
    <w:rsid w:val="00E33426"/>
    <w:rsid w:val="00E33520"/>
    <w:rsid w:val="00E335C0"/>
    <w:rsid w:val="00E33606"/>
    <w:rsid w:val="00E339B7"/>
    <w:rsid w:val="00E339D8"/>
    <w:rsid w:val="00E339E2"/>
    <w:rsid w:val="00E33B41"/>
    <w:rsid w:val="00E33D4C"/>
    <w:rsid w:val="00E33D4E"/>
    <w:rsid w:val="00E33DCF"/>
    <w:rsid w:val="00E33DE7"/>
    <w:rsid w:val="00E33E30"/>
    <w:rsid w:val="00E33F77"/>
    <w:rsid w:val="00E3407D"/>
    <w:rsid w:val="00E34369"/>
    <w:rsid w:val="00E34468"/>
    <w:rsid w:val="00E3454D"/>
    <w:rsid w:val="00E346E2"/>
    <w:rsid w:val="00E34928"/>
    <w:rsid w:val="00E349D9"/>
    <w:rsid w:val="00E349DD"/>
    <w:rsid w:val="00E34CA5"/>
    <w:rsid w:val="00E34E75"/>
    <w:rsid w:val="00E34F97"/>
    <w:rsid w:val="00E34FBA"/>
    <w:rsid w:val="00E34FC9"/>
    <w:rsid w:val="00E35001"/>
    <w:rsid w:val="00E35115"/>
    <w:rsid w:val="00E35242"/>
    <w:rsid w:val="00E35289"/>
    <w:rsid w:val="00E353AF"/>
    <w:rsid w:val="00E353B5"/>
    <w:rsid w:val="00E35433"/>
    <w:rsid w:val="00E354D3"/>
    <w:rsid w:val="00E3551F"/>
    <w:rsid w:val="00E356FC"/>
    <w:rsid w:val="00E35850"/>
    <w:rsid w:val="00E358D7"/>
    <w:rsid w:val="00E35A7E"/>
    <w:rsid w:val="00E35AE8"/>
    <w:rsid w:val="00E35B03"/>
    <w:rsid w:val="00E35B16"/>
    <w:rsid w:val="00E35E3C"/>
    <w:rsid w:val="00E35F03"/>
    <w:rsid w:val="00E36153"/>
    <w:rsid w:val="00E361FC"/>
    <w:rsid w:val="00E3622E"/>
    <w:rsid w:val="00E36265"/>
    <w:rsid w:val="00E36287"/>
    <w:rsid w:val="00E363B3"/>
    <w:rsid w:val="00E36591"/>
    <w:rsid w:val="00E36633"/>
    <w:rsid w:val="00E366C8"/>
    <w:rsid w:val="00E36836"/>
    <w:rsid w:val="00E368B0"/>
    <w:rsid w:val="00E36B1F"/>
    <w:rsid w:val="00E36D8F"/>
    <w:rsid w:val="00E36F3F"/>
    <w:rsid w:val="00E36F64"/>
    <w:rsid w:val="00E370A9"/>
    <w:rsid w:val="00E3711A"/>
    <w:rsid w:val="00E372EC"/>
    <w:rsid w:val="00E37314"/>
    <w:rsid w:val="00E373A3"/>
    <w:rsid w:val="00E3744A"/>
    <w:rsid w:val="00E3749D"/>
    <w:rsid w:val="00E37660"/>
    <w:rsid w:val="00E37856"/>
    <w:rsid w:val="00E37A59"/>
    <w:rsid w:val="00E37B8D"/>
    <w:rsid w:val="00E37BCE"/>
    <w:rsid w:val="00E37CE8"/>
    <w:rsid w:val="00E37F0E"/>
    <w:rsid w:val="00E40247"/>
    <w:rsid w:val="00E40290"/>
    <w:rsid w:val="00E402E2"/>
    <w:rsid w:val="00E4052E"/>
    <w:rsid w:val="00E40813"/>
    <w:rsid w:val="00E40926"/>
    <w:rsid w:val="00E40ABC"/>
    <w:rsid w:val="00E40AE6"/>
    <w:rsid w:val="00E40AF8"/>
    <w:rsid w:val="00E40BFE"/>
    <w:rsid w:val="00E40C08"/>
    <w:rsid w:val="00E40C27"/>
    <w:rsid w:val="00E40C32"/>
    <w:rsid w:val="00E40E64"/>
    <w:rsid w:val="00E40F21"/>
    <w:rsid w:val="00E4117E"/>
    <w:rsid w:val="00E4129F"/>
    <w:rsid w:val="00E413A3"/>
    <w:rsid w:val="00E413CD"/>
    <w:rsid w:val="00E413F9"/>
    <w:rsid w:val="00E41444"/>
    <w:rsid w:val="00E414C0"/>
    <w:rsid w:val="00E4155A"/>
    <w:rsid w:val="00E415DE"/>
    <w:rsid w:val="00E4197F"/>
    <w:rsid w:val="00E419EE"/>
    <w:rsid w:val="00E41DFB"/>
    <w:rsid w:val="00E41E4F"/>
    <w:rsid w:val="00E41E78"/>
    <w:rsid w:val="00E4206B"/>
    <w:rsid w:val="00E420E5"/>
    <w:rsid w:val="00E42196"/>
    <w:rsid w:val="00E421F2"/>
    <w:rsid w:val="00E422C1"/>
    <w:rsid w:val="00E42335"/>
    <w:rsid w:val="00E4239B"/>
    <w:rsid w:val="00E424A6"/>
    <w:rsid w:val="00E424C4"/>
    <w:rsid w:val="00E425B1"/>
    <w:rsid w:val="00E42603"/>
    <w:rsid w:val="00E42620"/>
    <w:rsid w:val="00E42647"/>
    <w:rsid w:val="00E428C1"/>
    <w:rsid w:val="00E42AED"/>
    <w:rsid w:val="00E42BF9"/>
    <w:rsid w:val="00E42C40"/>
    <w:rsid w:val="00E42C95"/>
    <w:rsid w:val="00E42D37"/>
    <w:rsid w:val="00E42E2D"/>
    <w:rsid w:val="00E435A2"/>
    <w:rsid w:val="00E4365D"/>
    <w:rsid w:val="00E436AB"/>
    <w:rsid w:val="00E43855"/>
    <w:rsid w:val="00E43879"/>
    <w:rsid w:val="00E439B9"/>
    <w:rsid w:val="00E43A99"/>
    <w:rsid w:val="00E43AF7"/>
    <w:rsid w:val="00E43B41"/>
    <w:rsid w:val="00E43B81"/>
    <w:rsid w:val="00E43D82"/>
    <w:rsid w:val="00E43DC7"/>
    <w:rsid w:val="00E43F48"/>
    <w:rsid w:val="00E43F73"/>
    <w:rsid w:val="00E43FD5"/>
    <w:rsid w:val="00E440D1"/>
    <w:rsid w:val="00E440FD"/>
    <w:rsid w:val="00E4421F"/>
    <w:rsid w:val="00E4428E"/>
    <w:rsid w:val="00E44344"/>
    <w:rsid w:val="00E443E0"/>
    <w:rsid w:val="00E44605"/>
    <w:rsid w:val="00E446E0"/>
    <w:rsid w:val="00E447B1"/>
    <w:rsid w:val="00E44B1D"/>
    <w:rsid w:val="00E44B21"/>
    <w:rsid w:val="00E44CAC"/>
    <w:rsid w:val="00E44E1D"/>
    <w:rsid w:val="00E44E25"/>
    <w:rsid w:val="00E44E44"/>
    <w:rsid w:val="00E44FB0"/>
    <w:rsid w:val="00E45205"/>
    <w:rsid w:val="00E452F5"/>
    <w:rsid w:val="00E45454"/>
    <w:rsid w:val="00E4549D"/>
    <w:rsid w:val="00E455A0"/>
    <w:rsid w:val="00E4568A"/>
    <w:rsid w:val="00E456F3"/>
    <w:rsid w:val="00E4577F"/>
    <w:rsid w:val="00E4578D"/>
    <w:rsid w:val="00E459C0"/>
    <w:rsid w:val="00E45A72"/>
    <w:rsid w:val="00E45B48"/>
    <w:rsid w:val="00E45EBD"/>
    <w:rsid w:val="00E45F46"/>
    <w:rsid w:val="00E4617B"/>
    <w:rsid w:val="00E4628B"/>
    <w:rsid w:val="00E462EE"/>
    <w:rsid w:val="00E46321"/>
    <w:rsid w:val="00E4650C"/>
    <w:rsid w:val="00E4653F"/>
    <w:rsid w:val="00E46561"/>
    <w:rsid w:val="00E4663C"/>
    <w:rsid w:val="00E4676A"/>
    <w:rsid w:val="00E46788"/>
    <w:rsid w:val="00E4695C"/>
    <w:rsid w:val="00E469B7"/>
    <w:rsid w:val="00E46A7B"/>
    <w:rsid w:val="00E46E46"/>
    <w:rsid w:val="00E46EB6"/>
    <w:rsid w:val="00E46FE9"/>
    <w:rsid w:val="00E47051"/>
    <w:rsid w:val="00E471E9"/>
    <w:rsid w:val="00E4733B"/>
    <w:rsid w:val="00E473A0"/>
    <w:rsid w:val="00E474E8"/>
    <w:rsid w:val="00E4755A"/>
    <w:rsid w:val="00E476F4"/>
    <w:rsid w:val="00E47B2E"/>
    <w:rsid w:val="00E47C41"/>
    <w:rsid w:val="00E47D06"/>
    <w:rsid w:val="00E47D41"/>
    <w:rsid w:val="00E47DA7"/>
    <w:rsid w:val="00E47E01"/>
    <w:rsid w:val="00E47EBE"/>
    <w:rsid w:val="00E500C4"/>
    <w:rsid w:val="00E503E2"/>
    <w:rsid w:val="00E50748"/>
    <w:rsid w:val="00E50902"/>
    <w:rsid w:val="00E50B7C"/>
    <w:rsid w:val="00E50C99"/>
    <w:rsid w:val="00E50D14"/>
    <w:rsid w:val="00E510DA"/>
    <w:rsid w:val="00E511EC"/>
    <w:rsid w:val="00E51473"/>
    <w:rsid w:val="00E515F5"/>
    <w:rsid w:val="00E5175F"/>
    <w:rsid w:val="00E5184A"/>
    <w:rsid w:val="00E518DB"/>
    <w:rsid w:val="00E5197B"/>
    <w:rsid w:val="00E5199E"/>
    <w:rsid w:val="00E51B52"/>
    <w:rsid w:val="00E51B9B"/>
    <w:rsid w:val="00E51CE7"/>
    <w:rsid w:val="00E51EBB"/>
    <w:rsid w:val="00E51ED9"/>
    <w:rsid w:val="00E51F3F"/>
    <w:rsid w:val="00E5212C"/>
    <w:rsid w:val="00E5215B"/>
    <w:rsid w:val="00E521E8"/>
    <w:rsid w:val="00E521EE"/>
    <w:rsid w:val="00E5239F"/>
    <w:rsid w:val="00E52476"/>
    <w:rsid w:val="00E52480"/>
    <w:rsid w:val="00E52526"/>
    <w:rsid w:val="00E526FE"/>
    <w:rsid w:val="00E52773"/>
    <w:rsid w:val="00E527CD"/>
    <w:rsid w:val="00E52826"/>
    <w:rsid w:val="00E52967"/>
    <w:rsid w:val="00E52B0E"/>
    <w:rsid w:val="00E52CA1"/>
    <w:rsid w:val="00E52CA4"/>
    <w:rsid w:val="00E52EF3"/>
    <w:rsid w:val="00E5300E"/>
    <w:rsid w:val="00E53659"/>
    <w:rsid w:val="00E536BD"/>
    <w:rsid w:val="00E53837"/>
    <w:rsid w:val="00E5385B"/>
    <w:rsid w:val="00E53BBF"/>
    <w:rsid w:val="00E53D11"/>
    <w:rsid w:val="00E53F09"/>
    <w:rsid w:val="00E53FA2"/>
    <w:rsid w:val="00E540FF"/>
    <w:rsid w:val="00E54163"/>
    <w:rsid w:val="00E5420D"/>
    <w:rsid w:val="00E5420F"/>
    <w:rsid w:val="00E54462"/>
    <w:rsid w:val="00E545A0"/>
    <w:rsid w:val="00E545D6"/>
    <w:rsid w:val="00E545FE"/>
    <w:rsid w:val="00E546E6"/>
    <w:rsid w:val="00E54799"/>
    <w:rsid w:val="00E547F0"/>
    <w:rsid w:val="00E54838"/>
    <w:rsid w:val="00E54911"/>
    <w:rsid w:val="00E54B2E"/>
    <w:rsid w:val="00E54BCB"/>
    <w:rsid w:val="00E54C8E"/>
    <w:rsid w:val="00E54CD3"/>
    <w:rsid w:val="00E54EC2"/>
    <w:rsid w:val="00E54F3F"/>
    <w:rsid w:val="00E54F87"/>
    <w:rsid w:val="00E55063"/>
    <w:rsid w:val="00E551B0"/>
    <w:rsid w:val="00E55219"/>
    <w:rsid w:val="00E55334"/>
    <w:rsid w:val="00E5534D"/>
    <w:rsid w:val="00E554C5"/>
    <w:rsid w:val="00E554D8"/>
    <w:rsid w:val="00E555C7"/>
    <w:rsid w:val="00E555DE"/>
    <w:rsid w:val="00E556AB"/>
    <w:rsid w:val="00E5585E"/>
    <w:rsid w:val="00E55860"/>
    <w:rsid w:val="00E55A11"/>
    <w:rsid w:val="00E55A9A"/>
    <w:rsid w:val="00E55C1B"/>
    <w:rsid w:val="00E55CDE"/>
    <w:rsid w:val="00E55EB2"/>
    <w:rsid w:val="00E56126"/>
    <w:rsid w:val="00E5623B"/>
    <w:rsid w:val="00E56246"/>
    <w:rsid w:val="00E5626A"/>
    <w:rsid w:val="00E5629D"/>
    <w:rsid w:val="00E563CF"/>
    <w:rsid w:val="00E563DD"/>
    <w:rsid w:val="00E5647F"/>
    <w:rsid w:val="00E56480"/>
    <w:rsid w:val="00E56511"/>
    <w:rsid w:val="00E565E8"/>
    <w:rsid w:val="00E565F1"/>
    <w:rsid w:val="00E5663B"/>
    <w:rsid w:val="00E56690"/>
    <w:rsid w:val="00E567B5"/>
    <w:rsid w:val="00E56A66"/>
    <w:rsid w:val="00E56B3C"/>
    <w:rsid w:val="00E56E21"/>
    <w:rsid w:val="00E56F5A"/>
    <w:rsid w:val="00E5702F"/>
    <w:rsid w:val="00E57137"/>
    <w:rsid w:val="00E5728B"/>
    <w:rsid w:val="00E574A2"/>
    <w:rsid w:val="00E5767F"/>
    <w:rsid w:val="00E57951"/>
    <w:rsid w:val="00E579DD"/>
    <w:rsid w:val="00E57A05"/>
    <w:rsid w:val="00E57A34"/>
    <w:rsid w:val="00E57BB0"/>
    <w:rsid w:val="00E57C23"/>
    <w:rsid w:val="00E57C55"/>
    <w:rsid w:val="00E57D88"/>
    <w:rsid w:val="00E57DDE"/>
    <w:rsid w:val="00E57E5F"/>
    <w:rsid w:val="00E57E8A"/>
    <w:rsid w:val="00E57EDF"/>
    <w:rsid w:val="00E60502"/>
    <w:rsid w:val="00E60512"/>
    <w:rsid w:val="00E60648"/>
    <w:rsid w:val="00E6098A"/>
    <w:rsid w:val="00E609A5"/>
    <w:rsid w:val="00E609CC"/>
    <w:rsid w:val="00E60AEB"/>
    <w:rsid w:val="00E60B42"/>
    <w:rsid w:val="00E60D92"/>
    <w:rsid w:val="00E60E63"/>
    <w:rsid w:val="00E60F20"/>
    <w:rsid w:val="00E60F2D"/>
    <w:rsid w:val="00E60F48"/>
    <w:rsid w:val="00E61055"/>
    <w:rsid w:val="00E61110"/>
    <w:rsid w:val="00E61155"/>
    <w:rsid w:val="00E61277"/>
    <w:rsid w:val="00E61287"/>
    <w:rsid w:val="00E61297"/>
    <w:rsid w:val="00E61543"/>
    <w:rsid w:val="00E61634"/>
    <w:rsid w:val="00E6174E"/>
    <w:rsid w:val="00E61881"/>
    <w:rsid w:val="00E6197B"/>
    <w:rsid w:val="00E61F63"/>
    <w:rsid w:val="00E61FFD"/>
    <w:rsid w:val="00E621D2"/>
    <w:rsid w:val="00E621DE"/>
    <w:rsid w:val="00E62413"/>
    <w:rsid w:val="00E624C3"/>
    <w:rsid w:val="00E62576"/>
    <w:rsid w:val="00E625EC"/>
    <w:rsid w:val="00E62725"/>
    <w:rsid w:val="00E627AC"/>
    <w:rsid w:val="00E62B2A"/>
    <w:rsid w:val="00E62D56"/>
    <w:rsid w:val="00E62E43"/>
    <w:rsid w:val="00E632D4"/>
    <w:rsid w:val="00E6341D"/>
    <w:rsid w:val="00E634C8"/>
    <w:rsid w:val="00E63500"/>
    <w:rsid w:val="00E63506"/>
    <w:rsid w:val="00E6352B"/>
    <w:rsid w:val="00E636C9"/>
    <w:rsid w:val="00E63739"/>
    <w:rsid w:val="00E63847"/>
    <w:rsid w:val="00E63932"/>
    <w:rsid w:val="00E63967"/>
    <w:rsid w:val="00E63A74"/>
    <w:rsid w:val="00E63B94"/>
    <w:rsid w:val="00E63DD2"/>
    <w:rsid w:val="00E63E4A"/>
    <w:rsid w:val="00E63E75"/>
    <w:rsid w:val="00E6410A"/>
    <w:rsid w:val="00E6434C"/>
    <w:rsid w:val="00E643B0"/>
    <w:rsid w:val="00E644FA"/>
    <w:rsid w:val="00E64534"/>
    <w:rsid w:val="00E646E3"/>
    <w:rsid w:val="00E64880"/>
    <w:rsid w:val="00E6496D"/>
    <w:rsid w:val="00E649F9"/>
    <w:rsid w:val="00E64C91"/>
    <w:rsid w:val="00E64CF5"/>
    <w:rsid w:val="00E64F7F"/>
    <w:rsid w:val="00E65251"/>
    <w:rsid w:val="00E6528D"/>
    <w:rsid w:val="00E6541C"/>
    <w:rsid w:val="00E6555B"/>
    <w:rsid w:val="00E655A3"/>
    <w:rsid w:val="00E655F1"/>
    <w:rsid w:val="00E657A5"/>
    <w:rsid w:val="00E65ACB"/>
    <w:rsid w:val="00E65C88"/>
    <w:rsid w:val="00E65D3C"/>
    <w:rsid w:val="00E65D8A"/>
    <w:rsid w:val="00E65DD9"/>
    <w:rsid w:val="00E65E5D"/>
    <w:rsid w:val="00E65F03"/>
    <w:rsid w:val="00E65F23"/>
    <w:rsid w:val="00E65F2A"/>
    <w:rsid w:val="00E660C1"/>
    <w:rsid w:val="00E660CD"/>
    <w:rsid w:val="00E663A0"/>
    <w:rsid w:val="00E6666C"/>
    <w:rsid w:val="00E668B6"/>
    <w:rsid w:val="00E6693F"/>
    <w:rsid w:val="00E669AC"/>
    <w:rsid w:val="00E66A1C"/>
    <w:rsid w:val="00E66A22"/>
    <w:rsid w:val="00E66BC7"/>
    <w:rsid w:val="00E66BCD"/>
    <w:rsid w:val="00E66BDC"/>
    <w:rsid w:val="00E66D50"/>
    <w:rsid w:val="00E66D71"/>
    <w:rsid w:val="00E66E07"/>
    <w:rsid w:val="00E66E96"/>
    <w:rsid w:val="00E66F42"/>
    <w:rsid w:val="00E6714C"/>
    <w:rsid w:val="00E6715A"/>
    <w:rsid w:val="00E67295"/>
    <w:rsid w:val="00E673C6"/>
    <w:rsid w:val="00E673EF"/>
    <w:rsid w:val="00E675F6"/>
    <w:rsid w:val="00E675FF"/>
    <w:rsid w:val="00E677E5"/>
    <w:rsid w:val="00E6786D"/>
    <w:rsid w:val="00E67909"/>
    <w:rsid w:val="00E67BFC"/>
    <w:rsid w:val="00E67C85"/>
    <w:rsid w:val="00E67CD5"/>
    <w:rsid w:val="00E67E23"/>
    <w:rsid w:val="00E67EB0"/>
    <w:rsid w:val="00E67EBF"/>
    <w:rsid w:val="00E7001E"/>
    <w:rsid w:val="00E700CC"/>
    <w:rsid w:val="00E700CF"/>
    <w:rsid w:val="00E701D8"/>
    <w:rsid w:val="00E70291"/>
    <w:rsid w:val="00E70309"/>
    <w:rsid w:val="00E70345"/>
    <w:rsid w:val="00E70424"/>
    <w:rsid w:val="00E704C7"/>
    <w:rsid w:val="00E7062F"/>
    <w:rsid w:val="00E70904"/>
    <w:rsid w:val="00E70AB8"/>
    <w:rsid w:val="00E70C17"/>
    <w:rsid w:val="00E70E81"/>
    <w:rsid w:val="00E71110"/>
    <w:rsid w:val="00E716E4"/>
    <w:rsid w:val="00E71799"/>
    <w:rsid w:val="00E71846"/>
    <w:rsid w:val="00E71892"/>
    <w:rsid w:val="00E71A0E"/>
    <w:rsid w:val="00E71AF5"/>
    <w:rsid w:val="00E71B6F"/>
    <w:rsid w:val="00E71C09"/>
    <w:rsid w:val="00E71CDD"/>
    <w:rsid w:val="00E71D37"/>
    <w:rsid w:val="00E71F45"/>
    <w:rsid w:val="00E71F5E"/>
    <w:rsid w:val="00E722CF"/>
    <w:rsid w:val="00E7234D"/>
    <w:rsid w:val="00E723EA"/>
    <w:rsid w:val="00E724A0"/>
    <w:rsid w:val="00E7252F"/>
    <w:rsid w:val="00E7259B"/>
    <w:rsid w:val="00E72768"/>
    <w:rsid w:val="00E7289E"/>
    <w:rsid w:val="00E72982"/>
    <w:rsid w:val="00E729F8"/>
    <w:rsid w:val="00E72B85"/>
    <w:rsid w:val="00E72C70"/>
    <w:rsid w:val="00E72D6C"/>
    <w:rsid w:val="00E72D9C"/>
    <w:rsid w:val="00E72E11"/>
    <w:rsid w:val="00E72F0C"/>
    <w:rsid w:val="00E72FBC"/>
    <w:rsid w:val="00E7303A"/>
    <w:rsid w:val="00E7329A"/>
    <w:rsid w:val="00E7343C"/>
    <w:rsid w:val="00E73749"/>
    <w:rsid w:val="00E739C5"/>
    <w:rsid w:val="00E73A4B"/>
    <w:rsid w:val="00E73A8F"/>
    <w:rsid w:val="00E73B39"/>
    <w:rsid w:val="00E73BE4"/>
    <w:rsid w:val="00E73CBD"/>
    <w:rsid w:val="00E73D26"/>
    <w:rsid w:val="00E73DD1"/>
    <w:rsid w:val="00E73FB8"/>
    <w:rsid w:val="00E74021"/>
    <w:rsid w:val="00E7406C"/>
    <w:rsid w:val="00E742B6"/>
    <w:rsid w:val="00E742DF"/>
    <w:rsid w:val="00E745E1"/>
    <w:rsid w:val="00E74604"/>
    <w:rsid w:val="00E7465D"/>
    <w:rsid w:val="00E74831"/>
    <w:rsid w:val="00E74DBA"/>
    <w:rsid w:val="00E74DFF"/>
    <w:rsid w:val="00E74E2C"/>
    <w:rsid w:val="00E74E74"/>
    <w:rsid w:val="00E74EE7"/>
    <w:rsid w:val="00E74EF6"/>
    <w:rsid w:val="00E75019"/>
    <w:rsid w:val="00E7523C"/>
    <w:rsid w:val="00E753F6"/>
    <w:rsid w:val="00E75497"/>
    <w:rsid w:val="00E754B4"/>
    <w:rsid w:val="00E75558"/>
    <w:rsid w:val="00E756D8"/>
    <w:rsid w:val="00E7584F"/>
    <w:rsid w:val="00E75918"/>
    <w:rsid w:val="00E7599A"/>
    <w:rsid w:val="00E759AF"/>
    <w:rsid w:val="00E75D44"/>
    <w:rsid w:val="00E75E18"/>
    <w:rsid w:val="00E75E27"/>
    <w:rsid w:val="00E75E3B"/>
    <w:rsid w:val="00E75FFE"/>
    <w:rsid w:val="00E7601C"/>
    <w:rsid w:val="00E7603C"/>
    <w:rsid w:val="00E76218"/>
    <w:rsid w:val="00E76237"/>
    <w:rsid w:val="00E7623E"/>
    <w:rsid w:val="00E762E6"/>
    <w:rsid w:val="00E762ED"/>
    <w:rsid w:val="00E76432"/>
    <w:rsid w:val="00E76490"/>
    <w:rsid w:val="00E7652B"/>
    <w:rsid w:val="00E765FD"/>
    <w:rsid w:val="00E7668C"/>
    <w:rsid w:val="00E7697A"/>
    <w:rsid w:val="00E76A78"/>
    <w:rsid w:val="00E76BD0"/>
    <w:rsid w:val="00E76D20"/>
    <w:rsid w:val="00E76D65"/>
    <w:rsid w:val="00E76D69"/>
    <w:rsid w:val="00E770AE"/>
    <w:rsid w:val="00E772DF"/>
    <w:rsid w:val="00E775F9"/>
    <w:rsid w:val="00E77C13"/>
    <w:rsid w:val="00E77E35"/>
    <w:rsid w:val="00E77EA3"/>
    <w:rsid w:val="00E77EAB"/>
    <w:rsid w:val="00E77F90"/>
    <w:rsid w:val="00E801AD"/>
    <w:rsid w:val="00E801D5"/>
    <w:rsid w:val="00E8025A"/>
    <w:rsid w:val="00E80477"/>
    <w:rsid w:val="00E804E4"/>
    <w:rsid w:val="00E805FB"/>
    <w:rsid w:val="00E80669"/>
    <w:rsid w:val="00E8072D"/>
    <w:rsid w:val="00E80B77"/>
    <w:rsid w:val="00E80CA6"/>
    <w:rsid w:val="00E80F00"/>
    <w:rsid w:val="00E80FF7"/>
    <w:rsid w:val="00E81084"/>
    <w:rsid w:val="00E8114E"/>
    <w:rsid w:val="00E81210"/>
    <w:rsid w:val="00E8153A"/>
    <w:rsid w:val="00E8153C"/>
    <w:rsid w:val="00E815FB"/>
    <w:rsid w:val="00E817AC"/>
    <w:rsid w:val="00E817B7"/>
    <w:rsid w:val="00E8199E"/>
    <w:rsid w:val="00E81A5D"/>
    <w:rsid w:val="00E81B19"/>
    <w:rsid w:val="00E81D89"/>
    <w:rsid w:val="00E81E6A"/>
    <w:rsid w:val="00E81F09"/>
    <w:rsid w:val="00E82104"/>
    <w:rsid w:val="00E821EE"/>
    <w:rsid w:val="00E82281"/>
    <w:rsid w:val="00E82376"/>
    <w:rsid w:val="00E823F9"/>
    <w:rsid w:val="00E82461"/>
    <w:rsid w:val="00E82496"/>
    <w:rsid w:val="00E824E4"/>
    <w:rsid w:val="00E82681"/>
    <w:rsid w:val="00E82742"/>
    <w:rsid w:val="00E8278C"/>
    <w:rsid w:val="00E827AC"/>
    <w:rsid w:val="00E827C3"/>
    <w:rsid w:val="00E8285F"/>
    <w:rsid w:val="00E8287A"/>
    <w:rsid w:val="00E82A49"/>
    <w:rsid w:val="00E82AD4"/>
    <w:rsid w:val="00E82B2C"/>
    <w:rsid w:val="00E82BE4"/>
    <w:rsid w:val="00E82C62"/>
    <w:rsid w:val="00E82C9A"/>
    <w:rsid w:val="00E82F9C"/>
    <w:rsid w:val="00E82FA0"/>
    <w:rsid w:val="00E82FA2"/>
    <w:rsid w:val="00E830AD"/>
    <w:rsid w:val="00E83215"/>
    <w:rsid w:val="00E8372E"/>
    <w:rsid w:val="00E83940"/>
    <w:rsid w:val="00E839B5"/>
    <w:rsid w:val="00E83B8F"/>
    <w:rsid w:val="00E83C54"/>
    <w:rsid w:val="00E83D03"/>
    <w:rsid w:val="00E83E7F"/>
    <w:rsid w:val="00E83EA6"/>
    <w:rsid w:val="00E83F83"/>
    <w:rsid w:val="00E8425F"/>
    <w:rsid w:val="00E84324"/>
    <w:rsid w:val="00E8432E"/>
    <w:rsid w:val="00E843F4"/>
    <w:rsid w:val="00E84651"/>
    <w:rsid w:val="00E84721"/>
    <w:rsid w:val="00E8477E"/>
    <w:rsid w:val="00E847E0"/>
    <w:rsid w:val="00E8487E"/>
    <w:rsid w:val="00E849DC"/>
    <w:rsid w:val="00E84AE5"/>
    <w:rsid w:val="00E84AF0"/>
    <w:rsid w:val="00E84C16"/>
    <w:rsid w:val="00E84C19"/>
    <w:rsid w:val="00E84D7E"/>
    <w:rsid w:val="00E84E49"/>
    <w:rsid w:val="00E84EF7"/>
    <w:rsid w:val="00E85011"/>
    <w:rsid w:val="00E85027"/>
    <w:rsid w:val="00E850D6"/>
    <w:rsid w:val="00E852A5"/>
    <w:rsid w:val="00E853A8"/>
    <w:rsid w:val="00E853B6"/>
    <w:rsid w:val="00E853BA"/>
    <w:rsid w:val="00E85479"/>
    <w:rsid w:val="00E85667"/>
    <w:rsid w:val="00E859B5"/>
    <w:rsid w:val="00E859B7"/>
    <w:rsid w:val="00E85A50"/>
    <w:rsid w:val="00E85B29"/>
    <w:rsid w:val="00E85C42"/>
    <w:rsid w:val="00E85D5F"/>
    <w:rsid w:val="00E85D6A"/>
    <w:rsid w:val="00E85E46"/>
    <w:rsid w:val="00E85E51"/>
    <w:rsid w:val="00E85F2E"/>
    <w:rsid w:val="00E860C4"/>
    <w:rsid w:val="00E860E8"/>
    <w:rsid w:val="00E8617D"/>
    <w:rsid w:val="00E861B7"/>
    <w:rsid w:val="00E861BB"/>
    <w:rsid w:val="00E8621A"/>
    <w:rsid w:val="00E86239"/>
    <w:rsid w:val="00E863A0"/>
    <w:rsid w:val="00E86514"/>
    <w:rsid w:val="00E8668F"/>
    <w:rsid w:val="00E86696"/>
    <w:rsid w:val="00E867BA"/>
    <w:rsid w:val="00E868CE"/>
    <w:rsid w:val="00E86AF2"/>
    <w:rsid w:val="00E86B1A"/>
    <w:rsid w:val="00E86EF1"/>
    <w:rsid w:val="00E86F5A"/>
    <w:rsid w:val="00E86FAF"/>
    <w:rsid w:val="00E8700C"/>
    <w:rsid w:val="00E870AF"/>
    <w:rsid w:val="00E87118"/>
    <w:rsid w:val="00E87276"/>
    <w:rsid w:val="00E874E6"/>
    <w:rsid w:val="00E87545"/>
    <w:rsid w:val="00E875F7"/>
    <w:rsid w:val="00E8762B"/>
    <w:rsid w:val="00E87BE3"/>
    <w:rsid w:val="00E87C57"/>
    <w:rsid w:val="00E87CB0"/>
    <w:rsid w:val="00E87CBF"/>
    <w:rsid w:val="00E87EDC"/>
    <w:rsid w:val="00E8AA8D"/>
    <w:rsid w:val="00E90035"/>
    <w:rsid w:val="00E900A7"/>
    <w:rsid w:val="00E900C7"/>
    <w:rsid w:val="00E90112"/>
    <w:rsid w:val="00E90225"/>
    <w:rsid w:val="00E90242"/>
    <w:rsid w:val="00E902FE"/>
    <w:rsid w:val="00E90407"/>
    <w:rsid w:val="00E90444"/>
    <w:rsid w:val="00E9074B"/>
    <w:rsid w:val="00E907F2"/>
    <w:rsid w:val="00E90B1D"/>
    <w:rsid w:val="00E90C08"/>
    <w:rsid w:val="00E90D32"/>
    <w:rsid w:val="00E90E7E"/>
    <w:rsid w:val="00E90F41"/>
    <w:rsid w:val="00E91055"/>
    <w:rsid w:val="00E91060"/>
    <w:rsid w:val="00E91087"/>
    <w:rsid w:val="00E911B7"/>
    <w:rsid w:val="00E911F8"/>
    <w:rsid w:val="00E91273"/>
    <w:rsid w:val="00E9140B"/>
    <w:rsid w:val="00E91427"/>
    <w:rsid w:val="00E91470"/>
    <w:rsid w:val="00E91614"/>
    <w:rsid w:val="00E9194A"/>
    <w:rsid w:val="00E919C2"/>
    <w:rsid w:val="00E919D6"/>
    <w:rsid w:val="00E91AD7"/>
    <w:rsid w:val="00E91EA5"/>
    <w:rsid w:val="00E91F69"/>
    <w:rsid w:val="00E91F7E"/>
    <w:rsid w:val="00E91FB9"/>
    <w:rsid w:val="00E91FC9"/>
    <w:rsid w:val="00E92087"/>
    <w:rsid w:val="00E92329"/>
    <w:rsid w:val="00E92344"/>
    <w:rsid w:val="00E92406"/>
    <w:rsid w:val="00E92483"/>
    <w:rsid w:val="00E9259E"/>
    <w:rsid w:val="00E9262E"/>
    <w:rsid w:val="00E9277C"/>
    <w:rsid w:val="00E928DA"/>
    <w:rsid w:val="00E92ADD"/>
    <w:rsid w:val="00E92CD6"/>
    <w:rsid w:val="00E92D84"/>
    <w:rsid w:val="00E92F37"/>
    <w:rsid w:val="00E930A4"/>
    <w:rsid w:val="00E93179"/>
    <w:rsid w:val="00E9324B"/>
    <w:rsid w:val="00E93324"/>
    <w:rsid w:val="00E9334D"/>
    <w:rsid w:val="00E934B8"/>
    <w:rsid w:val="00E9357F"/>
    <w:rsid w:val="00E936B5"/>
    <w:rsid w:val="00E936DD"/>
    <w:rsid w:val="00E9373F"/>
    <w:rsid w:val="00E937BF"/>
    <w:rsid w:val="00E937DB"/>
    <w:rsid w:val="00E9386C"/>
    <w:rsid w:val="00E93875"/>
    <w:rsid w:val="00E938B0"/>
    <w:rsid w:val="00E938F0"/>
    <w:rsid w:val="00E939F8"/>
    <w:rsid w:val="00E93B16"/>
    <w:rsid w:val="00E93BD0"/>
    <w:rsid w:val="00E93E08"/>
    <w:rsid w:val="00E93E30"/>
    <w:rsid w:val="00E93E55"/>
    <w:rsid w:val="00E93E97"/>
    <w:rsid w:val="00E93EB7"/>
    <w:rsid w:val="00E94121"/>
    <w:rsid w:val="00E94172"/>
    <w:rsid w:val="00E94289"/>
    <w:rsid w:val="00E9432C"/>
    <w:rsid w:val="00E94447"/>
    <w:rsid w:val="00E945EA"/>
    <w:rsid w:val="00E9473D"/>
    <w:rsid w:val="00E947B6"/>
    <w:rsid w:val="00E94A02"/>
    <w:rsid w:val="00E94A72"/>
    <w:rsid w:val="00E94AA5"/>
    <w:rsid w:val="00E94D27"/>
    <w:rsid w:val="00E94F6E"/>
    <w:rsid w:val="00E94F98"/>
    <w:rsid w:val="00E9508C"/>
    <w:rsid w:val="00E950D7"/>
    <w:rsid w:val="00E95313"/>
    <w:rsid w:val="00E954E5"/>
    <w:rsid w:val="00E955B7"/>
    <w:rsid w:val="00E955DE"/>
    <w:rsid w:val="00E955FA"/>
    <w:rsid w:val="00E9570B"/>
    <w:rsid w:val="00E958F0"/>
    <w:rsid w:val="00E95A44"/>
    <w:rsid w:val="00E95B24"/>
    <w:rsid w:val="00E95B7D"/>
    <w:rsid w:val="00E95BAE"/>
    <w:rsid w:val="00E95C49"/>
    <w:rsid w:val="00E95C66"/>
    <w:rsid w:val="00E95CF4"/>
    <w:rsid w:val="00E95E1A"/>
    <w:rsid w:val="00E95E8F"/>
    <w:rsid w:val="00E95F0C"/>
    <w:rsid w:val="00E95F83"/>
    <w:rsid w:val="00E9600E"/>
    <w:rsid w:val="00E960DB"/>
    <w:rsid w:val="00E96209"/>
    <w:rsid w:val="00E96226"/>
    <w:rsid w:val="00E96253"/>
    <w:rsid w:val="00E962E9"/>
    <w:rsid w:val="00E965D6"/>
    <w:rsid w:val="00E9661F"/>
    <w:rsid w:val="00E9662D"/>
    <w:rsid w:val="00E96675"/>
    <w:rsid w:val="00E966C1"/>
    <w:rsid w:val="00E966F1"/>
    <w:rsid w:val="00E9695B"/>
    <w:rsid w:val="00E969B5"/>
    <w:rsid w:val="00E96A32"/>
    <w:rsid w:val="00E96AC7"/>
    <w:rsid w:val="00E96B9A"/>
    <w:rsid w:val="00E96BDD"/>
    <w:rsid w:val="00E96CDE"/>
    <w:rsid w:val="00E96EDC"/>
    <w:rsid w:val="00E96F8A"/>
    <w:rsid w:val="00E96FBF"/>
    <w:rsid w:val="00E97139"/>
    <w:rsid w:val="00E9726E"/>
    <w:rsid w:val="00E9730C"/>
    <w:rsid w:val="00E97386"/>
    <w:rsid w:val="00E974C3"/>
    <w:rsid w:val="00E97582"/>
    <w:rsid w:val="00E9760A"/>
    <w:rsid w:val="00E978FE"/>
    <w:rsid w:val="00E9799B"/>
    <w:rsid w:val="00E979F6"/>
    <w:rsid w:val="00E97A3F"/>
    <w:rsid w:val="00E97B2C"/>
    <w:rsid w:val="00E97B51"/>
    <w:rsid w:val="00E97E0D"/>
    <w:rsid w:val="00E97E16"/>
    <w:rsid w:val="00E97F52"/>
    <w:rsid w:val="00EA002C"/>
    <w:rsid w:val="00EA00B8"/>
    <w:rsid w:val="00EA0197"/>
    <w:rsid w:val="00EA02D5"/>
    <w:rsid w:val="00EA03D0"/>
    <w:rsid w:val="00EA053D"/>
    <w:rsid w:val="00EA0AD8"/>
    <w:rsid w:val="00EA0DA0"/>
    <w:rsid w:val="00EA0DA7"/>
    <w:rsid w:val="00EA0EE4"/>
    <w:rsid w:val="00EA0FD4"/>
    <w:rsid w:val="00EA105F"/>
    <w:rsid w:val="00EA10E7"/>
    <w:rsid w:val="00EA120B"/>
    <w:rsid w:val="00EA1406"/>
    <w:rsid w:val="00EA1576"/>
    <w:rsid w:val="00EA15FA"/>
    <w:rsid w:val="00EA1919"/>
    <w:rsid w:val="00EA193B"/>
    <w:rsid w:val="00EA19E1"/>
    <w:rsid w:val="00EA1A97"/>
    <w:rsid w:val="00EA1CFF"/>
    <w:rsid w:val="00EA1D00"/>
    <w:rsid w:val="00EA1D94"/>
    <w:rsid w:val="00EA1E01"/>
    <w:rsid w:val="00EA1EF5"/>
    <w:rsid w:val="00EA1F73"/>
    <w:rsid w:val="00EA24F2"/>
    <w:rsid w:val="00EA25E9"/>
    <w:rsid w:val="00EA2788"/>
    <w:rsid w:val="00EA2BD8"/>
    <w:rsid w:val="00EA2BDE"/>
    <w:rsid w:val="00EA2C48"/>
    <w:rsid w:val="00EA2CE4"/>
    <w:rsid w:val="00EA2D11"/>
    <w:rsid w:val="00EA2D72"/>
    <w:rsid w:val="00EA2EAC"/>
    <w:rsid w:val="00EA308E"/>
    <w:rsid w:val="00EA30DA"/>
    <w:rsid w:val="00EA3165"/>
    <w:rsid w:val="00EA342E"/>
    <w:rsid w:val="00EA352D"/>
    <w:rsid w:val="00EA3819"/>
    <w:rsid w:val="00EA394E"/>
    <w:rsid w:val="00EA3957"/>
    <w:rsid w:val="00EA3B17"/>
    <w:rsid w:val="00EA3D72"/>
    <w:rsid w:val="00EA3EC5"/>
    <w:rsid w:val="00EA4102"/>
    <w:rsid w:val="00EA41AF"/>
    <w:rsid w:val="00EA44F6"/>
    <w:rsid w:val="00EA4740"/>
    <w:rsid w:val="00EA48B5"/>
    <w:rsid w:val="00EA4986"/>
    <w:rsid w:val="00EA4A40"/>
    <w:rsid w:val="00EA4A73"/>
    <w:rsid w:val="00EA4AB0"/>
    <w:rsid w:val="00EA4B5C"/>
    <w:rsid w:val="00EA4D15"/>
    <w:rsid w:val="00EA5081"/>
    <w:rsid w:val="00EA51A9"/>
    <w:rsid w:val="00EA51E1"/>
    <w:rsid w:val="00EA530A"/>
    <w:rsid w:val="00EA53C6"/>
    <w:rsid w:val="00EA54E9"/>
    <w:rsid w:val="00EA570A"/>
    <w:rsid w:val="00EA5890"/>
    <w:rsid w:val="00EA59B8"/>
    <w:rsid w:val="00EA5A79"/>
    <w:rsid w:val="00EA5A7B"/>
    <w:rsid w:val="00EA5F8E"/>
    <w:rsid w:val="00EA5FB2"/>
    <w:rsid w:val="00EA6126"/>
    <w:rsid w:val="00EA61FE"/>
    <w:rsid w:val="00EA62B0"/>
    <w:rsid w:val="00EA6344"/>
    <w:rsid w:val="00EA63FD"/>
    <w:rsid w:val="00EA65DE"/>
    <w:rsid w:val="00EA67F8"/>
    <w:rsid w:val="00EA6B41"/>
    <w:rsid w:val="00EA6C90"/>
    <w:rsid w:val="00EA7118"/>
    <w:rsid w:val="00EA715A"/>
    <w:rsid w:val="00EA7317"/>
    <w:rsid w:val="00EA759C"/>
    <w:rsid w:val="00EA7600"/>
    <w:rsid w:val="00EA7715"/>
    <w:rsid w:val="00EA7AC6"/>
    <w:rsid w:val="00EA7AC8"/>
    <w:rsid w:val="00EA7BC3"/>
    <w:rsid w:val="00EA7C4F"/>
    <w:rsid w:val="00EA7C5B"/>
    <w:rsid w:val="00EA7C8E"/>
    <w:rsid w:val="00EA7FAA"/>
    <w:rsid w:val="00EB04F7"/>
    <w:rsid w:val="00EB07B2"/>
    <w:rsid w:val="00EB07B8"/>
    <w:rsid w:val="00EB081D"/>
    <w:rsid w:val="00EB0954"/>
    <w:rsid w:val="00EB09FF"/>
    <w:rsid w:val="00EB0A86"/>
    <w:rsid w:val="00EB0AA3"/>
    <w:rsid w:val="00EB0AC6"/>
    <w:rsid w:val="00EB0AEA"/>
    <w:rsid w:val="00EB0BA7"/>
    <w:rsid w:val="00EB0DF7"/>
    <w:rsid w:val="00EB0F52"/>
    <w:rsid w:val="00EB0F6E"/>
    <w:rsid w:val="00EB1169"/>
    <w:rsid w:val="00EB11B9"/>
    <w:rsid w:val="00EB1259"/>
    <w:rsid w:val="00EB1297"/>
    <w:rsid w:val="00EB13FE"/>
    <w:rsid w:val="00EB14DC"/>
    <w:rsid w:val="00EB1616"/>
    <w:rsid w:val="00EB16A2"/>
    <w:rsid w:val="00EB1943"/>
    <w:rsid w:val="00EB1BE2"/>
    <w:rsid w:val="00EB1C39"/>
    <w:rsid w:val="00EB1D5A"/>
    <w:rsid w:val="00EB1F9D"/>
    <w:rsid w:val="00EB212C"/>
    <w:rsid w:val="00EB2146"/>
    <w:rsid w:val="00EB216A"/>
    <w:rsid w:val="00EB228F"/>
    <w:rsid w:val="00EB2308"/>
    <w:rsid w:val="00EB249A"/>
    <w:rsid w:val="00EB249B"/>
    <w:rsid w:val="00EB2636"/>
    <w:rsid w:val="00EB2866"/>
    <w:rsid w:val="00EB2A4C"/>
    <w:rsid w:val="00EB2A5F"/>
    <w:rsid w:val="00EB2B42"/>
    <w:rsid w:val="00EB2BBC"/>
    <w:rsid w:val="00EB2C64"/>
    <w:rsid w:val="00EB2C9F"/>
    <w:rsid w:val="00EB2D99"/>
    <w:rsid w:val="00EB2DE7"/>
    <w:rsid w:val="00EB2FB5"/>
    <w:rsid w:val="00EB3153"/>
    <w:rsid w:val="00EB31CE"/>
    <w:rsid w:val="00EB3232"/>
    <w:rsid w:val="00EB33CF"/>
    <w:rsid w:val="00EB34D8"/>
    <w:rsid w:val="00EB3578"/>
    <w:rsid w:val="00EB3851"/>
    <w:rsid w:val="00EB38EA"/>
    <w:rsid w:val="00EB38F0"/>
    <w:rsid w:val="00EB3B56"/>
    <w:rsid w:val="00EB3CE1"/>
    <w:rsid w:val="00EB3FB4"/>
    <w:rsid w:val="00EB3FE8"/>
    <w:rsid w:val="00EB4062"/>
    <w:rsid w:val="00EB4206"/>
    <w:rsid w:val="00EB4356"/>
    <w:rsid w:val="00EB437A"/>
    <w:rsid w:val="00EB4544"/>
    <w:rsid w:val="00EB4577"/>
    <w:rsid w:val="00EB473C"/>
    <w:rsid w:val="00EB47F5"/>
    <w:rsid w:val="00EB4857"/>
    <w:rsid w:val="00EB48F4"/>
    <w:rsid w:val="00EB4B05"/>
    <w:rsid w:val="00EB4B59"/>
    <w:rsid w:val="00EB4C5F"/>
    <w:rsid w:val="00EB4DC1"/>
    <w:rsid w:val="00EB4F11"/>
    <w:rsid w:val="00EB4F41"/>
    <w:rsid w:val="00EB4FDF"/>
    <w:rsid w:val="00EB5061"/>
    <w:rsid w:val="00EB50CB"/>
    <w:rsid w:val="00EB5151"/>
    <w:rsid w:val="00EB51D2"/>
    <w:rsid w:val="00EB5202"/>
    <w:rsid w:val="00EB53F2"/>
    <w:rsid w:val="00EB540D"/>
    <w:rsid w:val="00EB548F"/>
    <w:rsid w:val="00EB5717"/>
    <w:rsid w:val="00EB5904"/>
    <w:rsid w:val="00EB5934"/>
    <w:rsid w:val="00EB5990"/>
    <w:rsid w:val="00EB59F2"/>
    <w:rsid w:val="00EB59FF"/>
    <w:rsid w:val="00EB5A60"/>
    <w:rsid w:val="00EB5B4D"/>
    <w:rsid w:val="00EB5C98"/>
    <w:rsid w:val="00EB5D40"/>
    <w:rsid w:val="00EB5E6F"/>
    <w:rsid w:val="00EB6135"/>
    <w:rsid w:val="00EB61AD"/>
    <w:rsid w:val="00EB61C1"/>
    <w:rsid w:val="00EB634E"/>
    <w:rsid w:val="00EB636C"/>
    <w:rsid w:val="00EB63A3"/>
    <w:rsid w:val="00EB66C2"/>
    <w:rsid w:val="00EB66F1"/>
    <w:rsid w:val="00EB6834"/>
    <w:rsid w:val="00EB6876"/>
    <w:rsid w:val="00EB68AA"/>
    <w:rsid w:val="00EB6A1E"/>
    <w:rsid w:val="00EB6AEF"/>
    <w:rsid w:val="00EB6BCD"/>
    <w:rsid w:val="00EB6BCF"/>
    <w:rsid w:val="00EB6C17"/>
    <w:rsid w:val="00EB6E2D"/>
    <w:rsid w:val="00EB6F96"/>
    <w:rsid w:val="00EB7258"/>
    <w:rsid w:val="00EB72E8"/>
    <w:rsid w:val="00EB7393"/>
    <w:rsid w:val="00EB741B"/>
    <w:rsid w:val="00EB7566"/>
    <w:rsid w:val="00EB757D"/>
    <w:rsid w:val="00EB765E"/>
    <w:rsid w:val="00EB78F1"/>
    <w:rsid w:val="00EB7A55"/>
    <w:rsid w:val="00EB7B9A"/>
    <w:rsid w:val="00EB7BE7"/>
    <w:rsid w:val="00EB7CF9"/>
    <w:rsid w:val="00EB7D1D"/>
    <w:rsid w:val="00EC014C"/>
    <w:rsid w:val="00EC03EC"/>
    <w:rsid w:val="00EC054B"/>
    <w:rsid w:val="00EC05F3"/>
    <w:rsid w:val="00EC060D"/>
    <w:rsid w:val="00EC06C6"/>
    <w:rsid w:val="00EC0734"/>
    <w:rsid w:val="00EC076E"/>
    <w:rsid w:val="00EC07A5"/>
    <w:rsid w:val="00EC08D0"/>
    <w:rsid w:val="00EC09A1"/>
    <w:rsid w:val="00EC0A8B"/>
    <w:rsid w:val="00EC0D3E"/>
    <w:rsid w:val="00EC0E61"/>
    <w:rsid w:val="00EC0F51"/>
    <w:rsid w:val="00EC11D1"/>
    <w:rsid w:val="00EC14AF"/>
    <w:rsid w:val="00EC15FE"/>
    <w:rsid w:val="00EC1627"/>
    <w:rsid w:val="00EC169C"/>
    <w:rsid w:val="00EC19FE"/>
    <w:rsid w:val="00EC1A3C"/>
    <w:rsid w:val="00EC1A57"/>
    <w:rsid w:val="00EC1A73"/>
    <w:rsid w:val="00EC1AE4"/>
    <w:rsid w:val="00EC1B3A"/>
    <w:rsid w:val="00EC1B54"/>
    <w:rsid w:val="00EC1C0C"/>
    <w:rsid w:val="00EC1C4A"/>
    <w:rsid w:val="00EC1D68"/>
    <w:rsid w:val="00EC1E2F"/>
    <w:rsid w:val="00EC1E59"/>
    <w:rsid w:val="00EC1E5A"/>
    <w:rsid w:val="00EC1EC3"/>
    <w:rsid w:val="00EC20BF"/>
    <w:rsid w:val="00EC2115"/>
    <w:rsid w:val="00EC2221"/>
    <w:rsid w:val="00EC23AD"/>
    <w:rsid w:val="00EC247F"/>
    <w:rsid w:val="00EC2490"/>
    <w:rsid w:val="00EC251F"/>
    <w:rsid w:val="00EC2533"/>
    <w:rsid w:val="00EC2703"/>
    <w:rsid w:val="00EC2708"/>
    <w:rsid w:val="00EC2A75"/>
    <w:rsid w:val="00EC2B05"/>
    <w:rsid w:val="00EC2C21"/>
    <w:rsid w:val="00EC2D16"/>
    <w:rsid w:val="00EC2F15"/>
    <w:rsid w:val="00EC2F4B"/>
    <w:rsid w:val="00EC303B"/>
    <w:rsid w:val="00EC3098"/>
    <w:rsid w:val="00EC31B5"/>
    <w:rsid w:val="00EC3481"/>
    <w:rsid w:val="00EC349B"/>
    <w:rsid w:val="00EC35B5"/>
    <w:rsid w:val="00EC376A"/>
    <w:rsid w:val="00EC3896"/>
    <w:rsid w:val="00EC38F3"/>
    <w:rsid w:val="00EC3957"/>
    <w:rsid w:val="00EC3A84"/>
    <w:rsid w:val="00EC3B49"/>
    <w:rsid w:val="00EC3B7B"/>
    <w:rsid w:val="00EC3B92"/>
    <w:rsid w:val="00EC3C74"/>
    <w:rsid w:val="00EC3CD1"/>
    <w:rsid w:val="00EC3CE4"/>
    <w:rsid w:val="00EC3D39"/>
    <w:rsid w:val="00EC3DB3"/>
    <w:rsid w:val="00EC3E99"/>
    <w:rsid w:val="00EC3F00"/>
    <w:rsid w:val="00EC3F7B"/>
    <w:rsid w:val="00EC41DE"/>
    <w:rsid w:val="00EC42A3"/>
    <w:rsid w:val="00EC44AA"/>
    <w:rsid w:val="00EC4631"/>
    <w:rsid w:val="00EC478D"/>
    <w:rsid w:val="00EC4948"/>
    <w:rsid w:val="00EC4992"/>
    <w:rsid w:val="00EC4A72"/>
    <w:rsid w:val="00EC4D43"/>
    <w:rsid w:val="00EC4D54"/>
    <w:rsid w:val="00EC4DE9"/>
    <w:rsid w:val="00EC4EE7"/>
    <w:rsid w:val="00EC5052"/>
    <w:rsid w:val="00EC50EB"/>
    <w:rsid w:val="00EC51BA"/>
    <w:rsid w:val="00EC5258"/>
    <w:rsid w:val="00EC5430"/>
    <w:rsid w:val="00EC55B9"/>
    <w:rsid w:val="00EC572A"/>
    <w:rsid w:val="00EC5749"/>
    <w:rsid w:val="00EC577C"/>
    <w:rsid w:val="00EC57C6"/>
    <w:rsid w:val="00EC5BCA"/>
    <w:rsid w:val="00EC5C05"/>
    <w:rsid w:val="00EC5CB7"/>
    <w:rsid w:val="00EC5CDC"/>
    <w:rsid w:val="00EC5E6C"/>
    <w:rsid w:val="00EC5ECE"/>
    <w:rsid w:val="00EC5F86"/>
    <w:rsid w:val="00EC6217"/>
    <w:rsid w:val="00EC626D"/>
    <w:rsid w:val="00EC6335"/>
    <w:rsid w:val="00EC64B8"/>
    <w:rsid w:val="00EC663B"/>
    <w:rsid w:val="00EC6733"/>
    <w:rsid w:val="00EC6934"/>
    <w:rsid w:val="00EC6C56"/>
    <w:rsid w:val="00EC6D31"/>
    <w:rsid w:val="00EC6DF2"/>
    <w:rsid w:val="00EC6E29"/>
    <w:rsid w:val="00EC6EDD"/>
    <w:rsid w:val="00EC7013"/>
    <w:rsid w:val="00EC7140"/>
    <w:rsid w:val="00EC7199"/>
    <w:rsid w:val="00EC7362"/>
    <w:rsid w:val="00EC756C"/>
    <w:rsid w:val="00EC773D"/>
    <w:rsid w:val="00EC77CF"/>
    <w:rsid w:val="00EC7B9C"/>
    <w:rsid w:val="00EC7D0B"/>
    <w:rsid w:val="00EC7DB4"/>
    <w:rsid w:val="00EC7E4B"/>
    <w:rsid w:val="00EC7F23"/>
    <w:rsid w:val="00ED009D"/>
    <w:rsid w:val="00ED0247"/>
    <w:rsid w:val="00ED032A"/>
    <w:rsid w:val="00ED032B"/>
    <w:rsid w:val="00ED0393"/>
    <w:rsid w:val="00ED03EA"/>
    <w:rsid w:val="00ED044A"/>
    <w:rsid w:val="00ED049E"/>
    <w:rsid w:val="00ED04F5"/>
    <w:rsid w:val="00ED05F6"/>
    <w:rsid w:val="00ED0A3C"/>
    <w:rsid w:val="00ED1001"/>
    <w:rsid w:val="00ED12B6"/>
    <w:rsid w:val="00ED16DC"/>
    <w:rsid w:val="00ED172D"/>
    <w:rsid w:val="00ED1A15"/>
    <w:rsid w:val="00ED1A2F"/>
    <w:rsid w:val="00ED1A7B"/>
    <w:rsid w:val="00ED1AB1"/>
    <w:rsid w:val="00ED1BFC"/>
    <w:rsid w:val="00ED1CD9"/>
    <w:rsid w:val="00ED1EB6"/>
    <w:rsid w:val="00ED2164"/>
    <w:rsid w:val="00ED2307"/>
    <w:rsid w:val="00ED248D"/>
    <w:rsid w:val="00ED24A8"/>
    <w:rsid w:val="00ED27DD"/>
    <w:rsid w:val="00ED294B"/>
    <w:rsid w:val="00ED29C5"/>
    <w:rsid w:val="00ED2A19"/>
    <w:rsid w:val="00ED2B09"/>
    <w:rsid w:val="00ED2C53"/>
    <w:rsid w:val="00ED2D0E"/>
    <w:rsid w:val="00ED2DEA"/>
    <w:rsid w:val="00ED2DF5"/>
    <w:rsid w:val="00ED2E9B"/>
    <w:rsid w:val="00ED32C9"/>
    <w:rsid w:val="00ED36E6"/>
    <w:rsid w:val="00ED398F"/>
    <w:rsid w:val="00ED3B72"/>
    <w:rsid w:val="00ED3BCF"/>
    <w:rsid w:val="00ED3DD1"/>
    <w:rsid w:val="00ED3E55"/>
    <w:rsid w:val="00ED3EEE"/>
    <w:rsid w:val="00ED3F16"/>
    <w:rsid w:val="00ED41BD"/>
    <w:rsid w:val="00ED4639"/>
    <w:rsid w:val="00ED46DA"/>
    <w:rsid w:val="00ED46F7"/>
    <w:rsid w:val="00ED4902"/>
    <w:rsid w:val="00ED4BF0"/>
    <w:rsid w:val="00ED4D40"/>
    <w:rsid w:val="00ED4DF9"/>
    <w:rsid w:val="00ED4F2D"/>
    <w:rsid w:val="00ED51C0"/>
    <w:rsid w:val="00ED5225"/>
    <w:rsid w:val="00ED535C"/>
    <w:rsid w:val="00ED5413"/>
    <w:rsid w:val="00ED551A"/>
    <w:rsid w:val="00ED5601"/>
    <w:rsid w:val="00ED5673"/>
    <w:rsid w:val="00ED5700"/>
    <w:rsid w:val="00ED5899"/>
    <w:rsid w:val="00ED5B2A"/>
    <w:rsid w:val="00ED5BFD"/>
    <w:rsid w:val="00ED5C76"/>
    <w:rsid w:val="00ED5C8C"/>
    <w:rsid w:val="00ED5EB5"/>
    <w:rsid w:val="00ED5EBB"/>
    <w:rsid w:val="00ED601C"/>
    <w:rsid w:val="00ED6119"/>
    <w:rsid w:val="00ED612A"/>
    <w:rsid w:val="00ED61C0"/>
    <w:rsid w:val="00ED6281"/>
    <w:rsid w:val="00ED636A"/>
    <w:rsid w:val="00ED6491"/>
    <w:rsid w:val="00ED68ED"/>
    <w:rsid w:val="00ED69BC"/>
    <w:rsid w:val="00ED6ABF"/>
    <w:rsid w:val="00ED6B01"/>
    <w:rsid w:val="00ED6D98"/>
    <w:rsid w:val="00ED6ED8"/>
    <w:rsid w:val="00ED706E"/>
    <w:rsid w:val="00ED70F4"/>
    <w:rsid w:val="00ED71B2"/>
    <w:rsid w:val="00ED74DB"/>
    <w:rsid w:val="00ED75C3"/>
    <w:rsid w:val="00ED75D3"/>
    <w:rsid w:val="00ED772F"/>
    <w:rsid w:val="00ED792F"/>
    <w:rsid w:val="00ED7AE8"/>
    <w:rsid w:val="00ED7B17"/>
    <w:rsid w:val="00ED7C06"/>
    <w:rsid w:val="00ED7C08"/>
    <w:rsid w:val="00ED7D99"/>
    <w:rsid w:val="00ED7DD7"/>
    <w:rsid w:val="00ED7E28"/>
    <w:rsid w:val="00ED7EF6"/>
    <w:rsid w:val="00ED7FD3"/>
    <w:rsid w:val="00EE0841"/>
    <w:rsid w:val="00EE0939"/>
    <w:rsid w:val="00EE0993"/>
    <w:rsid w:val="00EE0BF5"/>
    <w:rsid w:val="00EE0C42"/>
    <w:rsid w:val="00EE0C9B"/>
    <w:rsid w:val="00EE0E5D"/>
    <w:rsid w:val="00EE0ED5"/>
    <w:rsid w:val="00EE0EF1"/>
    <w:rsid w:val="00EE0F65"/>
    <w:rsid w:val="00EE1175"/>
    <w:rsid w:val="00EE135A"/>
    <w:rsid w:val="00EE138D"/>
    <w:rsid w:val="00EE1410"/>
    <w:rsid w:val="00EE1529"/>
    <w:rsid w:val="00EE156A"/>
    <w:rsid w:val="00EE1885"/>
    <w:rsid w:val="00EE18B9"/>
    <w:rsid w:val="00EE197D"/>
    <w:rsid w:val="00EE1A70"/>
    <w:rsid w:val="00EE1A9C"/>
    <w:rsid w:val="00EE1AEC"/>
    <w:rsid w:val="00EE1BA6"/>
    <w:rsid w:val="00EE1C14"/>
    <w:rsid w:val="00EE1CCA"/>
    <w:rsid w:val="00EE1DD0"/>
    <w:rsid w:val="00EE1E4B"/>
    <w:rsid w:val="00EE1F40"/>
    <w:rsid w:val="00EE1FD0"/>
    <w:rsid w:val="00EE2138"/>
    <w:rsid w:val="00EE2306"/>
    <w:rsid w:val="00EE2370"/>
    <w:rsid w:val="00EE2455"/>
    <w:rsid w:val="00EE2560"/>
    <w:rsid w:val="00EE27AF"/>
    <w:rsid w:val="00EE27FB"/>
    <w:rsid w:val="00EE2942"/>
    <w:rsid w:val="00EE2987"/>
    <w:rsid w:val="00EE2AF2"/>
    <w:rsid w:val="00EE2BBE"/>
    <w:rsid w:val="00EE2CCF"/>
    <w:rsid w:val="00EE2D79"/>
    <w:rsid w:val="00EE2DAC"/>
    <w:rsid w:val="00EE2FED"/>
    <w:rsid w:val="00EE3095"/>
    <w:rsid w:val="00EE321E"/>
    <w:rsid w:val="00EE3222"/>
    <w:rsid w:val="00EE32CF"/>
    <w:rsid w:val="00EE34B3"/>
    <w:rsid w:val="00EE34F9"/>
    <w:rsid w:val="00EE35FC"/>
    <w:rsid w:val="00EE361E"/>
    <w:rsid w:val="00EE38B0"/>
    <w:rsid w:val="00EE39A9"/>
    <w:rsid w:val="00EE39F7"/>
    <w:rsid w:val="00EE3B35"/>
    <w:rsid w:val="00EE3BE3"/>
    <w:rsid w:val="00EE3BE8"/>
    <w:rsid w:val="00EE3C4E"/>
    <w:rsid w:val="00EE3CA5"/>
    <w:rsid w:val="00EE3CF1"/>
    <w:rsid w:val="00EE3EE4"/>
    <w:rsid w:val="00EE4064"/>
    <w:rsid w:val="00EE41CB"/>
    <w:rsid w:val="00EE429B"/>
    <w:rsid w:val="00EE45D8"/>
    <w:rsid w:val="00EE4602"/>
    <w:rsid w:val="00EE4852"/>
    <w:rsid w:val="00EE48A1"/>
    <w:rsid w:val="00EE4BBC"/>
    <w:rsid w:val="00EE4CB5"/>
    <w:rsid w:val="00EE4DB2"/>
    <w:rsid w:val="00EE4E2B"/>
    <w:rsid w:val="00EE4EB3"/>
    <w:rsid w:val="00EE4EFF"/>
    <w:rsid w:val="00EE4F70"/>
    <w:rsid w:val="00EE4FEA"/>
    <w:rsid w:val="00EE55E7"/>
    <w:rsid w:val="00EE5632"/>
    <w:rsid w:val="00EE5672"/>
    <w:rsid w:val="00EE5844"/>
    <w:rsid w:val="00EE599D"/>
    <w:rsid w:val="00EE5A17"/>
    <w:rsid w:val="00EE5A6A"/>
    <w:rsid w:val="00EE5AC5"/>
    <w:rsid w:val="00EE5B4D"/>
    <w:rsid w:val="00EE5F2C"/>
    <w:rsid w:val="00EE6172"/>
    <w:rsid w:val="00EE61D4"/>
    <w:rsid w:val="00EE63F8"/>
    <w:rsid w:val="00EE649B"/>
    <w:rsid w:val="00EE6615"/>
    <w:rsid w:val="00EE662B"/>
    <w:rsid w:val="00EE672D"/>
    <w:rsid w:val="00EE694A"/>
    <w:rsid w:val="00EE6A8E"/>
    <w:rsid w:val="00EE6ABB"/>
    <w:rsid w:val="00EE6B17"/>
    <w:rsid w:val="00EE6C56"/>
    <w:rsid w:val="00EE6CB5"/>
    <w:rsid w:val="00EE6F9D"/>
    <w:rsid w:val="00EE7056"/>
    <w:rsid w:val="00EE711D"/>
    <w:rsid w:val="00EE7232"/>
    <w:rsid w:val="00EE72B3"/>
    <w:rsid w:val="00EE73A3"/>
    <w:rsid w:val="00EE753C"/>
    <w:rsid w:val="00EE754D"/>
    <w:rsid w:val="00EE7580"/>
    <w:rsid w:val="00EE7765"/>
    <w:rsid w:val="00EE77FB"/>
    <w:rsid w:val="00EE77FD"/>
    <w:rsid w:val="00EE78A6"/>
    <w:rsid w:val="00EE7989"/>
    <w:rsid w:val="00EE7A21"/>
    <w:rsid w:val="00EE7ABC"/>
    <w:rsid w:val="00EE7AEE"/>
    <w:rsid w:val="00EE7B72"/>
    <w:rsid w:val="00EE7C8B"/>
    <w:rsid w:val="00EE7ED5"/>
    <w:rsid w:val="00EE7F7A"/>
    <w:rsid w:val="00EE7FE4"/>
    <w:rsid w:val="00EE7FFC"/>
    <w:rsid w:val="00EF01B2"/>
    <w:rsid w:val="00EF044F"/>
    <w:rsid w:val="00EF0620"/>
    <w:rsid w:val="00EF063F"/>
    <w:rsid w:val="00EF06A2"/>
    <w:rsid w:val="00EF070B"/>
    <w:rsid w:val="00EF07BF"/>
    <w:rsid w:val="00EF08DC"/>
    <w:rsid w:val="00EF097E"/>
    <w:rsid w:val="00EF09B7"/>
    <w:rsid w:val="00EF0A2E"/>
    <w:rsid w:val="00EF0AAD"/>
    <w:rsid w:val="00EF0AEB"/>
    <w:rsid w:val="00EF0C7B"/>
    <w:rsid w:val="00EF0CD9"/>
    <w:rsid w:val="00EF0D45"/>
    <w:rsid w:val="00EF0F7F"/>
    <w:rsid w:val="00EF0FD0"/>
    <w:rsid w:val="00EF120A"/>
    <w:rsid w:val="00EF13F1"/>
    <w:rsid w:val="00EF143F"/>
    <w:rsid w:val="00EF1684"/>
    <w:rsid w:val="00EF199A"/>
    <w:rsid w:val="00EF1A24"/>
    <w:rsid w:val="00EF1BA0"/>
    <w:rsid w:val="00EF1CF0"/>
    <w:rsid w:val="00EF1EA1"/>
    <w:rsid w:val="00EF20F6"/>
    <w:rsid w:val="00EF2195"/>
    <w:rsid w:val="00EF22F8"/>
    <w:rsid w:val="00EF2363"/>
    <w:rsid w:val="00EF23D9"/>
    <w:rsid w:val="00EF2471"/>
    <w:rsid w:val="00EF26E9"/>
    <w:rsid w:val="00EF2748"/>
    <w:rsid w:val="00EF2AA9"/>
    <w:rsid w:val="00EF2BBE"/>
    <w:rsid w:val="00EF2FBD"/>
    <w:rsid w:val="00EF3137"/>
    <w:rsid w:val="00EF3150"/>
    <w:rsid w:val="00EF3208"/>
    <w:rsid w:val="00EF321B"/>
    <w:rsid w:val="00EF333D"/>
    <w:rsid w:val="00EF3446"/>
    <w:rsid w:val="00EF358D"/>
    <w:rsid w:val="00EF392D"/>
    <w:rsid w:val="00EF3A86"/>
    <w:rsid w:val="00EF3A98"/>
    <w:rsid w:val="00EF3B2F"/>
    <w:rsid w:val="00EF3B62"/>
    <w:rsid w:val="00EF3D46"/>
    <w:rsid w:val="00EF3EDF"/>
    <w:rsid w:val="00EF3F26"/>
    <w:rsid w:val="00EF3F68"/>
    <w:rsid w:val="00EF3FBD"/>
    <w:rsid w:val="00EF40A0"/>
    <w:rsid w:val="00EF41D6"/>
    <w:rsid w:val="00EF42FE"/>
    <w:rsid w:val="00EF43D0"/>
    <w:rsid w:val="00EF43E4"/>
    <w:rsid w:val="00EF44F0"/>
    <w:rsid w:val="00EF47A1"/>
    <w:rsid w:val="00EF48EE"/>
    <w:rsid w:val="00EF49AF"/>
    <w:rsid w:val="00EF49BC"/>
    <w:rsid w:val="00EF4B54"/>
    <w:rsid w:val="00EF4C3E"/>
    <w:rsid w:val="00EF4CF0"/>
    <w:rsid w:val="00EF4CFD"/>
    <w:rsid w:val="00EF4F08"/>
    <w:rsid w:val="00EF5135"/>
    <w:rsid w:val="00EF5352"/>
    <w:rsid w:val="00EF53EC"/>
    <w:rsid w:val="00EF5407"/>
    <w:rsid w:val="00EF5558"/>
    <w:rsid w:val="00EF5713"/>
    <w:rsid w:val="00EF57B3"/>
    <w:rsid w:val="00EF5923"/>
    <w:rsid w:val="00EF5A67"/>
    <w:rsid w:val="00EF5CCA"/>
    <w:rsid w:val="00EF5D39"/>
    <w:rsid w:val="00EF62D8"/>
    <w:rsid w:val="00EF646C"/>
    <w:rsid w:val="00EF6494"/>
    <w:rsid w:val="00EF649C"/>
    <w:rsid w:val="00EF656A"/>
    <w:rsid w:val="00EF6705"/>
    <w:rsid w:val="00EF67EB"/>
    <w:rsid w:val="00EF67FE"/>
    <w:rsid w:val="00EF680C"/>
    <w:rsid w:val="00EF69DA"/>
    <w:rsid w:val="00EF6BB5"/>
    <w:rsid w:val="00EF6CE9"/>
    <w:rsid w:val="00EF6F7F"/>
    <w:rsid w:val="00EF7192"/>
    <w:rsid w:val="00EF723C"/>
    <w:rsid w:val="00EF7244"/>
    <w:rsid w:val="00EF72AF"/>
    <w:rsid w:val="00EF73CA"/>
    <w:rsid w:val="00EF764C"/>
    <w:rsid w:val="00EF76D2"/>
    <w:rsid w:val="00EF7729"/>
    <w:rsid w:val="00EF7AF5"/>
    <w:rsid w:val="00EF7C65"/>
    <w:rsid w:val="00EF7CCB"/>
    <w:rsid w:val="00EF7D69"/>
    <w:rsid w:val="00EF7E12"/>
    <w:rsid w:val="00EF7EF5"/>
    <w:rsid w:val="00F00108"/>
    <w:rsid w:val="00F00209"/>
    <w:rsid w:val="00F002EB"/>
    <w:rsid w:val="00F00381"/>
    <w:rsid w:val="00F00826"/>
    <w:rsid w:val="00F009B4"/>
    <w:rsid w:val="00F009B9"/>
    <w:rsid w:val="00F00B18"/>
    <w:rsid w:val="00F00BDE"/>
    <w:rsid w:val="00F00BF2"/>
    <w:rsid w:val="00F00CE4"/>
    <w:rsid w:val="00F00EB0"/>
    <w:rsid w:val="00F00EB1"/>
    <w:rsid w:val="00F00F69"/>
    <w:rsid w:val="00F010AC"/>
    <w:rsid w:val="00F01141"/>
    <w:rsid w:val="00F0139F"/>
    <w:rsid w:val="00F014BE"/>
    <w:rsid w:val="00F01554"/>
    <w:rsid w:val="00F015B9"/>
    <w:rsid w:val="00F017A3"/>
    <w:rsid w:val="00F019A4"/>
    <w:rsid w:val="00F01A26"/>
    <w:rsid w:val="00F01BC5"/>
    <w:rsid w:val="00F01BD5"/>
    <w:rsid w:val="00F01C2B"/>
    <w:rsid w:val="00F01C69"/>
    <w:rsid w:val="00F01E82"/>
    <w:rsid w:val="00F01F3B"/>
    <w:rsid w:val="00F01F62"/>
    <w:rsid w:val="00F01FCC"/>
    <w:rsid w:val="00F020B2"/>
    <w:rsid w:val="00F022A1"/>
    <w:rsid w:val="00F022D2"/>
    <w:rsid w:val="00F02600"/>
    <w:rsid w:val="00F02632"/>
    <w:rsid w:val="00F02731"/>
    <w:rsid w:val="00F02A65"/>
    <w:rsid w:val="00F02ACB"/>
    <w:rsid w:val="00F02D17"/>
    <w:rsid w:val="00F02FA9"/>
    <w:rsid w:val="00F02FFA"/>
    <w:rsid w:val="00F0312C"/>
    <w:rsid w:val="00F0314D"/>
    <w:rsid w:val="00F031C1"/>
    <w:rsid w:val="00F03215"/>
    <w:rsid w:val="00F032C8"/>
    <w:rsid w:val="00F03333"/>
    <w:rsid w:val="00F0333A"/>
    <w:rsid w:val="00F0338F"/>
    <w:rsid w:val="00F0351C"/>
    <w:rsid w:val="00F0356F"/>
    <w:rsid w:val="00F0375E"/>
    <w:rsid w:val="00F037EE"/>
    <w:rsid w:val="00F03A67"/>
    <w:rsid w:val="00F03B8A"/>
    <w:rsid w:val="00F03BAA"/>
    <w:rsid w:val="00F03C7D"/>
    <w:rsid w:val="00F03DA6"/>
    <w:rsid w:val="00F03E2F"/>
    <w:rsid w:val="00F03E79"/>
    <w:rsid w:val="00F03FDD"/>
    <w:rsid w:val="00F0402C"/>
    <w:rsid w:val="00F04075"/>
    <w:rsid w:val="00F04197"/>
    <w:rsid w:val="00F04510"/>
    <w:rsid w:val="00F04573"/>
    <w:rsid w:val="00F04593"/>
    <w:rsid w:val="00F04664"/>
    <w:rsid w:val="00F046AD"/>
    <w:rsid w:val="00F0474A"/>
    <w:rsid w:val="00F04823"/>
    <w:rsid w:val="00F04C7B"/>
    <w:rsid w:val="00F04D48"/>
    <w:rsid w:val="00F04E6D"/>
    <w:rsid w:val="00F04EA0"/>
    <w:rsid w:val="00F04EB6"/>
    <w:rsid w:val="00F04EE1"/>
    <w:rsid w:val="00F050E9"/>
    <w:rsid w:val="00F05128"/>
    <w:rsid w:val="00F051CA"/>
    <w:rsid w:val="00F053AD"/>
    <w:rsid w:val="00F054ED"/>
    <w:rsid w:val="00F05523"/>
    <w:rsid w:val="00F0582B"/>
    <w:rsid w:val="00F058A9"/>
    <w:rsid w:val="00F05973"/>
    <w:rsid w:val="00F05C13"/>
    <w:rsid w:val="00F05C99"/>
    <w:rsid w:val="00F05C9A"/>
    <w:rsid w:val="00F05E64"/>
    <w:rsid w:val="00F05F75"/>
    <w:rsid w:val="00F061B7"/>
    <w:rsid w:val="00F0629C"/>
    <w:rsid w:val="00F063BC"/>
    <w:rsid w:val="00F06586"/>
    <w:rsid w:val="00F06651"/>
    <w:rsid w:val="00F067E3"/>
    <w:rsid w:val="00F0683C"/>
    <w:rsid w:val="00F06921"/>
    <w:rsid w:val="00F0724A"/>
    <w:rsid w:val="00F072B4"/>
    <w:rsid w:val="00F076E2"/>
    <w:rsid w:val="00F0775C"/>
    <w:rsid w:val="00F0779E"/>
    <w:rsid w:val="00F07911"/>
    <w:rsid w:val="00F079A2"/>
    <w:rsid w:val="00F07A8D"/>
    <w:rsid w:val="00F07D8B"/>
    <w:rsid w:val="00F07E57"/>
    <w:rsid w:val="00F07E69"/>
    <w:rsid w:val="00F07F87"/>
    <w:rsid w:val="00F07FBB"/>
    <w:rsid w:val="00F0BC40"/>
    <w:rsid w:val="00F100B9"/>
    <w:rsid w:val="00F100D4"/>
    <w:rsid w:val="00F100EA"/>
    <w:rsid w:val="00F101B7"/>
    <w:rsid w:val="00F1034D"/>
    <w:rsid w:val="00F1034E"/>
    <w:rsid w:val="00F10374"/>
    <w:rsid w:val="00F10409"/>
    <w:rsid w:val="00F10482"/>
    <w:rsid w:val="00F10545"/>
    <w:rsid w:val="00F10547"/>
    <w:rsid w:val="00F105CD"/>
    <w:rsid w:val="00F106B6"/>
    <w:rsid w:val="00F106FF"/>
    <w:rsid w:val="00F1070B"/>
    <w:rsid w:val="00F10851"/>
    <w:rsid w:val="00F10A74"/>
    <w:rsid w:val="00F10B98"/>
    <w:rsid w:val="00F10C5F"/>
    <w:rsid w:val="00F10CE3"/>
    <w:rsid w:val="00F10DE1"/>
    <w:rsid w:val="00F10DFE"/>
    <w:rsid w:val="00F10E18"/>
    <w:rsid w:val="00F10F40"/>
    <w:rsid w:val="00F1101A"/>
    <w:rsid w:val="00F11195"/>
    <w:rsid w:val="00F11453"/>
    <w:rsid w:val="00F11476"/>
    <w:rsid w:val="00F1178E"/>
    <w:rsid w:val="00F117D4"/>
    <w:rsid w:val="00F1197C"/>
    <w:rsid w:val="00F11ABC"/>
    <w:rsid w:val="00F11AF3"/>
    <w:rsid w:val="00F11C68"/>
    <w:rsid w:val="00F11C9B"/>
    <w:rsid w:val="00F11CBD"/>
    <w:rsid w:val="00F11CCC"/>
    <w:rsid w:val="00F11D04"/>
    <w:rsid w:val="00F11F6D"/>
    <w:rsid w:val="00F12038"/>
    <w:rsid w:val="00F1228E"/>
    <w:rsid w:val="00F122A4"/>
    <w:rsid w:val="00F123B7"/>
    <w:rsid w:val="00F123EF"/>
    <w:rsid w:val="00F125B5"/>
    <w:rsid w:val="00F12614"/>
    <w:rsid w:val="00F12949"/>
    <w:rsid w:val="00F12AC6"/>
    <w:rsid w:val="00F12C88"/>
    <w:rsid w:val="00F12D90"/>
    <w:rsid w:val="00F12E4E"/>
    <w:rsid w:val="00F12F3E"/>
    <w:rsid w:val="00F12FD4"/>
    <w:rsid w:val="00F130AA"/>
    <w:rsid w:val="00F13145"/>
    <w:rsid w:val="00F1316B"/>
    <w:rsid w:val="00F1316F"/>
    <w:rsid w:val="00F131AA"/>
    <w:rsid w:val="00F131E6"/>
    <w:rsid w:val="00F13222"/>
    <w:rsid w:val="00F133DA"/>
    <w:rsid w:val="00F136BD"/>
    <w:rsid w:val="00F137B6"/>
    <w:rsid w:val="00F137D5"/>
    <w:rsid w:val="00F13845"/>
    <w:rsid w:val="00F138C6"/>
    <w:rsid w:val="00F139A7"/>
    <w:rsid w:val="00F13A44"/>
    <w:rsid w:val="00F13A70"/>
    <w:rsid w:val="00F13AEE"/>
    <w:rsid w:val="00F13BCE"/>
    <w:rsid w:val="00F13D68"/>
    <w:rsid w:val="00F13D97"/>
    <w:rsid w:val="00F13DF2"/>
    <w:rsid w:val="00F13EEE"/>
    <w:rsid w:val="00F140DF"/>
    <w:rsid w:val="00F1414B"/>
    <w:rsid w:val="00F143EB"/>
    <w:rsid w:val="00F1446C"/>
    <w:rsid w:val="00F144CC"/>
    <w:rsid w:val="00F14554"/>
    <w:rsid w:val="00F1455B"/>
    <w:rsid w:val="00F146AB"/>
    <w:rsid w:val="00F146E8"/>
    <w:rsid w:val="00F147FA"/>
    <w:rsid w:val="00F14817"/>
    <w:rsid w:val="00F148D4"/>
    <w:rsid w:val="00F149FE"/>
    <w:rsid w:val="00F14DC8"/>
    <w:rsid w:val="00F14E28"/>
    <w:rsid w:val="00F14E34"/>
    <w:rsid w:val="00F14E70"/>
    <w:rsid w:val="00F153E2"/>
    <w:rsid w:val="00F154D7"/>
    <w:rsid w:val="00F15531"/>
    <w:rsid w:val="00F155A6"/>
    <w:rsid w:val="00F15807"/>
    <w:rsid w:val="00F15864"/>
    <w:rsid w:val="00F15AA1"/>
    <w:rsid w:val="00F15B46"/>
    <w:rsid w:val="00F15CEA"/>
    <w:rsid w:val="00F15EF9"/>
    <w:rsid w:val="00F15FC5"/>
    <w:rsid w:val="00F15FD0"/>
    <w:rsid w:val="00F161A6"/>
    <w:rsid w:val="00F16442"/>
    <w:rsid w:val="00F16513"/>
    <w:rsid w:val="00F16565"/>
    <w:rsid w:val="00F1657D"/>
    <w:rsid w:val="00F165C5"/>
    <w:rsid w:val="00F167F4"/>
    <w:rsid w:val="00F1692B"/>
    <w:rsid w:val="00F16A21"/>
    <w:rsid w:val="00F16B22"/>
    <w:rsid w:val="00F16B5A"/>
    <w:rsid w:val="00F16CD5"/>
    <w:rsid w:val="00F16D67"/>
    <w:rsid w:val="00F16E60"/>
    <w:rsid w:val="00F16EDF"/>
    <w:rsid w:val="00F16F1C"/>
    <w:rsid w:val="00F16F2F"/>
    <w:rsid w:val="00F170C0"/>
    <w:rsid w:val="00F1710A"/>
    <w:rsid w:val="00F1710E"/>
    <w:rsid w:val="00F1727B"/>
    <w:rsid w:val="00F173F3"/>
    <w:rsid w:val="00F17466"/>
    <w:rsid w:val="00F17522"/>
    <w:rsid w:val="00F175BA"/>
    <w:rsid w:val="00F176FA"/>
    <w:rsid w:val="00F1798E"/>
    <w:rsid w:val="00F179BC"/>
    <w:rsid w:val="00F17AFF"/>
    <w:rsid w:val="00F17CBE"/>
    <w:rsid w:val="00F17D8A"/>
    <w:rsid w:val="00F17E0D"/>
    <w:rsid w:val="00F203E1"/>
    <w:rsid w:val="00F203E8"/>
    <w:rsid w:val="00F204F5"/>
    <w:rsid w:val="00F205B6"/>
    <w:rsid w:val="00F2092C"/>
    <w:rsid w:val="00F209B3"/>
    <w:rsid w:val="00F209E1"/>
    <w:rsid w:val="00F20BB0"/>
    <w:rsid w:val="00F20C30"/>
    <w:rsid w:val="00F20D72"/>
    <w:rsid w:val="00F20D7D"/>
    <w:rsid w:val="00F20F37"/>
    <w:rsid w:val="00F20F81"/>
    <w:rsid w:val="00F20FB6"/>
    <w:rsid w:val="00F20FEC"/>
    <w:rsid w:val="00F21131"/>
    <w:rsid w:val="00F21186"/>
    <w:rsid w:val="00F211C4"/>
    <w:rsid w:val="00F21318"/>
    <w:rsid w:val="00F21480"/>
    <w:rsid w:val="00F217EC"/>
    <w:rsid w:val="00F218C7"/>
    <w:rsid w:val="00F21995"/>
    <w:rsid w:val="00F219A9"/>
    <w:rsid w:val="00F219E5"/>
    <w:rsid w:val="00F21AEB"/>
    <w:rsid w:val="00F21C7E"/>
    <w:rsid w:val="00F21D99"/>
    <w:rsid w:val="00F21DD0"/>
    <w:rsid w:val="00F21E4B"/>
    <w:rsid w:val="00F2224B"/>
    <w:rsid w:val="00F22481"/>
    <w:rsid w:val="00F2257E"/>
    <w:rsid w:val="00F226AD"/>
    <w:rsid w:val="00F226F4"/>
    <w:rsid w:val="00F22854"/>
    <w:rsid w:val="00F229D1"/>
    <w:rsid w:val="00F229F6"/>
    <w:rsid w:val="00F22A8F"/>
    <w:rsid w:val="00F22AF9"/>
    <w:rsid w:val="00F22C89"/>
    <w:rsid w:val="00F22D9D"/>
    <w:rsid w:val="00F22E4B"/>
    <w:rsid w:val="00F22E89"/>
    <w:rsid w:val="00F23031"/>
    <w:rsid w:val="00F23176"/>
    <w:rsid w:val="00F23209"/>
    <w:rsid w:val="00F232A5"/>
    <w:rsid w:val="00F23306"/>
    <w:rsid w:val="00F233CD"/>
    <w:rsid w:val="00F234EE"/>
    <w:rsid w:val="00F2362B"/>
    <w:rsid w:val="00F237B6"/>
    <w:rsid w:val="00F23992"/>
    <w:rsid w:val="00F23A57"/>
    <w:rsid w:val="00F23BD1"/>
    <w:rsid w:val="00F23D4E"/>
    <w:rsid w:val="00F23D51"/>
    <w:rsid w:val="00F23DDB"/>
    <w:rsid w:val="00F23F58"/>
    <w:rsid w:val="00F24017"/>
    <w:rsid w:val="00F2407B"/>
    <w:rsid w:val="00F24190"/>
    <w:rsid w:val="00F242EB"/>
    <w:rsid w:val="00F244A3"/>
    <w:rsid w:val="00F244B9"/>
    <w:rsid w:val="00F245E4"/>
    <w:rsid w:val="00F2463B"/>
    <w:rsid w:val="00F24642"/>
    <w:rsid w:val="00F24765"/>
    <w:rsid w:val="00F248E8"/>
    <w:rsid w:val="00F2492C"/>
    <w:rsid w:val="00F24AB0"/>
    <w:rsid w:val="00F24B1F"/>
    <w:rsid w:val="00F24DCD"/>
    <w:rsid w:val="00F24E40"/>
    <w:rsid w:val="00F24F5B"/>
    <w:rsid w:val="00F25021"/>
    <w:rsid w:val="00F25112"/>
    <w:rsid w:val="00F2550E"/>
    <w:rsid w:val="00F25567"/>
    <w:rsid w:val="00F25723"/>
    <w:rsid w:val="00F25992"/>
    <w:rsid w:val="00F261F7"/>
    <w:rsid w:val="00F26272"/>
    <w:rsid w:val="00F263C1"/>
    <w:rsid w:val="00F263EE"/>
    <w:rsid w:val="00F2640D"/>
    <w:rsid w:val="00F26496"/>
    <w:rsid w:val="00F26594"/>
    <w:rsid w:val="00F26596"/>
    <w:rsid w:val="00F2672B"/>
    <w:rsid w:val="00F2684C"/>
    <w:rsid w:val="00F268D3"/>
    <w:rsid w:val="00F2696D"/>
    <w:rsid w:val="00F26C68"/>
    <w:rsid w:val="00F26D64"/>
    <w:rsid w:val="00F26D70"/>
    <w:rsid w:val="00F26D9C"/>
    <w:rsid w:val="00F26DC8"/>
    <w:rsid w:val="00F26E34"/>
    <w:rsid w:val="00F26F0F"/>
    <w:rsid w:val="00F26FBB"/>
    <w:rsid w:val="00F27097"/>
    <w:rsid w:val="00F270E7"/>
    <w:rsid w:val="00F271B0"/>
    <w:rsid w:val="00F2731B"/>
    <w:rsid w:val="00F273ED"/>
    <w:rsid w:val="00F27432"/>
    <w:rsid w:val="00F275FD"/>
    <w:rsid w:val="00F2791F"/>
    <w:rsid w:val="00F2797C"/>
    <w:rsid w:val="00F27BC8"/>
    <w:rsid w:val="00F27C54"/>
    <w:rsid w:val="00F27CA7"/>
    <w:rsid w:val="00F27CED"/>
    <w:rsid w:val="00F27D1A"/>
    <w:rsid w:val="00F27DAA"/>
    <w:rsid w:val="00F27E27"/>
    <w:rsid w:val="00F30079"/>
    <w:rsid w:val="00F30129"/>
    <w:rsid w:val="00F30155"/>
    <w:rsid w:val="00F30455"/>
    <w:rsid w:val="00F3047F"/>
    <w:rsid w:val="00F304A7"/>
    <w:rsid w:val="00F30670"/>
    <w:rsid w:val="00F306A4"/>
    <w:rsid w:val="00F30A76"/>
    <w:rsid w:val="00F30BD2"/>
    <w:rsid w:val="00F30D88"/>
    <w:rsid w:val="00F30E03"/>
    <w:rsid w:val="00F30E7B"/>
    <w:rsid w:val="00F30F3B"/>
    <w:rsid w:val="00F3101B"/>
    <w:rsid w:val="00F310AD"/>
    <w:rsid w:val="00F31130"/>
    <w:rsid w:val="00F311DF"/>
    <w:rsid w:val="00F31450"/>
    <w:rsid w:val="00F31452"/>
    <w:rsid w:val="00F314A1"/>
    <w:rsid w:val="00F314F8"/>
    <w:rsid w:val="00F31555"/>
    <w:rsid w:val="00F315C0"/>
    <w:rsid w:val="00F31616"/>
    <w:rsid w:val="00F31638"/>
    <w:rsid w:val="00F31776"/>
    <w:rsid w:val="00F317CE"/>
    <w:rsid w:val="00F31825"/>
    <w:rsid w:val="00F31888"/>
    <w:rsid w:val="00F31AED"/>
    <w:rsid w:val="00F31D59"/>
    <w:rsid w:val="00F32110"/>
    <w:rsid w:val="00F32123"/>
    <w:rsid w:val="00F321B0"/>
    <w:rsid w:val="00F322B4"/>
    <w:rsid w:val="00F32316"/>
    <w:rsid w:val="00F32342"/>
    <w:rsid w:val="00F32362"/>
    <w:rsid w:val="00F3253C"/>
    <w:rsid w:val="00F32806"/>
    <w:rsid w:val="00F32998"/>
    <w:rsid w:val="00F329AA"/>
    <w:rsid w:val="00F329C6"/>
    <w:rsid w:val="00F32A16"/>
    <w:rsid w:val="00F32A47"/>
    <w:rsid w:val="00F32B6C"/>
    <w:rsid w:val="00F32DBA"/>
    <w:rsid w:val="00F32F17"/>
    <w:rsid w:val="00F32F9F"/>
    <w:rsid w:val="00F3306B"/>
    <w:rsid w:val="00F33137"/>
    <w:rsid w:val="00F33589"/>
    <w:rsid w:val="00F335DF"/>
    <w:rsid w:val="00F33AC2"/>
    <w:rsid w:val="00F33E01"/>
    <w:rsid w:val="00F33E2B"/>
    <w:rsid w:val="00F33ED8"/>
    <w:rsid w:val="00F33EE7"/>
    <w:rsid w:val="00F33F47"/>
    <w:rsid w:val="00F34044"/>
    <w:rsid w:val="00F34144"/>
    <w:rsid w:val="00F344D3"/>
    <w:rsid w:val="00F3455D"/>
    <w:rsid w:val="00F34574"/>
    <w:rsid w:val="00F3465D"/>
    <w:rsid w:val="00F34669"/>
    <w:rsid w:val="00F34846"/>
    <w:rsid w:val="00F34BED"/>
    <w:rsid w:val="00F34C23"/>
    <w:rsid w:val="00F34CAE"/>
    <w:rsid w:val="00F34DCB"/>
    <w:rsid w:val="00F34DD5"/>
    <w:rsid w:val="00F34FA6"/>
    <w:rsid w:val="00F35196"/>
    <w:rsid w:val="00F3539D"/>
    <w:rsid w:val="00F35502"/>
    <w:rsid w:val="00F35D63"/>
    <w:rsid w:val="00F35D99"/>
    <w:rsid w:val="00F35DE0"/>
    <w:rsid w:val="00F35DF4"/>
    <w:rsid w:val="00F35EC3"/>
    <w:rsid w:val="00F36013"/>
    <w:rsid w:val="00F36024"/>
    <w:rsid w:val="00F36042"/>
    <w:rsid w:val="00F360E9"/>
    <w:rsid w:val="00F3629D"/>
    <w:rsid w:val="00F36303"/>
    <w:rsid w:val="00F3640C"/>
    <w:rsid w:val="00F368E7"/>
    <w:rsid w:val="00F368F7"/>
    <w:rsid w:val="00F3698A"/>
    <w:rsid w:val="00F36ADA"/>
    <w:rsid w:val="00F36BFB"/>
    <w:rsid w:val="00F36C94"/>
    <w:rsid w:val="00F36CCC"/>
    <w:rsid w:val="00F36D0F"/>
    <w:rsid w:val="00F36D2A"/>
    <w:rsid w:val="00F36D49"/>
    <w:rsid w:val="00F36F20"/>
    <w:rsid w:val="00F36F5D"/>
    <w:rsid w:val="00F36F9B"/>
    <w:rsid w:val="00F37012"/>
    <w:rsid w:val="00F37114"/>
    <w:rsid w:val="00F37190"/>
    <w:rsid w:val="00F37420"/>
    <w:rsid w:val="00F3742F"/>
    <w:rsid w:val="00F376C3"/>
    <w:rsid w:val="00F3780E"/>
    <w:rsid w:val="00F37848"/>
    <w:rsid w:val="00F378B0"/>
    <w:rsid w:val="00F37925"/>
    <w:rsid w:val="00F37AC0"/>
    <w:rsid w:val="00F37AC4"/>
    <w:rsid w:val="00F37AD2"/>
    <w:rsid w:val="00F37BE6"/>
    <w:rsid w:val="00F37D39"/>
    <w:rsid w:val="00F37E13"/>
    <w:rsid w:val="00F37E68"/>
    <w:rsid w:val="00F37E6A"/>
    <w:rsid w:val="00F37F98"/>
    <w:rsid w:val="00F37FE5"/>
    <w:rsid w:val="00F400C1"/>
    <w:rsid w:val="00F400CC"/>
    <w:rsid w:val="00F402A5"/>
    <w:rsid w:val="00F403B8"/>
    <w:rsid w:val="00F403C2"/>
    <w:rsid w:val="00F404C1"/>
    <w:rsid w:val="00F40505"/>
    <w:rsid w:val="00F405C5"/>
    <w:rsid w:val="00F405D2"/>
    <w:rsid w:val="00F40660"/>
    <w:rsid w:val="00F406A3"/>
    <w:rsid w:val="00F406F0"/>
    <w:rsid w:val="00F408CD"/>
    <w:rsid w:val="00F40B16"/>
    <w:rsid w:val="00F40BE0"/>
    <w:rsid w:val="00F40E09"/>
    <w:rsid w:val="00F40F0D"/>
    <w:rsid w:val="00F40FC2"/>
    <w:rsid w:val="00F4108B"/>
    <w:rsid w:val="00F41149"/>
    <w:rsid w:val="00F4116F"/>
    <w:rsid w:val="00F41284"/>
    <w:rsid w:val="00F412B6"/>
    <w:rsid w:val="00F41313"/>
    <w:rsid w:val="00F41442"/>
    <w:rsid w:val="00F41510"/>
    <w:rsid w:val="00F415A5"/>
    <w:rsid w:val="00F4169A"/>
    <w:rsid w:val="00F416DC"/>
    <w:rsid w:val="00F4179A"/>
    <w:rsid w:val="00F41986"/>
    <w:rsid w:val="00F41A89"/>
    <w:rsid w:val="00F41AB5"/>
    <w:rsid w:val="00F41BDE"/>
    <w:rsid w:val="00F41C65"/>
    <w:rsid w:val="00F41E1C"/>
    <w:rsid w:val="00F420A7"/>
    <w:rsid w:val="00F42149"/>
    <w:rsid w:val="00F4223D"/>
    <w:rsid w:val="00F42280"/>
    <w:rsid w:val="00F425A4"/>
    <w:rsid w:val="00F425E4"/>
    <w:rsid w:val="00F42A81"/>
    <w:rsid w:val="00F42B5D"/>
    <w:rsid w:val="00F42D56"/>
    <w:rsid w:val="00F42DB0"/>
    <w:rsid w:val="00F42DD2"/>
    <w:rsid w:val="00F43070"/>
    <w:rsid w:val="00F43096"/>
    <w:rsid w:val="00F430BF"/>
    <w:rsid w:val="00F43297"/>
    <w:rsid w:val="00F43326"/>
    <w:rsid w:val="00F4344C"/>
    <w:rsid w:val="00F435AB"/>
    <w:rsid w:val="00F4369A"/>
    <w:rsid w:val="00F436ED"/>
    <w:rsid w:val="00F437EE"/>
    <w:rsid w:val="00F43A55"/>
    <w:rsid w:val="00F43B3A"/>
    <w:rsid w:val="00F43E82"/>
    <w:rsid w:val="00F43E9E"/>
    <w:rsid w:val="00F43F78"/>
    <w:rsid w:val="00F4400A"/>
    <w:rsid w:val="00F44018"/>
    <w:rsid w:val="00F44050"/>
    <w:rsid w:val="00F4408E"/>
    <w:rsid w:val="00F440AA"/>
    <w:rsid w:val="00F44148"/>
    <w:rsid w:val="00F4415B"/>
    <w:rsid w:val="00F441CC"/>
    <w:rsid w:val="00F44548"/>
    <w:rsid w:val="00F445D9"/>
    <w:rsid w:val="00F445F6"/>
    <w:rsid w:val="00F4460A"/>
    <w:rsid w:val="00F44870"/>
    <w:rsid w:val="00F44910"/>
    <w:rsid w:val="00F4497E"/>
    <w:rsid w:val="00F449C7"/>
    <w:rsid w:val="00F44A72"/>
    <w:rsid w:val="00F44A7A"/>
    <w:rsid w:val="00F44BAF"/>
    <w:rsid w:val="00F44C30"/>
    <w:rsid w:val="00F44D1D"/>
    <w:rsid w:val="00F44F64"/>
    <w:rsid w:val="00F4501B"/>
    <w:rsid w:val="00F4518E"/>
    <w:rsid w:val="00F452CC"/>
    <w:rsid w:val="00F4533E"/>
    <w:rsid w:val="00F4540A"/>
    <w:rsid w:val="00F4580E"/>
    <w:rsid w:val="00F458D2"/>
    <w:rsid w:val="00F45946"/>
    <w:rsid w:val="00F459A8"/>
    <w:rsid w:val="00F45B96"/>
    <w:rsid w:val="00F45CF0"/>
    <w:rsid w:val="00F45E3D"/>
    <w:rsid w:val="00F45FE1"/>
    <w:rsid w:val="00F46060"/>
    <w:rsid w:val="00F46152"/>
    <w:rsid w:val="00F46181"/>
    <w:rsid w:val="00F461F9"/>
    <w:rsid w:val="00F46338"/>
    <w:rsid w:val="00F46585"/>
    <w:rsid w:val="00F466C3"/>
    <w:rsid w:val="00F46CC2"/>
    <w:rsid w:val="00F46E95"/>
    <w:rsid w:val="00F46ED8"/>
    <w:rsid w:val="00F46FA9"/>
    <w:rsid w:val="00F47176"/>
    <w:rsid w:val="00F47227"/>
    <w:rsid w:val="00F47250"/>
    <w:rsid w:val="00F47312"/>
    <w:rsid w:val="00F47510"/>
    <w:rsid w:val="00F47546"/>
    <w:rsid w:val="00F4757B"/>
    <w:rsid w:val="00F47590"/>
    <w:rsid w:val="00F4759D"/>
    <w:rsid w:val="00F47659"/>
    <w:rsid w:val="00F47952"/>
    <w:rsid w:val="00F47B94"/>
    <w:rsid w:val="00F47EBF"/>
    <w:rsid w:val="00F50321"/>
    <w:rsid w:val="00F5034D"/>
    <w:rsid w:val="00F50385"/>
    <w:rsid w:val="00F504FF"/>
    <w:rsid w:val="00F50514"/>
    <w:rsid w:val="00F507AB"/>
    <w:rsid w:val="00F50849"/>
    <w:rsid w:val="00F50976"/>
    <w:rsid w:val="00F50A19"/>
    <w:rsid w:val="00F50B87"/>
    <w:rsid w:val="00F50BBB"/>
    <w:rsid w:val="00F50D84"/>
    <w:rsid w:val="00F50EC8"/>
    <w:rsid w:val="00F510E0"/>
    <w:rsid w:val="00F5111E"/>
    <w:rsid w:val="00F5116E"/>
    <w:rsid w:val="00F5121E"/>
    <w:rsid w:val="00F5130A"/>
    <w:rsid w:val="00F5169D"/>
    <w:rsid w:val="00F517B4"/>
    <w:rsid w:val="00F517C8"/>
    <w:rsid w:val="00F51812"/>
    <w:rsid w:val="00F51839"/>
    <w:rsid w:val="00F5186F"/>
    <w:rsid w:val="00F51A30"/>
    <w:rsid w:val="00F51AE1"/>
    <w:rsid w:val="00F51AE3"/>
    <w:rsid w:val="00F51BBB"/>
    <w:rsid w:val="00F51CA7"/>
    <w:rsid w:val="00F51E10"/>
    <w:rsid w:val="00F51EF9"/>
    <w:rsid w:val="00F51F47"/>
    <w:rsid w:val="00F520BE"/>
    <w:rsid w:val="00F524E4"/>
    <w:rsid w:val="00F52526"/>
    <w:rsid w:val="00F52583"/>
    <w:rsid w:val="00F5269E"/>
    <w:rsid w:val="00F52771"/>
    <w:rsid w:val="00F52791"/>
    <w:rsid w:val="00F5279C"/>
    <w:rsid w:val="00F52ADE"/>
    <w:rsid w:val="00F52C28"/>
    <w:rsid w:val="00F52EA0"/>
    <w:rsid w:val="00F52F09"/>
    <w:rsid w:val="00F530D5"/>
    <w:rsid w:val="00F53209"/>
    <w:rsid w:val="00F53216"/>
    <w:rsid w:val="00F53282"/>
    <w:rsid w:val="00F53355"/>
    <w:rsid w:val="00F5352D"/>
    <w:rsid w:val="00F5358B"/>
    <w:rsid w:val="00F535A8"/>
    <w:rsid w:val="00F53718"/>
    <w:rsid w:val="00F53AEC"/>
    <w:rsid w:val="00F53CA9"/>
    <w:rsid w:val="00F53DDB"/>
    <w:rsid w:val="00F53F18"/>
    <w:rsid w:val="00F53F6C"/>
    <w:rsid w:val="00F53F78"/>
    <w:rsid w:val="00F5402B"/>
    <w:rsid w:val="00F54090"/>
    <w:rsid w:val="00F5451A"/>
    <w:rsid w:val="00F54554"/>
    <w:rsid w:val="00F5465C"/>
    <w:rsid w:val="00F54722"/>
    <w:rsid w:val="00F5472A"/>
    <w:rsid w:val="00F548D7"/>
    <w:rsid w:val="00F54C55"/>
    <w:rsid w:val="00F54DF5"/>
    <w:rsid w:val="00F54E92"/>
    <w:rsid w:val="00F54F17"/>
    <w:rsid w:val="00F54F41"/>
    <w:rsid w:val="00F5502A"/>
    <w:rsid w:val="00F55061"/>
    <w:rsid w:val="00F55285"/>
    <w:rsid w:val="00F5543E"/>
    <w:rsid w:val="00F55671"/>
    <w:rsid w:val="00F556E5"/>
    <w:rsid w:val="00F5574A"/>
    <w:rsid w:val="00F5591C"/>
    <w:rsid w:val="00F55ABA"/>
    <w:rsid w:val="00F55B75"/>
    <w:rsid w:val="00F55CEF"/>
    <w:rsid w:val="00F55F4B"/>
    <w:rsid w:val="00F56356"/>
    <w:rsid w:val="00F564EF"/>
    <w:rsid w:val="00F56551"/>
    <w:rsid w:val="00F56662"/>
    <w:rsid w:val="00F567BA"/>
    <w:rsid w:val="00F5682B"/>
    <w:rsid w:val="00F568C7"/>
    <w:rsid w:val="00F5694D"/>
    <w:rsid w:val="00F56A25"/>
    <w:rsid w:val="00F56A26"/>
    <w:rsid w:val="00F56BB8"/>
    <w:rsid w:val="00F56C62"/>
    <w:rsid w:val="00F56EFC"/>
    <w:rsid w:val="00F56EFD"/>
    <w:rsid w:val="00F57175"/>
    <w:rsid w:val="00F57225"/>
    <w:rsid w:val="00F57548"/>
    <w:rsid w:val="00F57575"/>
    <w:rsid w:val="00F577AA"/>
    <w:rsid w:val="00F578A8"/>
    <w:rsid w:val="00F5794A"/>
    <w:rsid w:val="00F57A1A"/>
    <w:rsid w:val="00F57D31"/>
    <w:rsid w:val="00F57DD3"/>
    <w:rsid w:val="00F57EBF"/>
    <w:rsid w:val="00F60091"/>
    <w:rsid w:val="00F600B3"/>
    <w:rsid w:val="00F603BD"/>
    <w:rsid w:val="00F60421"/>
    <w:rsid w:val="00F6047E"/>
    <w:rsid w:val="00F604D6"/>
    <w:rsid w:val="00F604DF"/>
    <w:rsid w:val="00F604F6"/>
    <w:rsid w:val="00F6060B"/>
    <w:rsid w:val="00F60640"/>
    <w:rsid w:val="00F6077B"/>
    <w:rsid w:val="00F608FE"/>
    <w:rsid w:val="00F60981"/>
    <w:rsid w:val="00F60ADD"/>
    <w:rsid w:val="00F60CCE"/>
    <w:rsid w:val="00F60D9F"/>
    <w:rsid w:val="00F60E86"/>
    <w:rsid w:val="00F60EF8"/>
    <w:rsid w:val="00F61108"/>
    <w:rsid w:val="00F612F8"/>
    <w:rsid w:val="00F613EA"/>
    <w:rsid w:val="00F61468"/>
    <w:rsid w:val="00F614B6"/>
    <w:rsid w:val="00F615CD"/>
    <w:rsid w:val="00F61825"/>
    <w:rsid w:val="00F618BE"/>
    <w:rsid w:val="00F618EA"/>
    <w:rsid w:val="00F61A3F"/>
    <w:rsid w:val="00F61A9C"/>
    <w:rsid w:val="00F61AF5"/>
    <w:rsid w:val="00F61C2E"/>
    <w:rsid w:val="00F61DD1"/>
    <w:rsid w:val="00F62065"/>
    <w:rsid w:val="00F620F7"/>
    <w:rsid w:val="00F62307"/>
    <w:rsid w:val="00F62335"/>
    <w:rsid w:val="00F62337"/>
    <w:rsid w:val="00F62355"/>
    <w:rsid w:val="00F62369"/>
    <w:rsid w:val="00F6240E"/>
    <w:rsid w:val="00F625B4"/>
    <w:rsid w:val="00F62755"/>
    <w:rsid w:val="00F62951"/>
    <w:rsid w:val="00F62CA9"/>
    <w:rsid w:val="00F62DA1"/>
    <w:rsid w:val="00F62E4D"/>
    <w:rsid w:val="00F62F17"/>
    <w:rsid w:val="00F63040"/>
    <w:rsid w:val="00F6332D"/>
    <w:rsid w:val="00F63505"/>
    <w:rsid w:val="00F6351F"/>
    <w:rsid w:val="00F63982"/>
    <w:rsid w:val="00F639B2"/>
    <w:rsid w:val="00F639C2"/>
    <w:rsid w:val="00F63C7B"/>
    <w:rsid w:val="00F63CDC"/>
    <w:rsid w:val="00F63D52"/>
    <w:rsid w:val="00F63DC7"/>
    <w:rsid w:val="00F63E13"/>
    <w:rsid w:val="00F63E66"/>
    <w:rsid w:val="00F6403B"/>
    <w:rsid w:val="00F64068"/>
    <w:rsid w:val="00F64173"/>
    <w:rsid w:val="00F64436"/>
    <w:rsid w:val="00F6462B"/>
    <w:rsid w:val="00F64788"/>
    <w:rsid w:val="00F64A2F"/>
    <w:rsid w:val="00F64C3F"/>
    <w:rsid w:val="00F64DC7"/>
    <w:rsid w:val="00F64E46"/>
    <w:rsid w:val="00F64E4C"/>
    <w:rsid w:val="00F65034"/>
    <w:rsid w:val="00F651B5"/>
    <w:rsid w:val="00F651F8"/>
    <w:rsid w:val="00F6522C"/>
    <w:rsid w:val="00F652B9"/>
    <w:rsid w:val="00F652C8"/>
    <w:rsid w:val="00F653A7"/>
    <w:rsid w:val="00F65470"/>
    <w:rsid w:val="00F65480"/>
    <w:rsid w:val="00F6554F"/>
    <w:rsid w:val="00F6557A"/>
    <w:rsid w:val="00F65666"/>
    <w:rsid w:val="00F6575C"/>
    <w:rsid w:val="00F65785"/>
    <w:rsid w:val="00F6579C"/>
    <w:rsid w:val="00F657EA"/>
    <w:rsid w:val="00F658DA"/>
    <w:rsid w:val="00F6593B"/>
    <w:rsid w:val="00F65A99"/>
    <w:rsid w:val="00F65CAB"/>
    <w:rsid w:val="00F65CB1"/>
    <w:rsid w:val="00F65DFE"/>
    <w:rsid w:val="00F65E2D"/>
    <w:rsid w:val="00F6604C"/>
    <w:rsid w:val="00F660A6"/>
    <w:rsid w:val="00F660D7"/>
    <w:rsid w:val="00F6625E"/>
    <w:rsid w:val="00F6627F"/>
    <w:rsid w:val="00F665E8"/>
    <w:rsid w:val="00F667D5"/>
    <w:rsid w:val="00F66B05"/>
    <w:rsid w:val="00F66DAE"/>
    <w:rsid w:val="00F66E9E"/>
    <w:rsid w:val="00F66EBD"/>
    <w:rsid w:val="00F66F0B"/>
    <w:rsid w:val="00F66FA9"/>
    <w:rsid w:val="00F6704C"/>
    <w:rsid w:val="00F670DE"/>
    <w:rsid w:val="00F6724B"/>
    <w:rsid w:val="00F67281"/>
    <w:rsid w:val="00F672E6"/>
    <w:rsid w:val="00F673DD"/>
    <w:rsid w:val="00F67588"/>
    <w:rsid w:val="00F67746"/>
    <w:rsid w:val="00F677B6"/>
    <w:rsid w:val="00F67928"/>
    <w:rsid w:val="00F67A06"/>
    <w:rsid w:val="00F67A82"/>
    <w:rsid w:val="00F67AE0"/>
    <w:rsid w:val="00F67B21"/>
    <w:rsid w:val="00F67CB6"/>
    <w:rsid w:val="00F67D88"/>
    <w:rsid w:val="00F7002A"/>
    <w:rsid w:val="00F70094"/>
    <w:rsid w:val="00F700AC"/>
    <w:rsid w:val="00F70112"/>
    <w:rsid w:val="00F70216"/>
    <w:rsid w:val="00F70340"/>
    <w:rsid w:val="00F703B0"/>
    <w:rsid w:val="00F707EC"/>
    <w:rsid w:val="00F70802"/>
    <w:rsid w:val="00F708E0"/>
    <w:rsid w:val="00F70925"/>
    <w:rsid w:val="00F7094C"/>
    <w:rsid w:val="00F70BDF"/>
    <w:rsid w:val="00F70C4D"/>
    <w:rsid w:val="00F70D50"/>
    <w:rsid w:val="00F70D84"/>
    <w:rsid w:val="00F70E29"/>
    <w:rsid w:val="00F710AF"/>
    <w:rsid w:val="00F711D8"/>
    <w:rsid w:val="00F711E6"/>
    <w:rsid w:val="00F71587"/>
    <w:rsid w:val="00F71878"/>
    <w:rsid w:val="00F718D2"/>
    <w:rsid w:val="00F7194F"/>
    <w:rsid w:val="00F71969"/>
    <w:rsid w:val="00F71C44"/>
    <w:rsid w:val="00F71CB7"/>
    <w:rsid w:val="00F71DB7"/>
    <w:rsid w:val="00F71EC2"/>
    <w:rsid w:val="00F7205A"/>
    <w:rsid w:val="00F720BB"/>
    <w:rsid w:val="00F721E2"/>
    <w:rsid w:val="00F723CB"/>
    <w:rsid w:val="00F723F4"/>
    <w:rsid w:val="00F727CB"/>
    <w:rsid w:val="00F7284E"/>
    <w:rsid w:val="00F7290A"/>
    <w:rsid w:val="00F72B8D"/>
    <w:rsid w:val="00F72C24"/>
    <w:rsid w:val="00F72CBA"/>
    <w:rsid w:val="00F72DDE"/>
    <w:rsid w:val="00F72E4C"/>
    <w:rsid w:val="00F72FFA"/>
    <w:rsid w:val="00F730AA"/>
    <w:rsid w:val="00F730C1"/>
    <w:rsid w:val="00F73336"/>
    <w:rsid w:val="00F737EA"/>
    <w:rsid w:val="00F7381C"/>
    <w:rsid w:val="00F738EE"/>
    <w:rsid w:val="00F73AE0"/>
    <w:rsid w:val="00F73B0B"/>
    <w:rsid w:val="00F73C09"/>
    <w:rsid w:val="00F73C12"/>
    <w:rsid w:val="00F73E10"/>
    <w:rsid w:val="00F73E54"/>
    <w:rsid w:val="00F73EC8"/>
    <w:rsid w:val="00F74361"/>
    <w:rsid w:val="00F743EA"/>
    <w:rsid w:val="00F74428"/>
    <w:rsid w:val="00F74627"/>
    <w:rsid w:val="00F746DC"/>
    <w:rsid w:val="00F7481F"/>
    <w:rsid w:val="00F74B4E"/>
    <w:rsid w:val="00F74BA2"/>
    <w:rsid w:val="00F74BED"/>
    <w:rsid w:val="00F74BF2"/>
    <w:rsid w:val="00F74BFC"/>
    <w:rsid w:val="00F74E5A"/>
    <w:rsid w:val="00F75049"/>
    <w:rsid w:val="00F750A0"/>
    <w:rsid w:val="00F75120"/>
    <w:rsid w:val="00F753E3"/>
    <w:rsid w:val="00F75694"/>
    <w:rsid w:val="00F757DC"/>
    <w:rsid w:val="00F75957"/>
    <w:rsid w:val="00F759CB"/>
    <w:rsid w:val="00F75A33"/>
    <w:rsid w:val="00F75A9A"/>
    <w:rsid w:val="00F75AC4"/>
    <w:rsid w:val="00F75ADA"/>
    <w:rsid w:val="00F75B5B"/>
    <w:rsid w:val="00F75BC3"/>
    <w:rsid w:val="00F75BF8"/>
    <w:rsid w:val="00F75C37"/>
    <w:rsid w:val="00F75C81"/>
    <w:rsid w:val="00F75C95"/>
    <w:rsid w:val="00F75D3E"/>
    <w:rsid w:val="00F75D60"/>
    <w:rsid w:val="00F75E9A"/>
    <w:rsid w:val="00F75EE9"/>
    <w:rsid w:val="00F75F31"/>
    <w:rsid w:val="00F75F63"/>
    <w:rsid w:val="00F7609C"/>
    <w:rsid w:val="00F76450"/>
    <w:rsid w:val="00F7656E"/>
    <w:rsid w:val="00F7658C"/>
    <w:rsid w:val="00F7664D"/>
    <w:rsid w:val="00F766B7"/>
    <w:rsid w:val="00F769B2"/>
    <w:rsid w:val="00F76D30"/>
    <w:rsid w:val="00F76D8C"/>
    <w:rsid w:val="00F76D92"/>
    <w:rsid w:val="00F76DE1"/>
    <w:rsid w:val="00F76EBF"/>
    <w:rsid w:val="00F770DF"/>
    <w:rsid w:val="00F77138"/>
    <w:rsid w:val="00F771F2"/>
    <w:rsid w:val="00F772A0"/>
    <w:rsid w:val="00F772C2"/>
    <w:rsid w:val="00F7738B"/>
    <w:rsid w:val="00F774AA"/>
    <w:rsid w:val="00F774D5"/>
    <w:rsid w:val="00F77564"/>
    <w:rsid w:val="00F77636"/>
    <w:rsid w:val="00F77825"/>
    <w:rsid w:val="00F77A09"/>
    <w:rsid w:val="00F77A12"/>
    <w:rsid w:val="00F77B23"/>
    <w:rsid w:val="00F77B6B"/>
    <w:rsid w:val="00F77BD0"/>
    <w:rsid w:val="00F77CC6"/>
    <w:rsid w:val="00F77E40"/>
    <w:rsid w:val="00F800D4"/>
    <w:rsid w:val="00F801F0"/>
    <w:rsid w:val="00F80264"/>
    <w:rsid w:val="00F802A4"/>
    <w:rsid w:val="00F803D1"/>
    <w:rsid w:val="00F80671"/>
    <w:rsid w:val="00F8068F"/>
    <w:rsid w:val="00F8072A"/>
    <w:rsid w:val="00F807B9"/>
    <w:rsid w:val="00F8082E"/>
    <w:rsid w:val="00F80970"/>
    <w:rsid w:val="00F80BDE"/>
    <w:rsid w:val="00F80BFE"/>
    <w:rsid w:val="00F80CDF"/>
    <w:rsid w:val="00F80DB8"/>
    <w:rsid w:val="00F80F28"/>
    <w:rsid w:val="00F8115B"/>
    <w:rsid w:val="00F812A1"/>
    <w:rsid w:val="00F812B1"/>
    <w:rsid w:val="00F812CB"/>
    <w:rsid w:val="00F812D2"/>
    <w:rsid w:val="00F81325"/>
    <w:rsid w:val="00F81340"/>
    <w:rsid w:val="00F81349"/>
    <w:rsid w:val="00F819CF"/>
    <w:rsid w:val="00F81A47"/>
    <w:rsid w:val="00F81CF1"/>
    <w:rsid w:val="00F81E26"/>
    <w:rsid w:val="00F81FC4"/>
    <w:rsid w:val="00F8218E"/>
    <w:rsid w:val="00F82671"/>
    <w:rsid w:val="00F82721"/>
    <w:rsid w:val="00F8277E"/>
    <w:rsid w:val="00F8278C"/>
    <w:rsid w:val="00F82875"/>
    <w:rsid w:val="00F82961"/>
    <w:rsid w:val="00F82983"/>
    <w:rsid w:val="00F829AD"/>
    <w:rsid w:val="00F82A59"/>
    <w:rsid w:val="00F82AF0"/>
    <w:rsid w:val="00F82B8B"/>
    <w:rsid w:val="00F82E50"/>
    <w:rsid w:val="00F8301A"/>
    <w:rsid w:val="00F830D3"/>
    <w:rsid w:val="00F830FA"/>
    <w:rsid w:val="00F83107"/>
    <w:rsid w:val="00F83408"/>
    <w:rsid w:val="00F8378F"/>
    <w:rsid w:val="00F8381B"/>
    <w:rsid w:val="00F838AB"/>
    <w:rsid w:val="00F83A9E"/>
    <w:rsid w:val="00F83B23"/>
    <w:rsid w:val="00F83B36"/>
    <w:rsid w:val="00F83B99"/>
    <w:rsid w:val="00F83BDC"/>
    <w:rsid w:val="00F83CFA"/>
    <w:rsid w:val="00F83E06"/>
    <w:rsid w:val="00F84238"/>
    <w:rsid w:val="00F84337"/>
    <w:rsid w:val="00F8447F"/>
    <w:rsid w:val="00F844B8"/>
    <w:rsid w:val="00F844D0"/>
    <w:rsid w:val="00F8450B"/>
    <w:rsid w:val="00F845F2"/>
    <w:rsid w:val="00F8460E"/>
    <w:rsid w:val="00F847CB"/>
    <w:rsid w:val="00F84889"/>
    <w:rsid w:val="00F84A7A"/>
    <w:rsid w:val="00F84CAD"/>
    <w:rsid w:val="00F84F15"/>
    <w:rsid w:val="00F84FD6"/>
    <w:rsid w:val="00F850C8"/>
    <w:rsid w:val="00F8512A"/>
    <w:rsid w:val="00F852BA"/>
    <w:rsid w:val="00F85334"/>
    <w:rsid w:val="00F85584"/>
    <w:rsid w:val="00F85662"/>
    <w:rsid w:val="00F856F1"/>
    <w:rsid w:val="00F85792"/>
    <w:rsid w:val="00F857AA"/>
    <w:rsid w:val="00F857F5"/>
    <w:rsid w:val="00F85838"/>
    <w:rsid w:val="00F85845"/>
    <w:rsid w:val="00F85903"/>
    <w:rsid w:val="00F8590B"/>
    <w:rsid w:val="00F85B11"/>
    <w:rsid w:val="00F85D40"/>
    <w:rsid w:val="00F85D7D"/>
    <w:rsid w:val="00F85E4E"/>
    <w:rsid w:val="00F85EC2"/>
    <w:rsid w:val="00F85EEF"/>
    <w:rsid w:val="00F85FCC"/>
    <w:rsid w:val="00F860EB"/>
    <w:rsid w:val="00F86223"/>
    <w:rsid w:val="00F8654C"/>
    <w:rsid w:val="00F86550"/>
    <w:rsid w:val="00F86582"/>
    <w:rsid w:val="00F86593"/>
    <w:rsid w:val="00F8671D"/>
    <w:rsid w:val="00F8679E"/>
    <w:rsid w:val="00F867DF"/>
    <w:rsid w:val="00F868AE"/>
    <w:rsid w:val="00F86A02"/>
    <w:rsid w:val="00F86A7A"/>
    <w:rsid w:val="00F86C38"/>
    <w:rsid w:val="00F86CEF"/>
    <w:rsid w:val="00F87194"/>
    <w:rsid w:val="00F872FA"/>
    <w:rsid w:val="00F874B6"/>
    <w:rsid w:val="00F875E0"/>
    <w:rsid w:val="00F87630"/>
    <w:rsid w:val="00F876B4"/>
    <w:rsid w:val="00F877F0"/>
    <w:rsid w:val="00F8797C"/>
    <w:rsid w:val="00F87B54"/>
    <w:rsid w:val="00F87D75"/>
    <w:rsid w:val="00F87DAF"/>
    <w:rsid w:val="00F87DF2"/>
    <w:rsid w:val="00F87EF7"/>
    <w:rsid w:val="00F87FAB"/>
    <w:rsid w:val="00F9007F"/>
    <w:rsid w:val="00F900B6"/>
    <w:rsid w:val="00F90172"/>
    <w:rsid w:val="00F901F3"/>
    <w:rsid w:val="00F902A6"/>
    <w:rsid w:val="00F90389"/>
    <w:rsid w:val="00F90507"/>
    <w:rsid w:val="00F90566"/>
    <w:rsid w:val="00F905D2"/>
    <w:rsid w:val="00F905FD"/>
    <w:rsid w:val="00F9069B"/>
    <w:rsid w:val="00F9075C"/>
    <w:rsid w:val="00F90797"/>
    <w:rsid w:val="00F90830"/>
    <w:rsid w:val="00F90AB2"/>
    <w:rsid w:val="00F90ADE"/>
    <w:rsid w:val="00F90BEA"/>
    <w:rsid w:val="00F90C4D"/>
    <w:rsid w:val="00F90DF8"/>
    <w:rsid w:val="00F90E1C"/>
    <w:rsid w:val="00F90E4F"/>
    <w:rsid w:val="00F90EE8"/>
    <w:rsid w:val="00F90F25"/>
    <w:rsid w:val="00F9104B"/>
    <w:rsid w:val="00F910A9"/>
    <w:rsid w:val="00F912EE"/>
    <w:rsid w:val="00F91343"/>
    <w:rsid w:val="00F913E6"/>
    <w:rsid w:val="00F915D2"/>
    <w:rsid w:val="00F91742"/>
    <w:rsid w:val="00F918AA"/>
    <w:rsid w:val="00F918CF"/>
    <w:rsid w:val="00F91A08"/>
    <w:rsid w:val="00F91C85"/>
    <w:rsid w:val="00F91CF3"/>
    <w:rsid w:val="00F91D5C"/>
    <w:rsid w:val="00F91EFC"/>
    <w:rsid w:val="00F91F1F"/>
    <w:rsid w:val="00F91F4F"/>
    <w:rsid w:val="00F91FB4"/>
    <w:rsid w:val="00F92111"/>
    <w:rsid w:val="00F9212F"/>
    <w:rsid w:val="00F92246"/>
    <w:rsid w:val="00F9226B"/>
    <w:rsid w:val="00F92361"/>
    <w:rsid w:val="00F9236F"/>
    <w:rsid w:val="00F92636"/>
    <w:rsid w:val="00F92723"/>
    <w:rsid w:val="00F92735"/>
    <w:rsid w:val="00F9288A"/>
    <w:rsid w:val="00F928A5"/>
    <w:rsid w:val="00F928C1"/>
    <w:rsid w:val="00F92A68"/>
    <w:rsid w:val="00F92CBF"/>
    <w:rsid w:val="00F92D89"/>
    <w:rsid w:val="00F92F15"/>
    <w:rsid w:val="00F92F4D"/>
    <w:rsid w:val="00F92FFD"/>
    <w:rsid w:val="00F93022"/>
    <w:rsid w:val="00F93097"/>
    <w:rsid w:val="00F93162"/>
    <w:rsid w:val="00F931D5"/>
    <w:rsid w:val="00F93210"/>
    <w:rsid w:val="00F9326C"/>
    <w:rsid w:val="00F933D5"/>
    <w:rsid w:val="00F93476"/>
    <w:rsid w:val="00F934C0"/>
    <w:rsid w:val="00F93538"/>
    <w:rsid w:val="00F93575"/>
    <w:rsid w:val="00F93591"/>
    <w:rsid w:val="00F935B2"/>
    <w:rsid w:val="00F9365C"/>
    <w:rsid w:val="00F936D8"/>
    <w:rsid w:val="00F93760"/>
    <w:rsid w:val="00F9388B"/>
    <w:rsid w:val="00F93982"/>
    <w:rsid w:val="00F93C45"/>
    <w:rsid w:val="00F93CCD"/>
    <w:rsid w:val="00F93D11"/>
    <w:rsid w:val="00F93D41"/>
    <w:rsid w:val="00F93D9E"/>
    <w:rsid w:val="00F93E19"/>
    <w:rsid w:val="00F93F0D"/>
    <w:rsid w:val="00F9440E"/>
    <w:rsid w:val="00F9449E"/>
    <w:rsid w:val="00F944BF"/>
    <w:rsid w:val="00F945A2"/>
    <w:rsid w:val="00F94748"/>
    <w:rsid w:val="00F948B1"/>
    <w:rsid w:val="00F9499B"/>
    <w:rsid w:val="00F94B1C"/>
    <w:rsid w:val="00F94B9B"/>
    <w:rsid w:val="00F94BB8"/>
    <w:rsid w:val="00F94BC8"/>
    <w:rsid w:val="00F94CB1"/>
    <w:rsid w:val="00F94F96"/>
    <w:rsid w:val="00F95007"/>
    <w:rsid w:val="00F950A4"/>
    <w:rsid w:val="00F95266"/>
    <w:rsid w:val="00F952BE"/>
    <w:rsid w:val="00F95403"/>
    <w:rsid w:val="00F9559F"/>
    <w:rsid w:val="00F9563F"/>
    <w:rsid w:val="00F95838"/>
    <w:rsid w:val="00F958D4"/>
    <w:rsid w:val="00F959FC"/>
    <w:rsid w:val="00F95DD8"/>
    <w:rsid w:val="00F95E8F"/>
    <w:rsid w:val="00F95F59"/>
    <w:rsid w:val="00F964B9"/>
    <w:rsid w:val="00F965FF"/>
    <w:rsid w:val="00F96686"/>
    <w:rsid w:val="00F96769"/>
    <w:rsid w:val="00F9694E"/>
    <w:rsid w:val="00F96991"/>
    <w:rsid w:val="00F96BE7"/>
    <w:rsid w:val="00F96D9A"/>
    <w:rsid w:val="00F96DAC"/>
    <w:rsid w:val="00F96E49"/>
    <w:rsid w:val="00F96EF3"/>
    <w:rsid w:val="00F96F45"/>
    <w:rsid w:val="00F96F52"/>
    <w:rsid w:val="00F971DA"/>
    <w:rsid w:val="00F97207"/>
    <w:rsid w:val="00F97222"/>
    <w:rsid w:val="00F9724E"/>
    <w:rsid w:val="00F97258"/>
    <w:rsid w:val="00F97370"/>
    <w:rsid w:val="00F9737F"/>
    <w:rsid w:val="00F974D5"/>
    <w:rsid w:val="00F9758B"/>
    <w:rsid w:val="00F97817"/>
    <w:rsid w:val="00F97844"/>
    <w:rsid w:val="00F97983"/>
    <w:rsid w:val="00F97BF2"/>
    <w:rsid w:val="00F97CA5"/>
    <w:rsid w:val="00F97DA9"/>
    <w:rsid w:val="00F97DE5"/>
    <w:rsid w:val="00FA0046"/>
    <w:rsid w:val="00FA01D4"/>
    <w:rsid w:val="00FA022B"/>
    <w:rsid w:val="00FA03D7"/>
    <w:rsid w:val="00FA04B3"/>
    <w:rsid w:val="00FA05CA"/>
    <w:rsid w:val="00FA0663"/>
    <w:rsid w:val="00FA070F"/>
    <w:rsid w:val="00FA0807"/>
    <w:rsid w:val="00FA09AF"/>
    <w:rsid w:val="00FA0A6C"/>
    <w:rsid w:val="00FA0A87"/>
    <w:rsid w:val="00FA0A9D"/>
    <w:rsid w:val="00FA0DBD"/>
    <w:rsid w:val="00FA0E77"/>
    <w:rsid w:val="00FA0F05"/>
    <w:rsid w:val="00FA0F6F"/>
    <w:rsid w:val="00FA10C1"/>
    <w:rsid w:val="00FA113B"/>
    <w:rsid w:val="00FA11B0"/>
    <w:rsid w:val="00FA136A"/>
    <w:rsid w:val="00FA1470"/>
    <w:rsid w:val="00FA154B"/>
    <w:rsid w:val="00FA15FA"/>
    <w:rsid w:val="00FA17C9"/>
    <w:rsid w:val="00FA189C"/>
    <w:rsid w:val="00FA189D"/>
    <w:rsid w:val="00FA19E0"/>
    <w:rsid w:val="00FA1C7D"/>
    <w:rsid w:val="00FA1D51"/>
    <w:rsid w:val="00FA1F12"/>
    <w:rsid w:val="00FA204C"/>
    <w:rsid w:val="00FA2213"/>
    <w:rsid w:val="00FA2228"/>
    <w:rsid w:val="00FA22AB"/>
    <w:rsid w:val="00FA22C6"/>
    <w:rsid w:val="00FA23E7"/>
    <w:rsid w:val="00FA2886"/>
    <w:rsid w:val="00FA2AF5"/>
    <w:rsid w:val="00FA2AF9"/>
    <w:rsid w:val="00FA2B2D"/>
    <w:rsid w:val="00FA2B51"/>
    <w:rsid w:val="00FA2BD5"/>
    <w:rsid w:val="00FA2DFE"/>
    <w:rsid w:val="00FA2ED3"/>
    <w:rsid w:val="00FA319D"/>
    <w:rsid w:val="00FA3323"/>
    <w:rsid w:val="00FA33AD"/>
    <w:rsid w:val="00FA342C"/>
    <w:rsid w:val="00FA3489"/>
    <w:rsid w:val="00FA3564"/>
    <w:rsid w:val="00FA35D5"/>
    <w:rsid w:val="00FA3602"/>
    <w:rsid w:val="00FA3685"/>
    <w:rsid w:val="00FA3707"/>
    <w:rsid w:val="00FA37E2"/>
    <w:rsid w:val="00FA3B09"/>
    <w:rsid w:val="00FA3C7A"/>
    <w:rsid w:val="00FA3C9C"/>
    <w:rsid w:val="00FA3DEA"/>
    <w:rsid w:val="00FA3EDA"/>
    <w:rsid w:val="00FA3EFF"/>
    <w:rsid w:val="00FA3FD5"/>
    <w:rsid w:val="00FA4019"/>
    <w:rsid w:val="00FA406F"/>
    <w:rsid w:val="00FA4074"/>
    <w:rsid w:val="00FA417A"/>
    <w:rsid w:val="00FA447A"/>
    <w:rsid w:val="00FA4582"/>
    <w:rsid w:val="00FA45B7"/>
    <w:rsid w:val="00FA478D"/>
    <w:rsid w:val="00FA490F"/>
    <w:rsid w:val="00FA4932"/>
    <w:rsid w:val="00FA4A35"/>
    <w:rsid w:val="00FA4B80"/>
    <w:rsid w:val="00FA4BB2"/>
    <w:rsid w:val="00FA4D18"/>
    <w:rsid w:val="00FA4E3D"/>
    <w:rsid w:val="00FA4E5A"/>
    <w:rsid w:val="00FA4FD8"/>
    <w:rsid w:val="00FA5046"/>
    <w:rsid w:val="00FA515D"/>
    <w:rsid w:val="00FA5281"/>
    <w:rsid w:val="00FA52A9"/>
    <w:rsid w:val="00FA53A3"/>
    <w:rsid w:val="00FA54EA"/>
    <w:rsid w:val="00FA563D"/>
    <w:rsid w:val="00FA56D5"/>
    <w:rsid w:val="00FA5702"/>
    <w:rsid w:val="00FA590B"/>
    <w:rsid w:val="00FA5A2E"/>
    <w:rsid w:val="00FA5BCB"/>
    <w:rsid w:val="00FA5BF7"/>
    <w:rsid w:val="00FA5C95"/>
    <w:rsid w:val="00FA5D23"/>
    <w:rsid w:val="00FA5D74"/>
    <w:rsid w:val="00FA5EC0"/>
    <w:rsid w:val="00FA5F08"/>
    <w:rsid w:val="00FA5F6E"/>
    <w:rsid w:val="00FA6134"/>
    <w:rsid w:val="00FA622F"/>
    <w:rsid w:val="00FA62A0"/>
    <w:rsid w:val="00FA6446"/>
    <w:rsid w:val="00FA6451"/>
    <w:rsid w:val="00FA6578"/>
    <w:rsid w:val="00FA6607"/>
    <w:rsid w:val="00FA6806"/>
    <w:rsid w:val="00FA68FD"/>
    <w:rsid w:val="00FA69DC"/>
    <w:rsid w:val="00FA6B65"/>
    <w:rsid w:val="00FA6C0D"/>
    <w:rsid w:val="00FA6CC0"/>
    <w:rsid w:val="00FA6CFF"/>
    <w:rsid w:val="00FA6D80"/>
    <w:rsid w:val="00FA6E5D"/>
    <w:rsid w:val="00FA6FF9"/>
    <w:rsid w:val="00FA72B3"/>
    <w:rsid w:val="00FA7351"/>
    <w:rsid w:val="00FA7369"/>
    <w:rsid w:val="00FA753B"/>
    <w:rsid w:val="00FA758D"/>
    <w:rsid w:val="00FA764B"/>
    <w:rsid w:val="00FA771D"/>
    <w:rsid w:val="00FA779E"/>
    <w:rsid w:val="00FA77BB"/>
    <w:rsid w:val="00FA77E8"/>
    <w:rsid w:val="00FA7B6C"/>
    <w:rsid w:val="00FA7BB8"/>
    <w:rsid w:val="00FA7C12"/>
    <w:rsid w:val="00FA7C35"/>
    <w:rsid w:val="00FA7F35"/>
    <w:rsid w:val="00FA7FA2"/>
    <w:rsid w:val="00FB017A"/>
    <w:rsid w:val="00FB018A"/>
    <w:rsid w:val="00FB0295"/>
    <w:rsid w:val="00FB0311"/>
    <w:rsid w:val="00FB03AE"/>
    <w:rsid w:val="00FB075B"/>
    <w:rsid w:val="00FB0841"/>
    <w:rsid w:val="00FB089E"/>
    <w:rsid w:val="00FB0B2A"/>
    <w:rsid w:val="00FB0B87"/>
    <w:rsid w:val="00FB0CF2"/>
    <w:rsid w:val="00FB0DA4"/>
    <w:rsid w:val="00FB0EFD"/>
    <w:rsid w:val="00FB0F08"/>
    <w:rsid w:val="00FB0F8D"/>
    <w:rsid w:val="00FB104C"/>
    <w:rsid w:val="00FB1095"/>
    <w:rsid w:val="00FB10BA"/>
    <w:rsid w:val="00FB1695"/>
    <w:rsid w:val="00FB16E3"/>
    <w:rsid w:val="00FB178B"/>
    <w:rsid w:val="00FB17E2"/>
    <w:rsid w:val="00FB1870"/>
    <w:rsid w:val="00FB188C"/>
    <w:rsid w:val="00FB1A66"/>
    <w:rsid w:val="00FB1A7B"/>
    <w:rsid w:val="00FB1B15"/>
    <w:rsid w:val="00FB1C0A"/>
    <w:rsid w:val="00FB1CEA"/>
    <w:rsid w:val="00FB2099"/>
    <w:rsid w:val="00FB2278"/>
    <w:rsid w:val="00FB271F"/>
    <w:rsid w:val="00FB27D3"/>
    <w:rsid w:val="00FB285B"/>
    <w:rsid w:val="00FB28AC"/>
    <w:rsid w:val="00FB2914"/>
    <w:rsid w:val="00FB293D"/>
    <w:rsid w:val="00FB2953"/>
    <w:rsid w:val="00FB2A07"/>
    <w:rsid w:val="00FB2AC7"/>
    <w:rsid w:val="00FB2B07"/>
    <w:rsid w:val="00FB2C3D"/>
    <w:rsid w:val="00FB2C56"/>
    <w:rsid w:val="00FB2CDD"/>
    <w:rsid w:val="00FB2D36"/>
    <w:rsid w:val="00FB2EF1"/>
    <w:rsid w:val="00FB2FF9"/>
    <w:rsid w:val="00FB3133"/>
    <w:rsid w:val="00FB3369"/>
    <w:rsid w:val="00FB33CA"/>
    <w:rsid w:val="00FB34C8"/>
    <w:rsid w:val="00FB3537"/>
    <w:rsid w:val="00FB3567"/>
    <w:rsid w:val="00FB36E7"/>
    <w:rsid w:val="00FB370C"/>
    <w:rsid w:val="00FB3719"/>
    <w:rsid w:val="00FB3865"/>
    <w:rsid w:val="00FB38E8"/>
    <w:rsid w:val="00FB39CD"/>
    <w:rsid w:val="00FB3F2D"/>
    <w:rsid w:val="00FB3FD4"/>
    <w:rsid w:val="00FB3FF6"/>
    <w:rsid w:val="00FB40EC"/>
    <w:rsid w:val="00FB40EE"/>
    <w:rsid w:val="00FB4326"/>
    <w:rsid w:val="00FB440F"/>
    <w:rsid w:val="00FB4441"/>
    <w:rsid w:val="00FB466A"/>
    <w:rsid w:val="00FB4696"/>
    <w:rsid w:val="00FB46B7"/>
    <w:rsid w:val="00FB46D3"/>
    <w:rsid w:val="00FB4787"/>
    <w:rsid w:val="00FB47EB"/>
    <w:rsid w:val="00FB4872"/>
    <w:rsid w:val="00FB48FF"/>
    <w:rsid w:val="00FB4903"/>
    <w:rsid w:val="00FB49DE"/>
    <w:rsid w:val="00FB4A18"/>
    <w:rsid w:val="00FB4BA1"/>
    <w:rsid w:val="00FB4BB0"/>
    <w:rsid w:val="00FB4DBE"/>
    <w:rsid w:val="00FB4DF3"/>
    <w:rsid w:val="00FB4E08"/>
    <w:rsid w:val="00FB4FB0"/>
    <w:rsid w:val="00FB505A"/>
    <w:rsid w:val="00FB505F"/>
    <w:rsid w:val="00FB5089"/>
    <w:rsid w:val="00FB5163"/>
    <w:rsid w:val="00FB51BB"/>
    <w:rsid w:val="00FB528F"/>
    <w:rsid w:val="00FB5391"/>
    <w:rsid w:val="00FB53F7"/>
    <w:rsid w:val="00FB561A"/>
    <w:rsid w:val="00FB5682"/>
    <w:rsid w:val="00FB5922"/>
    <w:rsid w:val="00FB5D7D"/>
    <w:rsid w:val="00FB6295"/>
    <w:rsid w:val="00FB6878"/>
    <w:rsid w:val="00FB6B8D"/>
    <w:rsid w:val="00FB6D5B"/>
    <w:rsid w:val="00FB6E01"/>
    <w:rsid w:val="00FB71AC"/>
    <w:rsid w:val="00FB71ED"/>
    <w:rsid w:val="00FB7262"/>
    <w:rsid w:val="00FB7280"/>
    <w:rsid w:val="00FB775F"/>
    <w:rsid w:val="00FB78A7"/>
    <w:rsid w:val="00FB7930"/>
    <w:rsid w:val="00FB7961"/>
    <w:rsid w:val="00FB79D3"/>
    <w:rsid w:val="00FB7A16"/>
    <w:rsid w:val="00FB7C29"/>
    <w:rsid w:val="00FB7C94"/>
    <w:rsid w:val="00FB7EC2"/>
    <w:rsid w:val="00FB7F7A"/>
    <w:rsid w:val="00FB7F7C"/>
    <w:rsid w:val="00FC01F9"/>
    <w:rsid w:val="00FC02BC"/>
    <w:rsid w:val="00FC038B"/>
    <w:rsid w:val="00FC03A3"/>
    <w:rsid w:val="00FC04ED"/>
    <w:rsid w:val="00FC069E"/>
    <w:rsid w:val="00FC07CF"/>
    <w:rsid w:val="00FC0965"/>
    <w:rsid w:val="00FC09DA"/>
    <w:rsid w:val="00FC0AD6"/>
    <w:rsid w:val="00FC0CC3"/>
    <w:rsid w:val="00FC0D4C"/>
    <w:rsid w:val="00FC0F23"/>
    <w:rsid w:val="00FC1131"/>
    <w:rsid w:val="00FC1211"/>
    <w:rsid w:val="00FC12A9"/>
    <w:rsid w:val="00FC148C"/>
    <w:rsid w:val="00FC14A6"/>
    <w:rsid w:val="00FC1503"/>
    <w:rsid w:val="00FC15D3"/>
    <w:rsid w:val="00FC1640"/>
    <w:rsid w:val="00FC1777"/>
    <w:rsid w:val="00FC18C5"/>
    <w:rsid w:val="00FC1ACD"/>
    <w:rsid w:val="00FC1AE9"/>
    <w:rsid w:val="00FC1B25"/>
    <w:rsid w:val="00FC1C02"/>
    <w:rsid w:val="00FC1F4A"/>
    <w:rsid w:val="00FC20CE"/>
    <w:rsid w:val="00FC22DF"/>
    <w:rsid w:val="00FC23D7"/>
    <w:rsid w:val="00FC2433"/>
    <w:rsid w:val="00FC248C"/>
    <w:rsid w:val="00FC2586"/>
    <w:rsid w:val="00FC2825"/>
    <w:rsid w:val="00FC2868"/>
    <w:rsid w:val="00FC29F2"/>
    <w:rsid w:val="00FC2A02"/>
    <w:rsid w:val="00FC2AAD"/>
    <w:rsid w:val="00FC2C06"/>
    <w:rsid w:val="00FC2C2D"/>
    <w:rsid w:val="00FC2C4A"/>
    <w:rsid w:val="00FC2C77"/>
    <w:rsid w:val="00FC2E37"/>
    <w:rsid w:val="00FC2F40"/>
    <w:rsid w:val="00FC2F7D"/>
    <w:rsid w:val="00FC2F87"/>
    <w:rsid w:val="00FC31EC"/>
    <w:rsid w:val="00FC3205"/>
    <w:rsid w:val="00FC33BC"/>
    <w:rsid w:val="00FC3427"/>
    <w:rsid w:val="00FC34C2"/>
    <w:rsid w:val="00FC3643"/>
    <w:rsid w:val="00FC376D"/>
    <w:rsid w:val="00FC39F2"/>
    <w:rsid w:val="00FC3B1B"/>
    <w:rsid w:val="00FC3B4B"/>
    <w:rsid w:val="00FC3B69"/>
    <w:rsid w:val="00FC3D8D"/>
    <w:rsid w:val="00FC3FAB"/>
    <w:rsid w:val="00FC4060"/>
    <w:rsid w:val="00FC407A"/>
    <w:rsid w:val="00FC417E"/>
    <w:rsid w:val="00FC4188"/>
    <w:rsid w:val="00FC43C4"/>
    <w:rsid w:val="00FC44CD"/>
    <w:rsid w:val="00FC463E"/>
    <w:rsid w:val="00FC487F"/>
    <w:rsid w:val="00FC497A"/>
    <w:rsid w:val="00FC498B"/>
    <w:rsid w:val="00FC4A66"/>
    <w:rsid w:val="00FC4B92"/>
    <w:rsid w:val="00FC4C84"/>
    <w:rsid w:val="00FC4C8C"/>
    <w:rsid w:val="00FC4E94"/>
    <w:rsid w:val="00FC4EEF"/>
    <w:rsid w:val="00FC500E"/>
    <w:rsid w:val="00FC52C3"/>
    <w:rsid w:val="00FC5306"/>
    <w:rsid w:val="00FC5545"/>
    <w:rsid w:val="00FC555F"/>
    <w:rsid w:val="00FC5563"/>
    <w:rsid w:val="00FC557B"/>
    <w:rsid w:val="00FC5688"/>
    <w:rsid w:val="00FC56BA"/>
    <w:rsid w:val="00FC56C7"/>
    <w:rsid w:val="00FC56EB"/>
    <w:rsid w:val="00FC5800"/>
    <w:rsid w:val="00FC599B"/>
    <w:rsid w:val="00FC599C"/>
    <w:rsid w:val="00FC5AF5"/>
    <w:rsid w:val="00FC5B28"/>
    <w:rsid w:val="00FC5B98"/>
    <w:rsid w:val="00FC5BE7"/>
    <w:rsid w:val="00FC5C11"/>
    <w:rsid w:val="00FC5D57"/>
    <w:rsid w:val="00FC5EB4"/>
    <w:rsid w:val="00FC6079"/>
    <w:rsid w:val="00FC615C"/>
    <w:rsid w:val="00FC6185"/>
    <w:rsid w:val="00FC6393"/>
    <w:rsid w:val="00FC63F7"/>
    <w:rsid w:val="00FC645B"/>
    <w:rsid w:val="00FC6525"/>
    <w:rsid w:val="00FC653C"/>
    <w:rsid w:val="00FC66B6"/>
    <w:rsid w:val="00FC673D"/>
    <w:rsid w:val="00FC6753"/>
    <w:rsid w:val="00FC681E"/>
    <w:rsid w:val="00FC6AEB"/>
    <w:rsid w:val="00FC6B64"/>
    <w:rsid w:val="00FC6D2E"/>
    <w:rsid w:val="00FC6D42"/>
    <w:rsid w:val="00FC6DD3"/>
    <w:rsid w:val="00FC6DE2"/>
    <w:rsid w:val="00FC6E64"/>
    <w:rsid w:val="00FC6EE3"/>
    <w:rsid w:val="00FC6F27"/>
    <w:rsid w:val="00FC715F"/>
    <w:rsid w:val="00FC7335"/>
    <w:rsid w:val="00FC7546"/>
    <w:rsid w:val="00FC7A60"/>
    <w:rsid w:val="00FC7A6D"/>
    <w:rsid w:val="00FC7A99"/>
    <w:rsid w:val="00FC7FB3"/>
    <w:rsid w:val="00FD00F4"/>
    <w:rsid w:val="00FD011B"/>
    <w:rsid w:val="00FD01E2"/>
    <w:rsid w:val="00FD03E7"/>
    <w:rsid w:val="00FD0443"/>
    <w:rsid w:val="00FD05C1"/>
    <w:rsid w:val="00FD0606"/>
    <w:rsid w:val="00FD07CC"/>
    <w:rsid w:val="00FD08EC"/>
    <w:rsid w:val="00FD09CF"/>
    <w:rsid w:val="00FD0B99"/>
    <w:rsid w:val="00FD0CF1"/>
    <w:rsid w:val="00FD1043"/>
    <w:rsid w:val="00FD10B0"/>
    <w:rsid w:val="00FD13BA"/>
    <w:rsid w:val="00FD1496"/>
    <w:rsid w:val="00FD15D8"/>
    <w:rsid w:val="00FD178D"/>
    <w:rsid w:val="00FD17CB"/>
    <w:rsid w:val="00FD186A"/>
    <w:rsid w:val="00FD19CE"/>
    <w:rsid w:val="00FD1A12"/>
    <w:rsid w:val="00FD1F96"/>
    <w:rsid w:val="00FD1FB6"/>
    <w:rsid w:val="00FD2090"/>
    <w:rsid w:val="00FD21EE"/>
    <w:rsid w:val="00FD221E"/>
    <w:rsid w:val="00FD22E0"/>
    <w:rsid w:val="00FD2390"/>
    <w:rsid w:val="00FD24AB"/>
    <w:rsid w:val="00FD24CD"/>
    <w:rsid w:val="00FD255B"/>
    <w:rsid w:val="00FD257C"/>
    <w:rsid w:val="00FD25A1"/>
    <w:rsid w:val="00FD2842"/>
    <w:rsid w:val="00FD2925"/>
    <w:rsid w:val="00FD29CB"/>
    <w:rsid w:val="00FD2A0D"/>
    <w:rsid w:val="00FD2A86"/>
    <w:rsid w:val="00FD2AE4"/>
    <w:rsid w:val="00FD2B7F"/>
    <w:rsid w:val="00FD2BFD"/>
    <w:rsid w:val="00FD2C14"/>
    <w:rsid w:val="00FD2F22"/>
    <w:rsid w:val="00FD3030"/>
    <w:rsid w:val="00FD3041"/>
    <w:rsid w:val="00FD306B"/>
    <w:rsid w:val="00FD321E"/>
    <w:rsid w:val="00FD336D"/>
    <w:rsid w:val="00FD336F"/>
    <w:rsid w:val="00FD33AE"/>
    <w:rsid w:val="00FD3569"/>
    <w:rsid w:val="00FD37A9"/>
    <w:rsid w:val="00FD37CD"/>
    <w:rsid w:val="00FD3B61"/>
    <w:rsid w:val="00FD3BB8"/>
    <w:rsid w:val="00FD3FAD"/>
    <w:rsid w:val="00FD4053"/>
    <w:rsid w:val="00FD40B9"/>
    <w:rsid w:val="00FD42E8"/>
    <w:rsid w:val="00FD4345"/>
    <w:rsid w:val="00FD4388"/>
    <w:rsid w:val="00FD4409"/>
    <w:rsid w:val="00FD45CA"/>
    <w:rsid w:val="00FD4612"/>
    <w:rsid w:val="00FD46B8"/>
    <w:rsid w:val="00FD48D9"/>
    <w:rsid w:val="00FD4A2D"/>
    <w:rsid w:val="00FD4A35"/>
    <w:rsid w:val="00FD4B14"/>
    <w:rsid w:val="00FD4B29"/>
    <w:rsid w:val="00FD4C0D"/>
    <w:rsid w:val="00FD4CC6"/>
    <w:rsid w:val="00FD4DE1"/>
    <w:rsid w:val="00FD4EB4"/>
    <w:rsid w:val="00FD4F60"/>
    <w:rsid w:val="00FD4FBD"/>
    <w:rsid w:val="00FD4FD6"/>
    <w:rsid w:val="00FD5097"/>
    <w:rsid w:val="00FD50A7"/>
    <w:rsid w:val="00FD512D"/>
    <w:rsid w:val="00FD5139"/>
    <w:rsid w:val="00FD514B"/>
    <w:rsid w:val="00FD5299"/>
    <w:rsid w:val="00FD52C1"/>
    <w:rsid w:val="00FD5554"/>
    <w:rsid w:val="00FD5644"/>
    <w:rsid w:val="00FD567E"/>
    <w:rsid w:val="00FD5A3C"/>
    <w:rsid w:val="00FD5A91"/>
    <w:rsid w:val="00FD5BB4"/>
    <w:rsid w:val="00FD5C57"/>
    <w:rsid w:val="00FD5CF9"/>
    <w:rsid w:val="00FD5DA2"/>
    <w:rsid w:val="00FD5EFE"/>
    <w:rsid w:val="00FD63B0"/>
    <w:rsid w:val="00FD6518"/>
    <w:rsid w:val="00FD654B"/>
    <w:rsid w:val="00FD66F3"/>
    <w:rsid w:val="00FD69AA"/>
    <w:rsid w:val="00FD6B9E"/>
    <w:rsid w:val="00FD6BB1"/>
    <w:rsid w:val="00FD6D42"/>
    <w:rsid w:val="00FD6D8C"/>
    <w:rsid w:val="00FD6DD0"/>
    <w:rsid w:val="00FD6FB8"/>
    <w:rsid w:val="00FD70C5"/>
    <w:rsid w:val="00FD716E"/>
    <w:rsid w:val="00FD717E"/>
    <w:rsid w:val="00FD71ED"/>
    <w:rsid w:val="00FD72CF"/>
    <w:rsid w:val="00FD7309"/>
    <w:rsid w:val="00FD748F"/>
    <w:rsid w:val="00FD75F1"/>
    <w:rsid w:val="00FD7977"/>
    <w:rsid w:val="00FD797D"/>
    <w:rsid w:val="00FD7AD2"/>
    <w:rsid w:val="00FD7DBA"/>
    <w:rsid w:val="00FD7F21"/>
    <w:rsid w:val="00FD7FFD"/>
    <w:rsid w:val="00FE000C"/>
    <w:rsid w:val="00FE00DA"/>
    <w:rsid w:val="00FE0106"/>
    <w:rsid w:val="00FE02B8"/>
    <w:rsid w:val="00FE02DA"/>
    <w:rsid w:val="00FE035D"/>
    <w:rsid w:val="00FE03A0"/>
    <w:rsid w:val="00FE0427"/>
    <w:rsid w:val="00FE04BF"/>
    <w:rsid w:val="00FE050F"/>
    <w:rsid w:val="00FE052D"/>
    <w:rsid w:val="00FE0601"/>
    <w:rsid w:val="00FE0608"/>
    <w:rsid w:val="00FE08FF"/>
    <w:rsid w:val="00FE0D06"/>
    <w:rsid w:val="00FE0E79"/>
    <w:rsid w:val="00FE0EF1"/>
    <w:rsid w:val="00FE0FA8"/>
    <w:rsid w:val="00FE100E"/>
    <w:rsid w:val="00FE11B7"/>
    <w:rsid w:val="00FE1269"/>
    <w:rsid w:val="00FE12A1"/>
    <w:rsid w:val="00FE13F5"/>
    <w:rsid w:val="00FE1404"/>
    <w:rsid w:val="00FE1611"/>
    <w:rsid w:val="00FE1630"/>
    <w:rsid w:val="00FE1675"/>
    <w:rsid w:val="00FE17CF"/>
    <w:rsid w:val="00FE1804"/>
    <w:rsid w:val="00FE1845"/>
    <w:rsid w:val="00FE188C"/>
    <w:rsid w:val="00FE18B5"/>
    <w:rsid w:val="00FE1A0A"/>
    <w:rsid w:val="00FE1A47"/>
    <w:rsid w:val="00FE1A8A"/>
    <w:rsid w:val="00FE1AA5"/>
    <w:rsid w:val="00FE1CCB"/>
    <w:rsid w:val="00FE1D77"/>
    <w:rsid w:val="00FE1F37"/>
    <w:rsid w:val="00FE1FC8"/>
    <w:rsid w:val="00FE1FD1"/>
    <w:rsid w:val="00FE20E8"/>
    <w:rsid w:val="00FE21BC"/>
    <w:rsid w:val="00FE22CD"/>
    <w:rsid w:val="00FE22CF"/>
    <w:rsid w:val="00FE22E4"/>
    <w:rsid w:val="00FE2424"/>
    <w:rsid w:val="00FE243B"/>
    <w:rsid w:val="00FE2669"/>
    <w:rsid w:val="00FE26A1"/>
    <w:rsid w:val="00FE285F"/>
    <w:rsid w:val="00FE295F"/>
    <w:rsid w:val="00FE29A5"/>
    <w:rsid w:val="00FE2B6C"/>
    <w:rsid w:val="00FE2CA2"/>
    <w:rsid w:val="00FE2CAA"/>
    <w:rsid w:val="00FE2D88"/>
    <w:rsid w:val="00FE2DEE"/>
    <w:rsid w:val="00FE2EAB"/>
    <w:rsid w:val="00FE2F13"/>
    <w:rsid w:val="00FE2FA3"/>
    <w:rsid w:val="00FE3086"/>
    <w:rsid w:val="00FE31AE"/>
    <w:rsid w:val="00FE320E"/>
    <w:rsid w:val="00FE3422"/>
    <w:rsid w:val="00FE3537"/>
    <w:rsid w:val="00FE357D"/>
    <w:rsid w:val="00FE3603"/>
    <w:rsid w:val="00FE388A"/>
    <w:rsid w:val="00FE3981"/>
    <w:rsid w:val="00FE3A15"/>
    <w:rsid w:val="00FE3A21"/>
    <w:rsid w:val="00FE3AD8"/>
    <w:rsid w:val="00FE3AEF"/>
    <w:rsid w:val="00FE3B4C"/>
    <w:rsid w:val="00FE3D92"/>
    <w:rsid w:val="00FE3E4B"/>
    <w:rsid w:val="00FE3FE2"/>
    <w:rsid w:val="00FE41D4"/>
    <w:rsid w:val="00FE46AB"/>
    <w:rsid w:val="00FE47AA"/>
    <w:rsid w:val="00FE4856"/>
    <w:rsid w:val="00FE492C"/>
    <w:rsid w:val="00FE494B"/>
    <w:rsid w:val="00FE4A64"/>
    <w:rsid w:val="00FE4BF6"/>
    <w:rsid w:val="00FE4C5A"/>
    <w:rsid w:val="00FE4CF0"/>
    <w:rsid w:val="00FE4D73"/>
    <w:rsid w:val="00FE4FAF"/>
    <w:rsid w:val="00FE504D"/>
    <w:rsid w:val="00FE507B"/>
    <w:rsid w:val="00FE5180"/>
    <w:rsid w:val="00FE51BC"/>
    <w:rsid w:val="00FE5261"/>
    <w:rsid w:val="00FE535E"/>
    <w:rsid w:val="00FE54EB"/>
    <w:rsid w:val="00FE55BD"/>
    <w:rsid w:val="00FE55C4"/>
    <w:rsid w:val="00FE5791"/>
    <w:rsid w:val="00FE581E"/>
    <w:rsid w:val="00FE58A6"/>
    <w:rsid w:val="00FE5938"/>
    <w:rsid w:val="00FE5A85"/>
    <w:rsid w:val="00FE5B05"/>
    <w:rsid w:val="00FE5C98"/>
    <w:rsid w:val="00FE5D05"/>
    <w:rsid w:val="00FE5DB6"/>
    <w:rsid w:val="00FE5F58"/>
    <w:rsid w:val="00FE5F9A"/>
    <w:rsid w:val="00FE6096"/>
    <w:rsid w:val="00FE640A"/>
    <w:rsid w:val="00FE65FD"/>
    <w:rsid w:val="00FE662A"/>
    <w:rsid w:val="00FE66B4"/>
    <w:rsid w:val="00FE6725"/>
    <w:rsid w:val="00FE6765"/>
    <w:rsid w:val="00FE67E5"/>
    <w:rsid w:val="00FE6845"/>
    <w:rsid w:val="00FE693C"/>
    <w:rsid w:val="00FE6981"/>
    <w:rsid w:val="00FE6AF3"/>
    <w:rsid w:val="00FE6BB7"/>
    <w:rsid w:val="00FE6C48"/>
    <w:rsid w:val="00FE6D1D"/>
    <w:rsid w:val="00FE7003"/>
    <w:rsid w:val="00FE716F"/>
    <w:rsid w:val="00FE724D"/>
    <w:rsid w:val="00FE727D"/>
    <w:rsid w:val="00FE733A"/>
    <w:rsid w:val="00FE7555"/>
    <w:rsid w:val="00FE76DC"/>
    <w:rsid w:val="00FE7837"/>
    <w:rsid w:val="00FE7A70"/>
    <w:rsid w:val="00FE7A7B"/>
    <w:rsid w:val="00FE7BFD"/>
    <w:rsid w:val="00FE7C5E"/>
    <w:rsid w:val="00FE7CDC"/>
    <w:rsid w:val="00FE7D1C"/>
    <w:rsid w:val="00FE7D38"/>
    <w:rsid w:val="00FE7D53"/>
    <w:rsid w:val="00FE7E20"/>
    <w:rsid w:val="00FE7E47"/>
    <w:rsid w:val="00FF0218"/>
    <w:rsid w:val="00FF0255"/>
    <w:rsid w:val="00FF0377"/>
    <w:rsid w:val="00FF05EE"/>
    <w:rsid w:val="00FF061E"/>
    <w:rsid w:val="00FF0657"/>
    <w:rsid w:val="00FF065E"/>
    <w:rsid w:val="00FF0744"/>
    <w:rsid w:val="00FF07EA"/>
    <w:rsid w:val="00FF090B"/>
    <w:rsid w:val="00FF0927"/>
    <w:rsid w:val="00FF0A32"/>
    <w:rsid w:val="00FF0A37"/>
    <w:rsid w:val="00FF0A62"/>
    <w:rsid w:val="00FF0C72"/>
    <w:rsid w:val="00FF0CA4"/>
    <w:rsid w:val="00FF0CF3"/>
    <w:rsid w:val="00FF0DFA"/>
    <w:rsid w:val="00FF0F27"/>
    <w:rsid w:val="00FF0F8F"/>
    <w:rsid w:val="00FF0FB2"/>
    <w:rsid w:val="00FF1022"/>
    <w:rsid w:val="00FF102E"/>
    <w:rsid w:val="00FF1259"/>
    <w:rsid w:val="00FF1319"/>
    <w:rsid w:val="00FF1331"/>
    <w:rsid w:val="00FF139B"/>
    <w:rsid w:val="00FF143A"/>
    <w:rsid w:val="00FF1602"/>
    <w:rsid w:val="00FF1695"/>
    <w:rsid w:val="00FF16F0"/>
    <w:rsid w:val="00FF1B65"/>
    <w:rsid w:val="00FF1BA8"/>
    <w:rsid w:val="00FF1F9A"/>
    <w:rsid w:val="00FF2069"/>
    <w:rsid w:val="00FF2199"/>
    <w:rsid w:val="00FF21A3"/>
    <w:rsid w:val="00FF21C3"/>
    <w:rsid w:val="00FF2266"/>
    <w:rsid w:val="00FF24CB"/>
    <w:rsid w:val="00FF24EE"/>
    <w:rsid w:val="00FF2711"/>
    <w:rsid w:val="00FF28AC"/>
    <w:rsid w:val="00FF296D"/>
    <w:rsid w:val="00FF29C0"/>
    <w:rsid w:val="00FF2B56"/>
    <w:rsid w:val="00FF2BC4"/>
    <w:rsid w:val="00FF2C81"/>
    <w:rsid w:val="00FF2C91"/>
    <w:rsid w:val="00FF2CB6"/>
    <w:rsid w:val="00FF2D1E"/>
    <w:rsid w:val="00FF2D99"/>
    <w:rsid w:val="00FF2EC8"/>
    <w:rsid w:val="00FF324E"/>
    <w:rsid w:val="00FF34B3"/>
    <w:rsid w:val="00FF35AA"/>
    <w:rsid w:val="00FF35C1"/>
    <w:rsid w:val="00FF361E"/>
    <w:rsid w:val="00FF3757"/>
    <w:rsid w:val="00FF376D"/>
    <w:rsid w:val="00FF38AA"/>
    <w:rsid w:val="00FF38F6"/>
    <w:rsid w:val="00FF39FB"/>
    <w:rsid w:val="00FF3AF2"/>
    <w:rsid w:val="00FF3BD8"/>
    <w:rsid w:val="00FF3D32"/>
    <w:rsid w:val="00FF3E3D"/>
    <w:rsid w:val="00FF3FF6"/>
    <w:rsid w:val="00FF4002"/>
    <w:rsid w:val="00FF409B"/>
    <w:rsid w:val="00FF40AD"/>
    <w:rsid w:val="00FF40DC"/>
    <w:rsid w:val="00FF41D8"/>
    <w:rsid w:val="00FF42F6"/>
    <w:rsid w:val="00FF43B0"/>
    <w:rsid w:val="00FF4492"/>
    <w:rsid w:val="00FF45FE"/>
    <w:rsid w:val="00FF499E"/>
    <w:rsid w:val="00FF49F3"/>
    <w:rsid w:val="00FF4C14"/>
    <w:rsid w:val="00FF4C47"/>
    <w:rsid w:val="00FF4D07"/>
    <w:rsid w:val="00FF4D63"/>
    <w:rsid w:val="00FF4DFC"/>
    <w:rsid w:val="00FF4E7D"/>
    <w:rsid w:val="00FF4FA6"/>
    <w:rsid w:val="00FF500F"/>
    <w:rsid w:val="00FF504A"/>
    <w:rsid w:val="00FF50E3"/>
    <w:rsid w:val="00FF50EE"/>
    <w:rsid w:val="00FF515C"/>
    <w:rsid w:val="00FF5228"/>
    <w:rsid w:val="00FF5459"/>
    <w:rsid w:val="00FF5499"/>
    <w:rsid w:val="00FF54C6"/>
    <w:rsid w:val="00FF5504"/>
    <w:rsid w:val="00FF5608"/>
    <w:rsid w:val="00FF5682"/>
    <w:rsid w:val="00FF575D"/>
    <w:rsid w:val="00FF586F"/>
    <w:rsid w:val="00FF5A00"/>
    <w:rsid w:val="00FF5A2C"/>
    <w:rsid w:val="00FF5ABE"/>
    <w:rsid w:val="00FF5AE3"/>
    <w:rsid w:val="00FF5C67"/>
    <w:rsid w:val="00FF5D63"/>
    <w:rsid w:val="00FF60E8"/>
    <w:rsid w:val="00FF6150"/>
    <w:rsid w:val="00FF6171"/>
    <w:rsid w:val="00FF61EE"/>
    <w:rsid w:val="00FF6264"/>
    <w:rsid w:val="00FF6358"/>
    <w:rsid w:val="00FF63C6"/>
    <w:rsid w:val="00FF645F"/>
    <w:rsid w:val="00FF64DA"/>
    <w:rsid w:val="00FF658F"/>
    <w:rsid w:val="00FF6650"/>
    <w:rsid w:val="00FF6791"/>
    <w:rsid w:val="00FF6888"/>
    <w:rsid w:val="00FF68A7"/>
    <w:rsid w:val="00FF68F4"/>
    <w:rsid w:val="00FF6966"/>
    <w:rsid w:val="00FF6A34"/>
    <w:rsid w:val="00FF6E43"/>
    <w:rsid w:val="00FF6EB1"/>
    <w:rsid w:val="00FF6F94"/>
    <w:rsid w:val="00FF70A9"/>
    <w:rsid w:val="00FF710A"/>
    <w:rsid w:val="00FF7134"/>
    <w:rsid w:val="00FF71DF"/>
    <w:rsid w:val="00FF7489"/>
    <w:rsid w:val="00FF74A0"/>
    <w:rsid w:val="00FF7570"/>
    <w:rsid w:val="00FF75A4"/>
    <w:rsid w:val="00FF768A"/>
    <w:rsid w:val="00FF77FD"/>
    <w:rsid w:val="00FF7953"/>
    <w:rsid w:val="00FF7A9C"/>
    <w:rsid w:val="00FF7AC2"/>
    <w:rsid w:val="00FF7C80"/>
    <w:rsid w:val="00FF7C95"/>
    <w:rsid w:val="00FF7DAC"/>
    <w:rsid w:val="00FF7E6A"/>
    <w:rsid w:val="00FF7ECD"/>
    <w:rsid w:val="0121D460"/>
    <w:rsid w:val="01295819"/>
    <w:rsid w:val="0131B112"/>
    <w:rsid w:val="013EA23C"/>
    <w:rsid w:val="014AAEA4"/>
    <w:rsid w:val="01561142"/>
    <w:rsid w:val="018D8C83"/>
    <w:rsid w:val="018DC4C6"/>
    <w:rsid w:val="01A8896F"/>
    <w:rsid w:val="01E7BA58"/>
    <w:rsid w:val="01FCE4B2"/>
    <w:rsid w:val="020FF172"/>
    <w:rsid w:val="023196E4"/>
    <w:rsid w:val="02333D0C"/>
    <w:rsid w:val="02466BC0"/>
    <w:rsid w:val="0294DBE4"/>
    <w:rsid w:val="02CE07B7"/>
    <w:rsid w:val="02E80B58"/>
    <w:rsid w:val="02EE7CD0"/>
    <w:rsid w:val="02F3BB72"/>
    <w:rsid w:val="02F97F85"/>
    <w:rsid w:val="03126A32"/>
    <w:rsid w:val="0364FC45"/>
    <w:rsid w:val="036A1AC8"/>
    <w:rsid w:val="03847C08"/>
    <w:rsid w:val="03A73836"/>
    <w:rsid w:val="03AE2B6F"/>
    <w:rsid w:val="03C99EAF"/>
    <w:rsid w:val="03D08B56"/>
    <w:rsid w:val="03D0B95B"/>
    <w:rsid w:val="03D4CCA0"/>
    <w:rsid w:val="03EDDE39"/>
    <w:rsid w:val="0408CFC4"/>
    <w:rsid w:val="040C2A47"/>
    <w:rsid w:val="0427EA86"/>
    <w:rsid w:val="0447AE12"/>
    <w:rsid w:val="044E1B03"/>
    <w:rsid w:val="044E37A8"/>
    <w:rsid w:val="0478D477"/>
    <w:rsid w:val="047DBE71"/>
    <w:rsid w:val="04A84642"/>
    <w:rsid w:val="04BA5A35"/>
    <w:rsid w:val="04C69478"/>
    <w:rsid w:val="04D376B7"/>
    <w:rsid w:val="04DDA493"/>
    <w:rsid w:val="04F9D818"/>
    <w:rsid w:val="050F3E1E"/>
    <w:rsid w:val="05133ED0"/>
    <w:rsid w:val="0541DADD"/>
    <w:rsid w:val="05467897"/>
    <w:rsid w:val="054978AF"/>
    <w:rsid w:val="05554C49"/>
    <w:rsid w:val="0573329A"/>
    <w:rsid w:val="0580403C"/>
    <w:rsid w:val="0599DE76"/>
    <w:rsid w:val="05A844E5"/>
    <w:rsid w:val="05DBB741"/>
    <w:rsid w:val="05DE3EC2"/>
    <w:rsid w:val="05ED0210"/>
    <w:rsid w:val="061E125D"/>
    <w:rsid w:val="062D32A8"/>
    <w:rsid w:val="063A8735"/>
    <w:rsid w:val="067DF4E8"/>
    <w:rsid w:val="069375F5"/>
    <w:rsid w:val="06AAFAC8"/>
    <w:rsid w:val="06AC9DF0"/>
    <w:rsid w:val="06B0AE3F"/>
    <w:rsid w:val="06BFC7E9"/>
    <w:rsid w:val="06C80C09"/>
    <w:rsid w:val="06D7F973"/>
    <w:rsid w:val="06DF9A37"/>
    <w:rsid w:val="074BDD61"/>
    <w:rsid w:val="0792B991"/>
    <w:rsid w:val="07A20080"/>
    <w:rsid w:val="07A6B3D5"/>
    <w:rsid w:val="07F2E77B"/>
    <w:rsid w:val="08082E14"/>
    <w:rsid w:val="08120F52"/>
    <w:rsid w:val="082462BE"/>
    <w:rsid w:val="0837B7F4"/>
    <w:rsid w:val="083F704B"/>
    <w:rsid w:val="08419892"/>
    <w:rsid w:val="08544A5A"/>
    <w:rsid w:val="0866212D"/>
    <w:rsid w:val="08BC3919"/>
    <w:rsid w:val="08C15009"/>
    <w:rsid w:val="08CB332D"/>
    <w:rsid w:val="08DCD83C"/>
    <w:rsid w:val="08DF68F5"/>
    <w:rsid w:val="09045552"/>
    <w:rsid w:val="09232394"/>
    <w:rsid w:val="093D968E"/>
    <w:rsid w:val="09527E6F"/>
    <w:rsid w:val="095A07D5"/>
    <w:rsid w:val="09C64DB9"/>
    <w:rsid w:val="0A01F085"/>
    <w:rsid w:val="0A23C19F"/>
    <w:rsid w:val="0A2603AF"/>
    <w:rsid w:val="0A2A90E4"/>
    <w:rsid w:val="0A2BCE7C"/>
    <w:rsid w:val="0A2C767E"/>
    <w:rsid w:val="0A3191DF"/>
    <w:rsid w:val="0A3C8D39"/>
    <w:rsid w:val="0A4258A1"/>
    <w:rsid w:val="0A610875"/>
    <w:rsid w:val="0A7B4747"/>
    <w:rsid w:val="0A7E7C1A"/>
    <w:rsid w:val="0A847EEC"/>
    <w:rsid w:val="0AAA18DD"/>
    <w:rsid w:val="0AB4AB96"/>
    <w:rsid w:val="0AD5D573"/>
    <w:rsid w:val="0AD76750"/>
    <w:rsid w:val="0AF31014"/>
    <w:rsid w:val="0B0F9710"/>
    <w:rsid w:val="0B11D848"/>
    <w:rsid w:val="0B160F09"/>
    <w:rsid w:val="0B1E5ADC"/>
    <w:rsid w:val="0B4119BF"/>
    <w:rsid w:val="0B59C459"/>
    <w:rsid w:val="0B670C6C"/>
    <w:rsid w:val="0B96AE7A"/>
    <w:rsid w:val="0BCCDC6B"/>
    <w:rsid w:val="0BD55F67"/>
    <w:rsid w:val="0BD62BDB"/>
    <w:rsid w:val="0BE0E67C"/>
    <w:rsid w:val="0BE76487"/>
    <w:rsid w:val="0C1736FB"/>
    <w:rsid w:val="0C26D25C"/>
    <w:rsid w:val="0C3B9908"/>
    <w:rsid w:val="0C441B65"/>
    <w:rsid w:val="0C5025A5"/>
    <w:rsid w:val="0C7C3EE0"/>
    <w:rsid w:val="0C884151"/>
    <w:rsid w:val="0C88B885"/>
    <w:rsid w:val="0C942D34"/>
    <w:rsid w:val="0C9BFF9C"/>
    <w:rsid w:val="0CA388F9"/>
    <w:rsid w:val="0CA8B5A7"/>
    <w:rsid w:val="0CB8E3A2"/>
    <w:rsid w:val="0CD22315"/>
    <w:rsid w:val="0CD5E6B4"/>
    <w:rsid w:val="0CDB2032"/>
    <w:rsid w:val="0CE01376"/>
    <w:rsid w:val="0CF3318A"/>
    <w:rsid w:val="0CF9F334"/>
    <w:rsid w:val="0D342F78"/>
    <w:rsid w:val="0D4834C9"/>
    <w:rsid w:val="0D490C38"/>
    <w:rsid w:val="0D67B9E2"/>
    <w:rsid w:val="0D7DF414"/>
    <w:rsid w:val="0D9BFEF2"/>
    <w:rsid w:val="0DA3D86E"/>
    <w:rsid w:val="0DA691D6"/>
    <w:rsid w:val="0DAA35B6"/>
    <w:rsid w:val="0DAC9F0E"/>
    <w:rsid w:val="0DD87FBF"/>
    <w:rsid w:val="0DF6A217"/>
    <w:rsid w:val="0E01A96B"/>
    <w:rsid w:val="0E02942E"/>
    <w:rsid w:val="0E123425"/>
    <w:rsid w:val="0E3C7D2C"/>
    <w:rsid w:val="0E4AC299"/>
    <w:rsid w:val="0E6C812B"/>
    <w:rsid w:val="0E7B5036"/>
    <w:rsid w:val="0E816992"/>
    <w:rsid w:val="0E854E6F"/>
    <w:rsid w:val="0E889B5A"/>
    <w:rsid w:val="0E8AF0FA"/>
    <w:rsid w:val="0EA7C216"/>
    <w:rsid w:val="0EB57835"/>
    <w:rsid w:val="0EB63B6A"/>
    <w:rsid w:val="0EC6B07C"/>
    <w:rsid w:val="0F0B4554"/>
    <w:rsid w:val="0F5536A4"/>
    <w:rsid w:val="0F74B748"/>
    <w:rsid w:val="0F80B412"/>
    <w:rsid w:val="0FB2351D"/>
    <w:rsid w:val="0FCF483E"/>
    <w:rsid w:val="0FD40324"/>
    <w:rsid w:val="0FE317A0"/>
    <w:rsid w:val="10160D31"/>
    <w:rsid w:val="101B5D2D"/>
    <w:rsid w:val="104DC525"/>
    <w:rsid w:val="1063D2AB"/>
    <w:rsid w:val="106B35C9"/>
    <w:rsid w:val="10791349"/>
    <w:rsid w:val="1080411E"/>
    <w:rsid w:val="1096CB6A"/>
    <w:rsid w:val="10A6B323"/>
    <w:rsid w:val="10BE459E"/>
    <w:rsid w:val="10CCF1A0"/>
    <w:rsid w:val="1101E2A5"/>
    <w:rsid w:val="1119F1B7"/>
    <w:rsid w:val="111F62D8"/>
    <w:rsid w:val="115165A7"/>
    <w:rsid w:val="1158CB7E"/>
    <w:rsid w:val="118B65AA"/>
    <w:rsid w:val="11A67CE9"/>
    <w:rsid w:val="11E2D63A"/>
    <w:rsid w:val="11E3E1E1"/>
    <w:rsid w:val="11ECA34B"/>
    <w:rsid w:val="121B7375"/>
    <w:rsid w:val="1220AD4E"/>
    <w:rsid w:val="122EA4E2"/>
    <w:rsid w:val="123986C5"/>
    <w:rsid w:val="12497E60"/>
    <w:rsid w:val="12545522"/>
    <w:rsid w:val="1255702B"/>
    <w:rsid w:val="125767CF"/>
    <w:rsid w:val="127A6529"/>
    <w:rsid w:val="1280AF48"/>
    <w:rsid w:val="128E9566"/>
    <w:rsid w:val="1294DDEF"/>
    <w:rsid w:val="129528D1"/>
    <w:rsid w:val="12ED888A"/>
    <w:rsid w:val="12F70EEF"/>
    <w:rsid w:val="13047DEB"/>
    <w:rsid w:val="131300EA"/>
    <w:rsid w:val="132B8350"/>
    <w:rsid w:val="133D8870"/>
    <w:rsid w:val="136F2DDD"/>
    <w:rsid w:val="137271FA"/>
    <w:rsid w:val="1391A02C"/>
    <w:rsid w:val="13BD3EB5"/>
    <w:rsid w:val="13F91761"/>
    <w:rsid w:val="13F9DBF9"/>
    <w:rsid w:val="13FB6DA2"/>
    <w:rsid w:val="1408FE49"/>
    <w:rsid w:val="140B3EAC"/>
    <w:rsid w:val="14170C73"/>
    <w:rsid w:val="143633DE"/>
    <w:rsid w:val="144D0873"/>
    <w:rsid w:val="144F86D1"/>
    <w:rsid w:val="148C56D5"/>
    <w:rsid w:val="14B33F1F"/>
    <w:rsid w:val="14B3B139"/>
    <w:rsid w:val="14C12C93"/>
    <w:rsid w:val="14D8A5BF"/>
    <w:rsid w:val="14E2BF18"/>
    <w:rsid w:val="1501C8ED"/>
    <w:rsid w:val="1521B2D9"/>
    <w:rsid w:val="154C1FA5"/>
    <w:rsid w:val="155EFA04"/>
    <w:rsid w:val="156DAE0C"/>
    <w:rsid w:val="15816A28"/>
    <w:rsid w:val="15882DEA"/>
    <w:rsid w:val="1596B3A0"/>
    <w:rsid w:val="159BE6FC"/>
    <w:rsid w:val="15AA2F05"/>
    <w:rsid w:val="15B4B50B"/>
    <w:rsid w:val="15B7E8E5"/>
    <w:rsid w:val="15DE6A75"/>
    <w:rsid w:val="15E08C45"/>
    <w:rsid w:val="16117462"/>
    <w:rsid w:val="1613CAD1"/>
    <w:rsid w:val="1621006D"/>
    <w:rsid w:val="16858E9F"/>
    <w:rsid w:val="1694976C"/>
    <w:rsid w:val="16AD6408"/>
    <w:rsid w:val="16AF9D1D"/>
    <w:rsid w:val="16F3CDCA"/>
    <w:rsid w:val="175367A3"/>
    <w:rsid w:val="175B1B57"/>
    <w:rsid w:val="1779A72C"/>
    <w:rsid w:val="1788B12A"/>
    <w:rsid w:val="178C361A"/>
    <w:rsid w:val="1793FE3C"/>
    <w:rsid w:val="17B0C4E0"/>
    <w:rsid w:val="17B14062"/>
    <w:rsid w:val="17C2CCF4"/>
    <w:rsid w:val="17C5BC42"/>
    <w:rsid w:val="17CA8012"/>
    <w:rsid w:val="17D65E14"/>
    <w:rsid w:val="17E694A5"/>
    <w:rsid w:val="17F72E7B"/>
    <w:rsid w:val="17FF991B"/>
    <w:rsid w:val="180F3A88"/>
    <w:rsid w:val="18172623"/>
    <w:rsid w:val="184A5F4B"/>
    <w:rsid w:val="18763E0D"/>
    <w:rsid w:val="18879601"/>
    <w:rsid w:val="188B37C8"/>
    <w:rsid w:val="1891B0F6"/>
    <w:rsid w:val="189A3ED2"/>
    <w:rsid w:val="18CAE120"/>
    <w:rsid w:val="18D60D09"/>
    <w:rsid w:val="1902F61E"/>
    <w:rsid w:val="1909FB0A"/>
    <w:rsid w:val="190C229E"/>
    <w:rsid w:val="1921367E"/>
    <w:rsid w:val="1948B65B"/>
    <w:rsid w:val="19507195"/>
    <w:rsid w:val="19595CBA"/>
    <w:rsid w:val="195B1681"/>
    <w:rsid w:val="1984E473"/>
    <w:rsid w:val="198D488A"/>
    <w:rsid w:val="198E4F5A"/>
    <w:rsid w:val="19AF9865"/>
    <w:rsid w:val="19B6D048"/>
    <w:rsid w:val="19B7CBD9"/>
    <w:rsid w:val="19BA373E"/>
    <w:rsid w:val="19C52255"/>
    <w:rsid w:val="19FA918D"/>
    <w:rsid w:val="1A2D21DB"/>
    <w:rsid w:val="1A52519C"/>
    <w:rsid w:val="1A6402AB"/>
    <w:rsid w:val="1A696B13"/>
    <w:rsid w:val="1A7CCAAB"/>
    <w:rsid w:val="1A7F8D4F"/>
    <w:rsid w:val="1A876E19"/>
    <w:rsid w:val="1A8986FE"/>
    <w:rsid w:val="1A90ADCA"/>
    <w:rsid w:val="1A91A70F"/>
    <w:rsid w:val="1A9BDDAE"/>
    <w:rsid w:val="1AA2C420"/>
    <w:rsid w:val="1AA3FFD8"/>
    <w:rsid w:val="1AC2E890"/>
    <w:rsid w:val="1AC8BD3A"/>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36779A"/>
    <w:rsid w:val="1C428F9A"/>
    <w:rsid w:val="1C44DD65"/>
    <w:rsid w:val="1CA6E1A6"/>
    <w:rsid w:val="1CE07E24"/>
    <w:rsid w:val="1CE250AC"/>
    <w:rsid w:val="1CE49C62"/>
    <w:rsid w:val="1CF38B03"/>
    <w:rsid w:val="1D01345B"/>
    <w:rsid w:val="1D0557C2"/>
    <w:rsid w:val="1D2EF92B"/>
    <w:rsid w:val="1D352856"/>
    <w:rsid w:val="1D3573D3"/>
    <w:rsid w:val="1D4743F9"/>
    <w:rsid w:val="1D58508E"/>
    <w:rsid w:val="1D6578D7"/>
    <w:rsid w:val="1D665D17"/>
    <w:rsid w:val="1D80B19B"/>
    <w:rsid w:val="1D8133D7"/>
    <w:rsid w:val="1D8B361D"/>
    <w:rsid w:val="1DBB759D"/>
    <w:rsid w:val="1DC1292B"/>
    <w:rsid w:val="1DE443EE"/>
    <w:rsid w:val="1DEB0A06"/>
    <w:rsid w:val="1DF39795"/>
    <w:rsid w:val="1DF65D16"/>
    <w:rsid w:val="1E119F26"/>
    <w:rsid w:val="1E1C5C23"/>
    <w:rsid w:val="1E424051"/>
    <w:rsid w:val="1E525802"/>
    <w:rsid w:val="1E54742A"/>
    <w:rsid w:val="1E76BB00"/>
    <w:rsid w:val="1E76C90E"/>
    <w:rsid w:val="1E9A188D"/>
    <w:rsid w:val="1EADB1F3"/>
    <w:rsid w:val="1EB67A49"/>
    <w:rsid w:val="1EC00E15"/>
    <w:rsid w:val="1EC6E32D"/>
    <w:rsid w:val="1EC86BBF"/>
    <w:rsid w:val="1EE7EEDB"/>
    <w:rsid w:val="1EF65051"/>
    <w:rsid w:val="1EF9318D"/>
    <w:rsid w:val="1F014938"/>
    <w:rsid w:val="1F0C56D5"/>
    <w:rsid w:val="1F26C6C5"/>
    <w:rsid w:val="1F6A2152"/>
    <w:rsid w:val="1F738635"/>
    <w:rsid w:val="1F7B7031"/>
    <w:rsid w:val="1F848C07"/>
    <w:rsid w:val="1F8731A6"/>
    <w:rsid w:val="1F9FF672"/>
    <w:rsid w:val="1FA254F8"/>
    <w:rsid w:val="1FBA299D"/>
    <w:rsid w:val="1FC81832"/>
    <w:rsid w:val="1FC8714B"/>
    <w:rsid w:val="1FD0394D"/>
    <w:rsid w:val="1FF1544B"/>
    <w:rsid w:val="1FFA430C"/>
    <w:rsid w:val="1FFFA7B2"/>
    <w:rsid w:val="201FAC63"/>
    <w:rsid w:val="2029D60B"/>
    <w:rsid w:val="2053B564"/>
    <w:rsid w:val="206AE54E"/>
    <w:rsid w:val="206FDB92"/>
    <w:rsid w:val="2085D23D"/>
    <w:rsid w:val="208FF150"/>
    <w:rsid w:val="209FEFBE"/>
    <w:rsid w:val="20B5B57F"/>
    <w:rsid w:val="20BA3819"/>
    <w:rsid w:val="20CDD246"/>
    <w:rsid w:val="20EEB888"/>
    <w:rsid w:val="210E3BB6"/>
    <w:rsid w:val="21318468"/>
    <w:rsid w:val="214A18DE"/>
    <w:rsid w:val="214C44B5"/>
    <w:rsid w:val="21599826"/>
    <w:rsid w:val="219DBB90"/>
    <w:rsid w:val="21BAF6EE"/>
    <w:rsid w:val="21CB9942"/>
    <w:rsid w:val="21E54347"/>
    <w:rsid w:val="21ED4D59"/>
    <w:rsid w:val="22006935"/>
    <w:rsid w:val="22103EB8"/>
    <w:rsid w:val="221A3C38"/>
    <w:rsid w:val="2223F07D"/>
    <w:rsid w:val="222E8841"/>
    <w:rsid w:val="22468F14"/>
    <w:rsid w:val="2254930D"/>
    <w:rsid w:val="226B51E9"/>
    <w:rsid w:val="228CB3CE"/>
    <w:rsid w:val="228E4DFC"/>
    <w:rsid w:val="2292DA56"/>
    <w:rsid w:val="22A18F6C"/>
    <w:rsid w:val="22B9CD5D"/>
    <w:rsid w:val="22BACC83"/>
    <w:rsid w:val="22CA58CF"/>
    <w:rsid w:val="22D57425"/>
    <w:rsid w:val="22DBBCA5"/>
    <w:rsid w:val="22FF7D4A"/>
    <w:rsid w:val="231CD8D1"/>
    <w:rsid w:val="2325E873"/>
    <w:rsid w:val="2333D747"/>
    <w:rsid w:val="233E5A9C"/>
    <w:rsid w:val="23402422"/>
    <w:rsid w:val="2349B859"/>
    <w:rsid w:val="235EDD1F"/>
    <w:rsid w:val="2372C77F"/>
    <w:rsid w:val="239B067B"/>
    <w:rsid w:val="23B0C40D"/>
    <w:rsid w:val="23C17E66"/>
    <w:rsid w:val="23C839CD"/>
    <w:rsid w:val="23DC1012"/>
    <w:rsid w:val="23DE028A"/>
    <w:rsid w:val="23EB3F2E"/>
    <w:rsid w:val="23EB6490"/>
    <w:rsid w:val="240687BE"/>
    <w:rsid w:val="2414F30A"/>
    <w:rsid w:val="241998D7"/>
    <w:rsid w:val="241EADC5"/>
    <w:rsid w:val="241EEF04"/>
    <w:rsid w:val="2422D1AA"/>
    <w:rsid w:val="24244CBD"/>
    <w:rsid w:val="24367731"/>
    <w:rsid w:val="24656259"/>
    <w:rsid w:val="248B4831"/>
    <w:rsid w:val="249878AC"/>
    <w:rsid w:val="24B9489E"/>
    <w:rsid w:val="24BF522C"/>
    <w:rsid w:val="24CC5015"/>
    <w:rsid w:val="24CCB9E9"/>
    <w:rsid w:val="24D99885"/>
    <w:rsid w:val="24EA1207"/>
    <w:rsid w:val="24EBCEFA"/>
    <w:rsid w:val="251B09A7"/>
    <w:rsid w:val="2537CD34"/>
    <w:rsid w:val="257ABEA3"/>
    <w:rsid w:val="25804C09"/>
    <w:rsid w:val="25A7C02E"/>
    <w:rsid w:val="25F5CD9B"/>
    <w:rsid w:val="25F75889"/>
    <w:rsid w:val="261882D5"/>
    <w:rsid w:val="262AAEFF"/>
    <w:rsid w:val="262CC4AF"/>
    <w:rsid w:val="263EAC5D"/>
    <w:rsid w:val="26422C9C"/>
    <w:rsid w:val="264C0121"/>
    <w:rsid w:val="2655D24C"/>
    <w:rsid w:val="265A50B9"/>
    <w:rsid w:val="267BDDEF"/>
    <w:rsid w:val="268B5E01"/>
    <w:rsid w:val="26A11FCC"/>
    <w:rsid w:val="26ACC164"/>
    <w:rsid w:val="26B19098"/>
    <w:rsid w:val="26B84B14"/>
    <w:rsid w:val="271DF720"/>
    <w:rsid w:val="27366ED5"/>
    <w:rsid w:val="2750B74A"/>
    <w:rsid w:val="27586407"/>
    <w:rsid w:val="275D8CAD"/>
    <w:rsid w:val="275DA8DD"/>
    <w:rsid w:val="2780D65E"/>
    <w:rsid w:val="2785E438"/>
    <w:rsid w:val="2788433B"/>
    <w:rsid w:val="27B8F16D"/>
    <w:rsid w:val="27BC9FAB"/>
    <w:rsid w:val="27D58038"/>
    <w:rsid w:val="27D679BF"/>
    <w:rsid w:val="27D7C3E6"/>
    <w:rsid w:val="27E4C2CC"/>
    <w:rsid w:val="27EC7FFF"/>
    <w:rsid w:val="280EFFF4"/>
    <w:rsid w:val="2816DEA5"/>
    <w:rsid w:val="2819672B"/>
    <w:rsid w:val="28363847"/>
    <w:rsid w:val="283E327C"/>
    <w:rsid w:val="283FAD1D"/>
    <w:rsid w:val="28517BB8"/>
    <w:rsid w:val="28643765"/>
    <w:rsid w:val="287D975C"/>
    <w:rsid w:val="289451E3"/>
    <w:rsid w:val="28CD9716"/>
    <w:rsid w:val="28EF7692"/>
    <w:rsid w:val="2901B7F3"/>
    <w:rsid w:val="2931C4E1"/>
    <w:rsid w:val="296ADE25"/>
    <w:rsid w:val="296E8AAF"/>
    <w:rsid w:val="29976502"/>
    <w:rsid w:val="29A3FBFB"/>
    <w:rsid w:val="29A59CEE"/>
    <w:rsid w:val="29F9584B"/>
    <w:rsid w:val="29FE9661"/>
    <w:rsid w:val="2A0E80A6"/>
    <w:rsid w:val="2A11F38D"/>
    <w:rsid w:val="2A337E3C"/>
    <w:rsid w:val="2A66ED9E"/>
    <w:rsid w:val="2A6B485A"/>
    <w:rsid w:val="2A707F83"/>
    <w:rsid w:val="2A72330B"/>
    <w:rsid w:val="2A9D8854"/>
    <w:rsid w:val="2AA3AF72"/>
    <w:rsid w:val="2AA50D39"/>
    <w:rsid w:val="2AB90D13"/>
    <w:rsid w:val="2ABA3837"/>
    <w:rsid w:val="2AD1D9CC"/>
    <w:rsid w:val="2AD28BFF"/>
    <w:rsid w:val="2AD31077"/>
    <w:rsid w:val="2AE551F9"/>
    <w:rsid w:val="2B4C8F5D"/>
    <w:rsid w:val="2B5BA8F0"/>
    <w:rsid w:val="2B629862"/>
    <w:rsid w:val="2B79046C"/>
    <w:rsid w:val="2B7B7CAB"/>
    <w:rsid w:val="2B7D9601"/>
    <w:rsid w:val="2B8CE8AC"/>
    <w:rsid w:val="2BA2788A"/>
    <w:rsid w:val="2BB9EA0E"/>
    <w:rsid w:val="2BE5E186"/>
    <w:rsid w:val="2BE76308"/>
    <w:rsid w:val="2C1E4112"/>
    <w:rsid w:val="2C4A0368"/>
    <w:rsid w:val="2C618F5D"/>
    <w:rsid w:val="2C67E105"/>
    <w:rsid w:val="2C80B688"/>
    <w:rsid w:val="2C9785F2"/>
    <w:rsid w:val="2CA25E58"/>
    <w:rsid w:val="2CB520F6"/>
    <w:rsid w:val="2CC84FC6"/>
    <w:rsid w:val="2CDB4572"/>
    <w:rsid w:val="2CEF8301"/>
    <w:rsid w:val="2CFCEA86"/>
    <w:rsid w:val="2D068269"/>
    <w:rsid w:val="2D0F6507"/>
    <w:rsid w:val="2D0FD66B"/>
    <w:rsid w:val="2D1AFCAD"/>
    <w:rsid w:val="2D23BE82"/>
    <w:rsid w:val="2D298254"/>
    <w:rsid w:val="2D598D6F"/>
    <w:rsid w:val="2D821E7E"/>
    <w:rsid w:val="2D83B8D6"/>
    <w:rsid w:val="2D85A50A"/>
    <w:rsid w:val="2D9064F8"/>
    <w:rsid w:val="2D971028"/>
    <w:rsid w:val="2DA29D82"/>
    <w:rsid w:val="2DD7B982"/>
    <w:rsid w:val="2DDA96F0"/>
    <w:rsid w:val="2DFF3028"/>
    <w:rsid w:val="2E05882E"/>
    <w:rsid w:val="2E0BB6C5"/>
    <w:rsid w:val="2E253865"/>
    <w:rsid w:val="2E361419"/>
    <w:rsid w:val="2E48EC6E"/>
    <w:rsid w:val="2E5FF66D"/>
    <w:rsid w:val="2E8E9A09"/>
    <w:rsid w:val="2EA669BF"/>
    <w:rsid w:val="2EAD4501"/>
    <w:rsid w:val="2ECE9280"/>
    <w:rsid w:val="2EE00C76"/>
    <w:rsid w:val="2EF21E7E"/>
    <w:rsid w:val="2F03C477"/>
    <w:rsid w:val="2F0BBD01"/>
    <w:rsid w:val="2F0CE5DE"/>
    <w:rsid w:val="2F337067"/>
    <w:rsid w:val="2F81BDED"/>
    <w:rsid w:val="2FBC0E79"/>
    <w:rsid w:val="2FE8A06F"/>
    <w:rsid w:val="3001CF87"/>
    <w:rsid w:val="3011F461"/>
    <w:rsid w:val="3013CE9D"/>
    <w:rsid w:val="3018B9AC"/>
    <w:rsid w:val="30301C04"/>
    <w:rsid w:val="30336F9F"/>
    <w:rsid w:val="303D929E"/>
    <w:rsid w:val="3046EBB8"/>
    <w:rsid w:val="305BD2C5"/>
    <w:rsid w:val="306225FC"/>
    <w:rsid w:val="3070B5A2"/>
    <w:rsid w:val="30757438"/>
    <w:rsid w:val="3088F453"/>
    <w:rsid w:val="3089C7A5"/>
    <w:rsid w:val="308E01B3"/>
    <w:rsid w:val="30945E22"/>
    <w:rsid w:val="309F4AD9"/>
    <w:rsid w:val="30AB7F33"/>
    <w:rsid w:val="30CF40C8"/>
    <w:rsid w:val="30D8C037"/>
    <w:rsid w:val="30ED4ECD"/>
    <w:rsid w:val="30FA54C4"/>
    <w:rsid w:val="31043BC8"/>
    <w:rsid w:val="3105A69B"/>
    <w:rsid w:val="310A60D3"/>
    <w:rsid w:val="311994F2"/>
    <w:rsid w:val="313CF4F5"/>
    <w:rsid w:val="313EC953"/>
    <w:rsid w:val="31489DC2"/>
    <w:rsid w:val="315FD470"/>
    <w:rsid w:val="3172D0A8"/>
    <w:rsid w:val="319A66B8"/>
    <w:rsid w:val="31A0BF7F"/>
    <w:rsid w:val="31A4141D"/>
    <w:rsid w:val="31AB922F"/>
    <w:rsid w:val="31B81A6E"/>
    <w:rsid w:val="32212D41"/>
    <w:rsid w:val="3228F3A2"/>
    <w:rsid w:val="322913B8"/>
    <w:rsid w:val="3255BB42"/>
    <w:rsid w:val="32B304B8"/>
    <w:rsid w:val="32C4D290"/>
    <w:rsid w:val="32C936C1"/>
    <w:rsid w:val="32D6BBA1"/>
    <w:rsid w:val="32F039C2"/>
    <w:rsid w:val="32F5A919"/>
    <w:rsid w:val="3301777E"/>
    <w:rsid w:val="3336C75A"/>
    <w:rsid w:val="3357089A"/>
    <w:rsid w:val="33623969"/>
    <w:rsid w:val="336BCEF6"/>
    <w:rsid w:val="33CFA6F2"/>
    <w:rsid w:val="33EB2F73"/>
    <w:rsid w:val="340BAB36"/>
    <w:rsid w:val="340F593B"/>
    <w:rsid w:val="3414B056"/>
    <w:rsid w:val="34648ADA"/>
    <w:rsid w:val="34682C93"/>
    <w:rsid w:val="34890289"/>
    <w:rsid w:val="34BA9635"/>
    <w:rsid w:val="34C521FD"/>
    <w:rsid w:val="34C9C551"/>
    <w:rsid w:val="34DA42DE"/>
    <w:rsid w:val="34DFB7A9"/>
    <w:rsid w:val="34F715EC"/>
    <w:rsid w:val="34FCDF26"/>
    <w:rsid w:val="3542DD3F"/>
    <w:rsid w:val="3559BA4D"/>
    <w:rsid w:val="355FBF4F"/>
    <w:rsid w:val="35602708"/>
    <w:rsid w:val="358D5C04"/>
    <w:rsid w:val="359300DA"/>
    <w:rsid w:val="35B09021"/>
    <w:rsid w:val="35B72301"/>
    <w:rsid w:val="35CB2A1B"/>
    <w:rsid w:val="35CDE5F9"/>
    <w:rsid w:val="35F7B101"/>
    <w:rsid w:val="36067155"/>
    <w:rsid w:val="361AD7B6"/>
    <w:rsid w:val="361BCDA6"/>
    <w:rsid w:val="362C3E29"/>
    <w:rsid w:val="363106B7"/>
    <w:rsid w:val="3660F25E"/>
    <w:rsid w:val="366BD96B"/>
    <w:rsid w:val="368BF501"/>
    <w:rsid w:val="36920A07"/>
    <w:rsid w:val="3693BC39"/>
    <w:rsid w:val="36A9A127"/>
    <w:rsid w:val="36BBA42C"/>
    <w:rsid w:val="36CA2FA8"/>
    <w:rsid w:val="36CAFE70"/>
    <w:rsid w:val="36D784AC"/>
    <w:rsid w:val="36E035A6"/>
    <w:rsid w:val="36EC7992"/>
    <w:rsid w:val="37157A1A"/>
    <w:rsid w:val="37162A2E"/>
    <w:rsid w:val="3720E168"/>
    <w:rsid w:val="3744A700"/>
    <w:rsid w:val="37611FB8"/>
    <w:rsid w:val="37648EB4"/>
    <w:rsid w:val="37824DED"/>
    <w:rsid w:val="3786407B"/>
    <w:rsid w:val="378CDE0A"/>
    <w:rsid w:val="37BFA004"/>
    <w:rsid w:val="37E55608"/>
    <w:rsid w:val="385266E8"/>
    <w:rsid w:val="38679A8A"/>
    <w:rsid w:val="387B1F9E"/>
    <w:rsid w:val="387CA144"/>
    <w:rsid w:val="388DB90F"/>
    <w:rsid w:val="389FEC28"/>
    <w:rsid w:val="38D7E8B9"/>
    <w:rsid w:val="38DB9971"/>
    <w:rsid w:val="38EC426D"/>
    <w:rsid w:val="38F737E2"/>
    <w:rsid w:val="38F99946"/>
    <w:rsid w:val="38FBBA58"/>
    <w:rsid w:val="390B530D"/>
    <w:rsid w:val="391111B0"/>
    <w:rsid w:val="392EBA07"/>
    <w:rsid w:val="392F5B4A"/>
    <w:rsid w:val="393ADD6E"/>
    <w:rsid w:val="395355E3"/>
    <w:rsid w:val="39A7C622"/>
    <w:rsid w:val="39AE0A63"/>
    <w:rsid w:val="39D6FE4A"/>
    <w:rsid w:val="39DAC7A4"/>
    <w:rsid w:val="39E37790"/>
    <w:rsid w:val="39EE6ED9"/>
    <w:rsid w:val="39F149AB"/>
    <w:rsid w:val="3A1AF24E"/>
    <w:rsid w:val="3A1E35A0"/>
    <w:rsid w:val="3A247359"/>
    <w:rsid w:val="3A2907C4"/>
    <w:rsid w:val="3A29BE85"/>
    <w:rsid w:val="3A3E9A11"/>
    <w:rsid w:val="3A56F713"/>
    <w:rsid w:val="3A615037"/>
    <w:rsid w:val="3A839B54"/>
    <w:rsid w:val="3A84E409"/>
    <w:rsid w:val="3A8D6096"/>
    <w:rsid w:val="3A998D80"/>
    <w:rsid w:val="3AA6FE1C"/>
    <w:rsid w:val="3ABF65A1"/>
    <w:rsid w:val="3AD86973"/>
    <w:rsid w:val="3ADF9DD1"/>
    <w:rsid w:val="3AE3135C"/>
    <w:rsid w:val="3AE35D53"/>
    <w:rsid w:val="3AEF18E0"/>
    <w:rsid w:val="3AFA4681"/>
    <w:rsid w:val="3B0E23EA"/>
    <w:rsid w:val="3B1EE866"/>
    <w:rsid w:val="3B431626"/>
    <w:rsid w:val="3B74AB68"/>
    <w:rsid w:val="3B8C02F5"/>
    <w:rsid w:val="3B8FA5A6"/>
    <w:rsid w:val="3BCFBBB6"/>
    <w:rsid w:val="3C0F2A1C"/>
    <w:rsid w:val="3C391870"/>
    <w:rsid w:val="3C404053"/>
    <w:rsid w:val="3C705835"/>
    <w:rsid w:val="3C775C60"/>
    <w:rsid w:val="3C7F45DF"/>
    <w:rsid w:val="3CB60E79"/>
    <w:rsid w:val="3CB68946"/>
    <w:rsid w:val="3CC3F02D"/>
    <w:rsid w:val="3CC4D585"/>
    <w:rsid w:val="3CE2FB0F"/>
    <w:rsid w:val="3CE49239"/>
    <w:rsid w:val="3CF89D8A"/>
    <w:rsid w:val="3CFDC210"/>
    <w:rsid w:val="3D094110"/>
    <w:rsid w:val="3D0E9F0C"/>
    <w:rsid w:val="3D1C2ED4"/>
    <w:rsid w:val="3D7F19EB"/>
    <w:rsid w:val="3D8F26CD"/>
    <w:rsid w:val="3D938366"/>
    <w:rsid w:val="3DA45678"/>
    <w:rsid w:val="3DB50A55"/>
    <w:rsid w:val="3DECC4BE"/>
    <w:rsid w:val="3DEF9398"/>
    <w:rsid w:val="3DFB054F"/>
    <w:rsid w:val="3DFD27D7"/>
    <w:rsid w:val="3E286631"/>
    <w:rsid w:val="3E2D0DBA"/>
    <w:rsid w:val="3E6962E3"/>
    <w:rsid w:val="3E6DFAA4"/>
    <w:rsid w:val="3E9A5E87"/>
    <w:rsid w:val="3EAC4152"/>
    <w:rsid w:val="3EAF5A38"/>
    <w:rsid w:val="3EAFC001"/>
    <w:rsid w:val="3ECDB2C8"/>
    <w:rsid w:val="3EEBA0EA"/>
    <w:rsid w:val="3F091DC4"/>
    <w:rsid w:val="3F541DA4"/>
    <w:rsid w:val="3F55C175"/>
    <w:rsid w:val="3F6A1FEC"/>
    <w:rsid w:val="3F77E115"/>
    <w:rsid w:val="3FC45614"/>
    <w:rsid w:val="3FD556CC"/>
    <w:rsid w:val="3FDED46A"/>
    <w:rsid w:val="405FADD1"/>
    <w:rsid w:val="4062B3F6"/>
    <w:rsid w:val="4073F53A"/>
    <w:rsid w:val="408B1A4B"/>
    <w:rsid w:val="409AAAB0"/>
    <w:rsid w:val="40C9E9E8"/>
    <w:rsid w:val="40CBE678"/>
    <w:rsid w:val="40D779ED"/>
    <w:rsid w:val="40E15B4D"/>
    <w:rsid w:val="40F0E628"/>
    <w:rsid w:val="40F91DBB"/>
    <w:rsid w:val="41087C3F"/>
    <w:rsid w:val="41204F93"/>
    <w:rsid w:val="413E2492"/>
    <w:rsid w:val="414A01EF"/>
    <w:rsid w:val="416B6922"/>
    <w:rsid w:val="41741CFE"/>
    <w:rsid w:val="4175D9E9"/>
    <w:rsid w:val="4183D4E7"/>
    <w:rsid w:val="4183DC2A"/>
    <w:rsid w:val="418EDD7E"/>
    <w:rsid w:val="418F7313"/>
    <w:rsid w:val="4195EB5F"/>
    <w:rsid w:val="419C3D93"/>
    <w:rsid w:val="41A22B8E"/>
    <w:rsid w:val="41B32E9B"/>
    <w:rsid w:val="41DAF4B9"/>
    <w:rsid w:val="420B5EF0"/>
    <w:rsid w:val="421ABF76"/>
    <w:rsid w:val="421C9945"/>
    <w:rsid w:val="4226E715"/>
    <w:rsid w:val="423FF3F4"/>
    <w:rsid w:val="425B2951"/>
    <w:rsid w:val="426685B1"/>
    <w:rsid w:val="4284C460"/>
    <w:rsid w:val="42AD5326"/>
    <w:rsid w:val="42BBC9F1"/>
    <w:rsid w:val="42BC165B"/>
    <w:rsid w:val="42CE9ED7"/>
    <w:rsid w:val="42CF1AEA"/>
    <w:rsid w:val="42D6B84B"/>
    <w:rsid w:val="42D85301"/>
    <w:rsid w:val="42E86186"/>
    <w:rsid w:val="42FE5282"/>
    <w:rsid w:val="430BBC0E"/>
    <w:rsid w:val="430EE96B"/>
    <w:rsid w:val="43261E04"/>
    <w:rsid w:val="432649B5"/>
    <w:rsid w:val="437D9D75"/>
    <w:rsid w:val="437DE090"/>
    <w:rsid w:val="4383F7EF"/>
    <w:rsid w:val="438F724B"/>
    <w:rsid w:val="439EBFDC"/>
    <w:rsid w:val="43A369FE"/>
    <w:rsid w:val="43AEF232"/>
    <w:rsid w:val="43BBDDE5"/>
    <w:rsid w:val="43D7DB8B"/>
    <w:rsid w:val="43F22082"/>
    <w:rsid w:val="43F5C5C2"/>
    <w:rsid w:val="43FA916D"/>
    <w:rsid w:val="43FD6C32"/>
    <w:rsid w:val="4407AF22"/>
    <w:rsid w:val="443454EA"/>
    <w:rsid w:val="44374E6D"/>
    <w:rsid w:val="447E1136"/>
    <w:rsid w:val="4481AE76"/>
    <w:rsid w:val="4492B3D4"/>
    <w:rsid w:val="44B7ACAE"/>
    <w:rsid w:val="44CF7630"/>
    <w:rsid w:val="44D21D13"/>
    <w:rsid w:val="45191655"/>
    <w:rsid w:val="45338ABA"/>
    <w:rsid w:val="453F1569"/>
    <w:rsid w:val="4540547A"/>
    <w:rsid w:val="4550FCAA"/>
    <w:rsid w:val="455315BA"/>
    <w:rsid w:val="4583A958"/>
    <w:rsid w:val="45875B05"/>
    <w:rsid w:val="4589999D"/>
    <w:rsid w:val="458A6B6F"/>
    <w:rsid w:val="459097D1"/>
    <w:rsid w:val="459F7FD1"/>
    <w:rsid w:val="459FF8B9"/>
    <w:rsid w:val="45AEFE3C"/>
    <w:rsid w:val="45CCD6DF"/>
    <w:rsid w:val="45E18C85"/>
    <w:rsid w:val="45FEC9AB"/>
    <w:rsid w:val="461B4783"/>
    <w:rsid w:val="462E6A24"/>
    <w:rsid w:val="4630FCBB"/>
    <w:rsid w:val="4640ED47"/>
    <w:rsid w:val="4669932B"/>
    <w:rsid w:val="467317F0"/>
    <w:rsid w:val="467BB0EF"/>
    <w:rsid w:val="469884BF"/>
    <w:rsid w:val="469E4B62"/>
    <w:rsid w:val="46AD5B2A"/>
    <w:rsid w:val="46E81CC2"/>
    <w:rsid w:val="471082E0"/>
    <w:rsid w:val="471A8DB9"/>
    <w:rsid w:val="472CED98"/>
    <w:rsid w:val="47424CED"/>
    <w:rsid w:val="474B50FE"/>
    <w:rsid w:val="474C229D"/>
    <w:rsid w:val="475027EF"/>
    <w:rsid w:val="4757F45B"/>
    <w:rsid w:val="477B3845"/>
    <w:rsid w:val="4789A127"/>
    <w:rsid w:val="478A20CF"/>
    <w:rsid w:val="47ACF28E"/>
    <w:rsid w:val="47CEDA55"/>
    <w:rsid w:val="47E26DE3"/>
    <w:rsid w:val="47FB2E51"/>
    <w:rsid w:val="480193E1"/>
    <w:rsid w:val="48094B57"/>
    <w:rsid w:val="480D71B1"/>
    <w:rsid w:val="481DDF62"/>
    <w:rsid w:val="482A6A26"/>
    <w:rsid w:val="4842AE7B"/>
    <w:rsid w:val="484588CB"/>
    <w:rsid w:val="485F7080"/>
    <w:rsid w:val="486DB402"/>
    <w:rsid w:val="48756B95"/>
    <w:rsid w:val="4876DB21"/>
    <w:rsid w:val="4883A37B"/>
    <w:rsid w:val="48843B7A"/>
    <w:rsid w:val="4889DE59"/>
    <w:rsid w:val="489BB511"/>
    <w:rsid w:val="48A00DF3"/>
    <w:rsid w:val="48BCC120"/>
    <w:rsid w:val="48C0D073"/>
    <w:rsid w:val="48D92441"/>
    <w:rsid w:val="48E0C2EA"/>
    <w:rsid w:val="48E89D62"/>
    <w:rsid w:val="48F51DA9"/>
    <w:rsid w:val="48FA57DE"/>
    <w:rsid w:val="490867AC"/>
    <w:rsid w:val="492E9708"/>
    <w:rsid w:val="49361BA9"/>
    <w:rsid w:val="495455AA"/>
    <w:rsid w:val="4976735F"/>
    <w:rsid w:val="497D6C82"/>
    <w:rsid w:val="49861D10"/>
    <w:rsid w:val="49957A2C"/>
    <w:rsid w:val="49D62D06"/>
    <w:rsid w:val="49EAEAC5"/>
    <w:rsid w:val="4A1AB546"/>
    <w:rsid w:val="4A1FBE04"/>
    <w:rsid w:val="4A65A965"/>
    <w:rsid w:val="4A6C4097"/>
    <w:rsid w:val="4A83D588"/>
    <w:rsid w:val="4AA153E2"/>
    <w:rsid w:val="4AA40594"/>
    <w:rsid w:val="4ADD1503"/>
    <w:rsid w:val="4AEB540F"/>
    <w:rsid w:val="4AF19144"/>
    <w:rsid w:val="4B31D399"/>
    <w:rsid w:val="4B35E111"/>
    <w:rsid w:val="4B39840F"/>
    <w:rsid w:val="4B44F4E2"/>
    <w:rsid w:val="4B467E03"/>
    <w:rsid w:val="4B588538"/>
    <w:rsid w:val="4B7048E3"/>
    <w:rsid w:val="4B8CE249"/>
    <w:rsid w:val="4BA8DC39"/>
    <w:rsid w:val="4BB04EED"/>
    <w:rsid w:val="4BCBCDEF"/>
    <w:rsid w:val="4BD878AC"/>
    <w:rsid w:val="4BE92E9C"/>
    <w:rsid w:val="4BEAC8A0"/>
    <w:rsid w:val="4C3B0351"/>
    <w:rsid w:val="4C435C71"/>
    <w:rsid w:val="4C555B40"/>
    <w:rsid w:val="4C632C57"/>
    <w:rsid w:val="4C7CB568"/>
    <w:rsid w:val="4C86F175"/>
    <w:rsid w:val="4C88208F"/>
    <w:rsid w:val="4C8E45A0"/>
    <w:rsid w:val="4CED91FE"/>
    <w:rsid w:val="4CEE4532"/>
    <w:rsid w:val="4CF02B11"/>
    <w:rsid w:val="4D009ED6"/>
    <w:rsid w:val="4D0F322B"/>
    <w:rsid w:val="4D38A23C"/>
    <w:rsid w:val="4D4054D0"/>
    <w:rsid w:val="4D585ADB"/>
    <w:rsid w:val="4D60977E"/>
    <w:rsid w:val="4D9FD68E"/>
    <w:rsid w:val="4DA8E9CC"/>
    <w:rsid w:val="4DB11CDD"/>
    <w:rsid w:val="4DD35433"/>
    <w:rsid w:val="4DD76DB4"/>
    <w:rsid w:val="4DF7D0BE"/>
    <w:rsid w:val="4E259E71"/>
    <w:rsid w:val="4E395604"/>
    <w:rsid w:val="4E4C7C9C"/>
    <w:rsid w:val="4E55C040"/>
    <w:rsid w:val="4E58503D"/>
    <w:rsid w:val="4E5961E0"/>
    <w:rsid w:val="4E82F7AF"/>
    <w:rsid w:val="4E9826B9"/>
    <w:rsid w:val="4EBA45F3"/>
    <w:rsid w:val="4ECAB846"/>
    <w:rsid w:val="4ECB7610"/>
    <w:rsid w:val="4ED3EBE4"/>
    <w:rsid w:val="4EF50739"/>
    <w:rsid w:val="4F23FACA"/>
    <w:rsid w:val="4F2533DA"/>
    <w:rsid w:val="4F2F3C93"/>
    <w:rsid w:val="4F40C978"/>
    <w:rsid w:val="4FC20B24"/>
    <w:rsid w:val="4FF513D1"/>
    <w:rsid w:val="4FFEDF59"/>
    <w:rsid w:val="5014C241"/>
    <w:rsid w:val="5017F0FA"/>
    <w:rsid w:val="5026BE25"/>
    <w:rsid w:val="5034A0AF"/>
    <w:rsid w:val="506F553E"/>
    <w:rsid w:val="5078AB5C"/>
    <w:rsid w:val="508F5764"/>
    <w:rsid w:val="509C0C99"/>
    <w:rsid w:val="50A8191D"/>
    <w:rsid w:val="50A847A2"/>
    <w:rsid w:val="50C5F478"/>
    <w:rsid w:val="50E02CEC"/>
    <w:rsid w:val="5108AFF0"/>
    <w:rsid w:val="510D906E"/>
    <w:rsid w:val="5117DE3E"/>
    <w:rsid w:val="512310DA"/>
    <w:rsid w:val="512F020C"/>
    <w:rsid w:val="5145EBBA"/>
    <w:rsid w:val="51563EF2"/>
    <w:rsid w:val="51579FC2"/>
    <w:rsid w:val="5178AB41"/>
    <w:rsid w:val="51790B0C"/>
    <w:rsid w:val="51A85723"/>
    <w:rsid w:val="51BDA2A2"/>
    <w:rsid w:val="51C0201D"/>
    <w:rsid w:val="521F4AC8"/>
    <w:rsid w:val="5229F00C"/>
    <w:rsid w:val="524F4C10"/>
    <w:rsid w:val="5256D1C5"/>
    <w:rsid w:val="5269758A"/>
    <w:rsid w:val="526DEADC"/>
    <w:rsid w:val="529572F5"/>
    <w:rsid w:val="529D8CAB"/>
    <w:rsid w:val="52BBF1A4"/>
    <w:rsid w:val="52BF0445"/>
    <w:rsid w:val="52CE49AB"/>
    <w:rsid w:val="52D08561"/>
    <w:rsid w:val="52DAECD7"/>
    <w:rsid w:val="52E2EE68"/>
    <w:rsid w:val="52F76213"/>
    <w:rsid w:val="52FA8FDD"/>
    <w:rsid w:val="52FC8D12"/>
    <w:rsid w:val="52FE26A5"/>
    <w:rsid w:val="534C5D51"/>
    <w:rsid w:val="5358C42A"/>
    <w:rsid w:val="535D9EA1"/>
    <w:rsid w:val="535F357F"/>
    <w:rsid w:val="53714B7C"/>
    <w:rsid w:val="5393E7A6"/>
    <w:rsid w:val="5397837F"/>
    <w:rsid w:val="539B032A"/>
    <w:rsid w:val="53A865E8"/>
    <w:rsid w:val="53AD22F9"/>
    <w:rsid w:val="53B027A8"/>
    <w:rsid w:val="53B9DCF9"/>
    <w:rsid w:val="53CC64FA"/>
    <w:rsid w:val="53DA1D03"/>
    <w:rsid w:val="541C1BD6"/>
    <w:rsid w:val="542AB4B5"/>
    <w:rsid w:val="54317640"/>
    <w:rsid w:val="544C4EDA"/>
    <w:rsid w:val="5489CB2F"/>
    <w:rsid w:val="549B5715"/>
    <w:rsid w:val="54A22EDC"/>
    <w:rsid w:val="54C9D86D"/>
    <w:rsid w:val="54DB8E5A"/>
    <w:rsid w:val="54E4D234"/>
    <w:rsid w:val="54E66F5A"/>
    <w:rsid w:val="54EDF51F"/>
    <w:rsid w:val="551B834A"/>
    <w:rsid w:val="551DB926"/>
    <w:rsid w:val="55324663"/>
    <w:rsid w:val="554A8A9F"/>
    <w:rsid w:val="554FFBE8"/>
    <w:rsid w:val="555C7425"/>
    <w:rsid w:val="55AFA338"/>
    <w:rsid w:val="55C0F33F"/>
    <w:rsid w:val="55CA30A2"/>
    <w:rsid w:val="55D6A37C"/>
    <w:rsid w:val="55DAE4AE"/>
    <w:rsid w:val="55E82049"/>
    <w:rsid w:val="55E94298"/>
    <w:rsid w:val="55EACCF6"/>
    <w:rsid w:val="560CFA87"/>
    <w:rsid w:val="5625E75A"/>
    <w:rsid w:val="562B1219"/>
    <w:rsid w:val="5665E1D5"/>
    <w:rsid w:val="56795453"/>
    <w:rsid w:val="567BDCDF"/>
    <w:rsid w:val="56DF264A"/>
    <w:rsid w:val="56EAF2D7"/>
    <w:rsid w:val="56FB57E8"/>
    <w:rsid w:val="56FE3238"/>
    <w:rsid w:val="5708F45D"/>
    <w:rsid w:val="5710C580"/>
    <w:rsid w:val="57127984"/>
    <w:rsid w:val="5734D155"/>
    <w:rsid w:val="573E4511"/>
    <w:rsid w:val="57667F98"/>
    <w:rsid w:val="57A5B745"/>
    <w:rsid w:val="57B76BD7"/>
    <w:rsid w:val="57D32269"/>
    <w:rsid w:val="57E5D853"/>
    <w:rsid w:val="580EA1A2"/>
    <w:rsid w:val="582297A0"/>
    <w:rsid w:val="583F1B1C"/>
    <w:rsid w:val="58561395"/>
    <w:rsid w:val="58AB6981"/>
    <w:rsid w:val="58AE3F04"/>
    <w:rsid w:val="58BC7360"/>
    <w:rsid w:val="58F34BB4"/>
    <w:rsid w:val="58F521CC"/>
    <w:rsid w:val="58FC02E6"/>
    <w:rsid w:val="591D0341"/>
    <w:rsid w:val="592A6FF7"/>
    <w:rsid w:val="5937ED9F"/>
    <w:rsid w:val="59454146"/>
    <w:rsid w:val="596AAAB6"/>
    <w:rsid w:val="599646C5"/>
    <w:rsid w:val="599C54D2"/>
    <w:rsid w:val="59A2FBB8"/>
    <w:rsid w:val="59E05DF5"/>
    <w:rsid w:val="59F31766"/>
    <w:rsid w:val="5A57FF1D"/>
    <w:rsid w:val="5A6C1282"/>
    <w:rsid w:val="5A7C9E51"/>
    <w:rsid w:val="5AAD3848"/>
    <w:rsid w:val="5AAE680A"/>
    <w:rsid w:val="5AC72CFE"/>
    <w:rsid w:val="5AD0BADB"/>
    <w:rsid w:val="5AF2D84B"/>
    <w:rsid w:val="5AFAD76A"/>
    <w:rsid w:val="5B00BF90"/>
    <w:rsid w:val="5B0E6775"/>
    <w:rsid w:val="5B0F8B39"/>
    <w:rsid w:val="5B429EB3"/>
    <w:rsid w:val="5B5BA5AE"/>
    <w:rsid w:val="5B5E5686"/>
    <w:rsid w:val="5B642525"/>
    <w:rsid w:val="5B669C11"/>
    <w:rsid w:val="5B76FEEB"/>
    <w:rsid w:val="5B7F7C9A"/>
    <w:rsid w:val="5B8FF404"/>
    <w:rsid w:val="5BCBAF1A"/>
    <w:rsid w:val="5BCEFBB8"/>
    <w:rsid w:val="5BFD5A28"/>
    <w:rsid w:val="5C0032EA"/>
    <w:rsid w:val="5C01C75B"/>
    <w:rsid w:val="5C11FF47"/>
    <w:rsid w:val="5C34E5EB"/>
    <w:rsid w:val="5C4A6934"/>
    <w:rsid w:val="5C5CE7FC"/>
    <w:rsid w:val="5C853E3C"/>
    <w:rsid w:val="5C947095"/>
    <w:rsid w:val="5CAA0D17"/>
    <w:rsid w:val="5CAF1507"/>
    <w:rsid w:val="5CB36435"/>
    <w:rsid w:val="5CB52E52"/>
    <w:rsid w:val="5CE1B713"/>
    <w:rsid w:val="5CF31559"/>
    <w:rsid w:val="5D00D446"/>
    <w:rsid w:val="5D4EF997"/>
    <w:rsid w:val="5D8128F4"/>
    <w:rsid w:val="5D91DF33"/>
    <w:rsid w:val="5D993B8E"/>
    <w:rsid w:val="5E01350B"/>
    <w:rsid w:val="5E3EF7C2"/>
    <w:rsid w:val="5E6AEDFE"/>
    <w:rsid w:val="5E78B205"/>
    <w:rsid w:val="5E8FCF2F"/>
    <w:rsid w:val="5E9F2350"/>
    <w:rsid w:val="5EEE940B"/>
    <w:rsid w:val="5EFAEF88"/>
    <w:rsid w:val="5F2093BF"/>
    <w:rsid w:val="5F856E2D"/>
    <w:rsid w:val="5F8DE546"/>
    <w:rsid w:val="5F9F2C06"/>
    <w:rsid w:val="5FB96337"/>
    <w:rsid w:val="5FB9A69F"/>
    <w:rsid w:val="5FBD8F46"/>
    <w:rsid w:val="5FD67B73"/>
    <w:rsid w:val="60022ED2"/>
    <w:rsid w:val="600AB220"/>
    <w:rsid w:val="6015D1EF"/>
    <w:rsid w:val="60160FD6"/>
    <w:rsid w:val="6022CDDA"/>
    <w:rsid w:val="602C3D6F"/>
    <w:rsid w:val="60398556"/>
    <w:rsid w:val="607DDAC1"/>
    <w:rsid w:val="60A54F12"/>
    <w:rsid w:val="60B4AFDB"/>
    <w:rsid w:val="60CA9AF1"/>
    <w:rsid w:val="60F15D57"/>
    <w:rsid w:val="61259557"/>
    <w:rsid w:val="61272991"/>
    <w:rsid w:val="61294074"/>
    <w:rsid w:val="613074F8"/>
    <w:rsid w:val="61426583"/>
    <w:rsid w:val="6156838E"/>
    <w:rsid w:val="615D478E"/>
    <w:rsid w:val="619950EF"/>
    <w:rsid w:val="61D10AEF"/>
    <w:rsid w:val="61DA4952"/>
    <w:rsid w:val="61DF162A"/>
    <w:rsid w:val="61F6913F"/>
    <w:rsid w:val="61F721D3"/>
    <w:rsid w:val="620E619A"/>
    <w:rsid w:val="6229D387"/>
    <w:rsid w:val="625695C5"/>
    <w:rsid w:val="626BDD8D"/>
    <w:rsid w:val="6274CC0D"/>
    <w:rsid w:val="62870731"/>
    <w:rsid w:val="62A32278"/>
    <w:rsid w:val="62AD8DBF"/>
    <w:rsid w:val="62C8D2C4"/>
    <w:rsid w:val="62F031C4"/>
    <w:rsid w:val="632A51B9"/>
    <w:rsid w:val="633A2F99"/>
    <w:rsid w:val="63577A99"/>
    <w:rsid w:val="6378FA1C"/>
    <w:rsid w:val="6388284C"/>
    <w:rsid w:val="639C9EBA"/>
    <w:rsid w:val="63B36937"/>
    <w:rsid w:val="63D228AA"/>
    <w:rsid w:val="63F217C2"/>
    <w:rsid w:val="640148D0"/>
    <w:rsid w:val="640C6180"/>
    <w:rsid w:val="644538CA"/>
    <w:rsid w:val="644B0E51"/>
    <w:rsid w:val="6459CFDC"/>
    <w:rsid w:val="64769029"/>
    <w:rsid w:val="64871050"/>
    <w:rsid w:val="64932121"/>
    <w:rsid w:val="64AE9242"/>
    <w:rsid w:val="64C7EB38"/>
    <w:rsid w:val="64D2AA38"/>
    <w:rsid w:val="64E980F9"/>
    <w:rsid w:val="64EB25FF"/>
    <w:rsid w:val="650E0D0C"/>
    <w:rsid w:val="6519EB47"/>
    <w:rsid w:val="651B511C"/>
    <w:rsid w:val="6538B771"/>
    <w:rsid w:val="653B49F9"/>
    <w:rsid w:val="6570824E"/>
    <w:rsid w:val="6579ADD1"/>
    <w:rsid w:val="659937B3"/>
    <w:rsid w:val="65AE6440"/>
    <w:rsid w:val="65B9881A"/>
    <w:rsid w:val="65BAFC68"/>
    <w:rsid w:val="65C16FBC"/>
    <w:rsid w:val="65CF8BD1"/>
    <w:rsid w:val="65D4C286"/>
    <w:rsid w:val="65EFA01E"/>
    <w:rsid w:val="65FBA41B"/>
    <w:rsid w:val="6600A321"/>
    <w:rsid w:val="66042794"/>
    <w:rsid w:val="662880A1"/>
    <w:rsid w:val="662CF97C"/>
    <w:rsid w:val="66692D32"/>
    <w:rsid w:val="666B4782"/>
    <w:rsid w:val="666DBEE8"/>
    <w:rsid w:val="667C5136"/>
    <w:rsid w:val="6685515A"/>
    <w:rsid w:val="668BA8FB"/>
    <w:rsid w:val="66981066"/>
    <w:rsid w:val="66A00E5D"/>
    <w:rsid w:val="66B02FC8"/>
    <w:rsid w:val="66B06E7A"/>
    <w:rsid w:val="66B96C54"/>
    <w:rsid w:val="66C0AD32"/>
    <w:rsid w:val="66DC0B36"/>
    <w:rsid w:val="6716A700"/>
    <w:rsid w:val="6729B88F"/>
    <w:rsid w:val="675460A8"/>
    <w:rsid w:val="6762E0C4"/>
    <w:rsid w:val="6768DB67"/>
    <w:rsid w:val="676F3BCD"/>
    <w:rsid w:val="67AC26AC"/>
    <w:rsid w:val="67B2FFD4"/>
    <w:rsid w:val="67E69740"/>
    <w:rsid w:val="67E6FFB9"/>
    <w:rsid w:val="67F50CD7"/>
    <w:rsid w:val="67FA50B0"/>
    <w:rsid w:val="68028D63"/>
    <w:rsid w:val="682670A6"/>
    <w:rsid w:val="6827E051"/>
    <w:rsid w:val="685971E3"/>
    <w:rsid w:val="686D0555"/>
    <w:rsid w:val="6876B210"/>
    <w:rsid w:val="6876CD78"/>
    <w:rsid w:val="688A8A5F"/>
    <w:rsid w:val="68A785CC"/>
    <w:rsid w:val="68E409EB"/>
    <w:rsid w:val="68F95BD1"/>
    <w:rsid w:val="691EA910"/>
    <w:rsid w:val="695287E0"/>
    <w:rsid w:val="69602163"/>
    <w:rsid w:val="69767C87"/>
    <w:rsid w:val="69893CF7"/>
    <w:rsid w:val="69929754"/>
    <w:rsid w:val="69953708"/>
    <w:rsid w:val="69974477"/>
    <w:rsid w:val="69AA4BF2"/>
    <w:rsid w:val="69D168A9"/>
    <w:rsid w:val="69D54A59"/>
    <w:rsid w:val="69D6AF7D"/>
    <w:rsid w:val="69EBD332"/>
    <w:rsid w:val="6A1203AF"/>
    <w:rsid w:val="6A204270"/>
    <w:rsid w:val="6A28D821"/>
    <w:rsid w:val="6A37A855"/>
    <w:rsid w:val="6A3A15AA"/>
    <w:rsid w:val="6A3ECDE2"/>
    <w:rsid w:val="6A4CB30A"/>
    <w:rsid w:val="6A686AF8"/>
    <w:rsid w:val="6A8A3160"/>
    <w:rsid w:val="6A8D0C48"/>
    <w:rsid w:val="6AA09A85"/>
    <w:rsid w:val="6AA10C1B"/>
    <w:rsid w:val="6AAFF992"/>
    <w:rsid w:val="6AB4E719"/>
    <w:rsid w:val="6ABA7971"/>
    <w:rsid w:val="6ABCA1E2"/>
    <w:rsid w:val="6ACF3F97"/>
    <w:rsid w:val="6AD1EC6B"/>
    <w:rsid w:val="6AD9BB93"/>
    <w:rsid w:val="6ADCC341"/>
    <w:rsid w:val="6B44FDE9"/>
    <w:rsid w:val="6B67163B"/>
    <w:rsid w:val="6B88D929"/>
    <w:rsid w:val="6B8BAC6E"/>
    <w:rsid w:val="6BA2A666"/>
    <w:rsid w:val="6BAD721B"/>
    <w:rsid w:val="6BCF7F71"/>
    <w:rsid w:val="6BEFC24B"/>
    <w:rsid w:val="6BF1E745"/>
    <w:rsid w:val="6BFA3692"/>
    <w:rsid w:val="6C0CB06B"/>
    <w:rsid w:val="6C1F2F90"/>
    <w:rsid w:val="6C1F3F4E"/>
    <w:rsid w:val="6C569710"/>
    <w:rsid w:val="6C7A6892"/>
    <w:rsid w:val="6C946A68"/>
    <w:rsid w:val="6CB9D8D1"/>
    <w:rsid w:val="6CC02B34"/>
    <w:rsid w:val="6CD0CFE8"/>
    <w:rsid w:val="6CE73FE3"/>
    <w:rsid w:val="6D058B82"/>
    <w:rsid w:val="6D1DBE8C"/>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339286"/>
    <w:rsid w:val="6E97287D"/>
    <w:rsid w:val="6E99928A"/>
    <w:rsid w:val="6EA2FA2A"/>
    <w:rsid w:val="6EAFB261"/>
    <w:rsid w:val="6EB3506C"/>
    <w:rsid w:val="6EBE2868"/>
    <w:rsid w:val="6EC97C22"/>
    <w:rsid w:val="6ED7F0E8"/>
    <w:rsid w:val="6EDCA610"/>
    <w:rsid w:val="6EE29F71"/>
    <w:rsid w:val="6F09DD0F"/>
    <w:rsid w:val="6F184DA4"/>
    <w:rsid w:val="6F1F8865"/>
    <w:rsid w:val="6F273E01"/>
    <w:rsid w:val="6F80A6A6"/>
    <w:rsid w:val="6F9BFA12"/>
    <w:rsid w:val="6FD5E173"/>
    <w:rsid w:val="6FE35DA4"/>
    <w:rsid w:val="7013CEA7"/>
    <w:rsid w:val="7016230F"/>
    <w:rsid w:val="701710CC"/>
    <w:rsid w:val="701FF358"/>
    <w:rsid w:val="7030C905"/>
    <w:rsid w:val="7036A924"/>
    <w:rsid w:val="70454BA0"/>
    <w:rsid w:val="706180A2"/>
    <w:rsid w:val="7088F141"/>
    <w:rsid w:val="70B1EBFC"/>
    <w:rsid w:val="70BC6078"/>
    <w:rsid w:val="70DD4BFE"/>
    <w:rsid w:val="70EA4C0F"/>
    <w:rsid w:val="70EF6DFF"/>
    <w:rsid w:val="70F62859"/>
    <w:rsid w:val="7108D5E4"/>
    <w:rsid w:val="711E2DBC"/>
    <w:rsid w:val="711FF693"/>
    <w:rsid w:val="71268806"/>
    <w:rsid w:val="713AC3F6"/>
    <w:rsid w:val="71480290"/>
    <w:rsid w:val="714869E1"/>
    <w:rsid w:val="714F729D"/>
    <w:rsid w:val="716AE295"/>
    <w:rsid w:val="716B286D"/>
    <w:rsid w:val="71B7BF84"/>
    <w:rsid w:val="71CA49B4"/>
    <w:rsid w:val="72188CC6"/>
    <w:rsid w:val="7223F665"/>
    <w:rsid w:val="722C52D4"/>
    <w:rsid w:val="72305777"/>
    <w:rsid w:val="7237B602"/>
    <w:rsid w:val="72571326"/>
    <w:rsid w:val="725901EE"/>
    <w:rsid w:val="725E06BA"/>
    <w:rsid w:val="726440B1"/>
    <w:rsid w:val="7274CC6F"/>
    <w:rsid w:val="7279824C"/>
    <w:rsid w:val="72969B84"/>
    <w:rsid w:val="72A13ED1"/>
    <w:rsid w:val="72AFD5C4"/>
    <w:rsid w:val="72B2A8D0"/>
    <w:rsid w:val="72CB87D5"/>
    <w:rsid w:val="72F5118B"/>
    <w:rsid w:val="72F5795A"/>
    <w:rsid w:val="73002599"/>
    <w:rsid w:val="73140D09"/>
    <w:rsid w:val="731DAB7E"/>
    <w:rsid w:val="7321A6D5"/>
    <w:rsid w:val="732C8D17"/>
    <w:rsid w:val="7335B04A"/>
    <w:rsid w:val="733BCFB0"/>
    <w:rsid w:val="735D5A0C"/>
    <w:rsid w:val="736BC1E8"/>
    <w:rsid w:val="736F5F2C"/>
    <w:rsid w:val="7375E5B7"/>
    <w:rsid w:val="737925BC"/>
    <w:rsid w:val="7381C423"/>
    <w:rsid w:val="738789D8"/>
    <w:rsid w:val="738C15D2"/>
    <w:rsid w:val="738D60DA"/>
    <w:rsid w:val="73A59402"/>
    <w:rsid w:val="73A7B647"/>
    <w:rsid w:val="73AE2492"/>
    <w:rsid w:val="73C6BECC"/>
    <w:rsid w:val="73E8AF1D"/>
    <w:rsid w:val="740B8DB6"/>
    <w:rsid w:val="744BE654"/>
    <w:rsid w:val="745A387A"/>
    <w:rsid w:val="7466B671"/>
    <w:rsid w:val="7473BA44"/>
    <w:rsid w:val="748F19F7"/>
    <w:rsid w:val="748F254F"/>
    <w:rsid w:val="74A75532"/>
    <w:rsid w:val="74D17AB9"/>
    <w:rsid w:val="74E56CCA"/>
    <w:rsid w:val="74FA268C"/>
    <w:rsid w:val="751E800C"/>
    <w:rsid w:val="754394B2"/>
    <w:rsid w:val="75577A00"/>
    <w:rsid w:val="755A7253"/>
    <w:rsid w:val="75704933"/>
    <w:rsid w:val="75719C73"/>
    <w:rsid w:val="75869F80"/>
    <w:rsid w:val="758DBB56"/>
    <w:rsid w:val="75911731"/>
    <w:rsid w:val="759EDD07"/>
    <w:rsid w:val="75D841DC"/>
    <w:rsid w:val="75DFBF40"/>
    <w:rsid w:val="761440BA"/>
    <w:rsid w:val="76528D9D"/>
    <w:rsid w:val="765A604A"/>
    <w:rsid w:val="7692F9AA"/>
    <w:rsid w:val="769B42F5"/>
    <w:rsid w:val="76C69244"/>
    <w:rsid w:val="76D48D40"/>
    <w:rsid w:val="76E0E5BA"/>
    <w:rsid w:val="7712799F"/>
    <w:rsid w:val="77294797"/>
    <w:rsid w:val="77325251"/>
    <w:rsid w:val="773A79FA"/>
    <w:rsid w:val="774AEAC5"/>
    <w:rsid w:val="7755CBB4"/>
    <w:rsid w:val="775FE69A"/>
    <w:rsid w:val="7783992F"/>
    <w:rsid w:val="778B1045"/>
    <w:rsid w:val="778F3817"/>
    <w:rsid w:val="77953308"/>
    <w:rsid w:val="77A9249B"/>
    <w:rsid w:val="77DF382A"/>
    <w:rsid w:val="7803DE33"/>
    <w:rsid w:val="780C885E"/>
    <w:rsid w:val="780F89D5"/>
    <w:rsid w:val="78425242"/>
    <w:rsid w:val="784A63E3"/>
    <w:rsid w:val="784F2F87"/>
    <w:rsid w:val="785749BB"/>
    <w:rsid w:val="787258E7"/>
    <w:rsid w:val="787975EC"/>
    <w:rsid w:val="78838090"/>
    <w:rsid w:val="78985217"/>
    <w:rsid w:val="78AF5D65"/>
    <w:rsid w:val="78B101EF"/>
    <w:rsid w:val="78BD8254"/>
    <w:rsid w:val="78CC6F2B"/>
    <w:rsid w:val="78D15C76"/>
    <w:rsid w:val="78E0C623"/>
    <w:rsid w:val="793E8678"/>
    <w:rsid w:val="79411C9D"/>
    <w:rsid w:val="79692224"/>
    <w:rsid w:val="796E4ECC"/>
    <w:rsid w:val="7971375D"/>
    <w:rsid w:val="798A9990"/>
    <w:rsid w:val="798A99F9"/>
    <w:rsid w:val="798D283C"/>
    <w:rsid w:val="79AA2C4F"/>
    <w:rsid w:val="79B31080"/>
    <w:rsid w:val="79C75BE7"/>
    <w:rsid w:val="79D16109"/>
    <w:rsid w:val="79DE7466"/>
    <w:rsid w:val="79E55330"/>
    <w:rsid w:val="79FB3943"/>
    <w:rsid w:val="7A046839"/>
    <w:rsid w:val="7A2F2C97"/>
    <w:rsid w:val="7A2FEE93"/>
    <w:rsid w:val="7A38DF8A"/>
    <w:rsid w:val="7A41D0C3"/>
    <w:rsid w:val="7A498706"/>
    <w:rsid w:val="7A8D5DFD"/>
    <w:rsid w:val="7A9DE0EF"/>
    <w:rsid w:val="7A9E82CF"/>
    <w:rsid w:val="7AB917C7"/>
    <w:rsid w:val="7ABEE666"/>
    <w:rsid w:val="7AC445C1"/>
    <w:rsid w:val="7AD806BA"/>
    <w:rsid w:val="7ADD6832"/>
    <w:rsid w:val="7AE2F743"/>
    <w:rsid w:val="7AF9EFBF"/>
    <w:rsid w:val="7B1E769F"/>
    <w:rsid w:val="7B2E0869"/>
    <w:rsid w:val="7B3C97BE"/>
    <w:rsid w:val="7B6E3527"/>
    <w:rsid w:val="7B7251B5"/>
    <w:rsid w:val="7B87858E"/>
    <w:rsid w:val="7BA40B88"/>
    <w:rsid w:val="7BAAC207"/>
    <w:rsid w:val="7BC4602E"/>
    <w:rsid w:val="7BCEC34F"/>
    <w:rsid w:val="7BCF2121"/>
    <w:rsid w:val="7BCFE2AD"/>
    <w:rsid w:val="7BD6A52F"/>
    <w:rsid w:val="7BF6B08E"/>
    <w:rsid w:val="7C33517F"/>
    <w:rsid w:val="7C5DD324"/>
    <w:rsid w:val="7C5E5223"/>
    <w:rsid w:val="7C71514D"/>
    <w:rsid w:val="7C7811F2"/>
    <w:rsid w:val="7C7A6A55"/>
    <w:rsid w:val="7C9F12E4"/>
    <w:rsid w:val="7CCA081A"/>
    <w:rsid w:val="7CE47A44"/>
    <w:rsid w:val="7CEB6946"/>
    <w:rsid w:val="7CF97BD1"/>
    <w:rsid w:val="7D12A42E"/>
    <w:rsid w:val="7D148AAB"/>
    <w:rsid w:val="7D151AA5"/>
    <w:rsid w:val="7D30B88E"/>
    <w:rsid w:val="7D3C50D2"/>
    <w:rsid w:val="7D3F5B2F"/>
    <w:rsid w:val="7D44C8FB"/>
    <w:rsid w:val="7D50F596"/>
    <w:rsid w:val="7D579A7E"/>
    <w:rsid w:val="7D760985"/>
    <w:rsid w:val="7D888085"/>
    <w:rsid w:val="7D8B4F28"/>
    <w:rsid w:val="7D9836AF"/>
    <w:rsid w:val="7DC84D23"/>
    <w:rsid w:val="7E100DD1"/>
    <w:rsid w:val="7E2D32C1"/>
    <w:rsid w:val="7E330138"/>
    <w:rsid w:val="7E34F75B"/>
    <w:rsid w:val="7E6BFBC5"/>
    <w:rsid w:val="7E963256"/>
    <w:rsid w:val="7EA9C613"/>
    <w:rsid w:val="7EE21B89"/>
    <w:rsid w:val="7EFCFD0F"/>
    <w:rsid w:val="7F2F1F93"/>
    <w:rsid w:val="7F6203B8"/>
    <w:rsid w:val="7F633043"/>
    <w:rsid w:val="7F7028D4"/>
    <w:rsid w:val="7F7959C5"/>
    <w:rsid w:val="7F7C1235"/>
    <w:rsid w:val="7F92CF9D"/>
    <w:rsid w:val="7F9665C9"/>
    <w:rsid w:val="7FACE9D9"/>
    <w:rsid w:val="7FBB7D79"/>
    <w:rsid w:val="7FBC18D0"/>
    <w:rsid w:val="7FEF71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4582D"/>
  <w15:docId w15:val="{D58080C8-36CD-4921-8C37-BBC7FE6F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531D"/>
    <w:pPr>
      <w:spacing w:after="180"/>
    </w:pPr>
    <w:rPr>
      <w:rFonts w:ascii="Arial" w:hAnsi="Arial"/>
      <w:color w:val="7F7F7F" w:themeColor="text1" w:themeTint="80"/>
      <w:sz w:val="20"/>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unhideWhenUsed/>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unhideWhenUsed/>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ulletsinatable">
    <w:name w:val="11. Bullets in a table"/>
    <w:link w:val="11BulletsinatableChar"/>
    <w:qFormat/>
    <w:locked/>
    <w:rsid w:val="00A774C0"/>
    <w:pPr>
      <w:spacing w:after="0"/>
      <w:ind w:left="360" w:hanging="360"/>
    </w:pPr>
    <w:rPr>
      <w:rFonts w:ascii="Calibri Light" w:hAnsi="Calibri Light" w:cs="Arial"/>
      <w:bCs/>
      <w:color w:val="000000" w:themeColor="text1"/>
      <w:szCs w:val="20"/>
    </w:rPr>
  </w:style>
  <w:style w:type="character" w:customStyle="1" w:styleId="11BulletsinatableChar">
    <w:name w:val="11. Bullets in a table Char"/>
    <w:basedOn w:val="DefaultParagraphFont"/>
    <w:link w:val="11Bulletsinatable"/>
    <w:rsid w:val="00A774C0"/>
    <w:rPr>
      <w:rFonts w:ascii="Calibri Light" w:hAnsi="Calibri Light" w:cs="Arial"/>
      <w:bCs/>
      <w:color w:val="000000" w:themeColor="text1"/>
      <w:szCs w:val="20"/>
    </w:rPr>
  </w:style>
  <w:style w:type="paragraph" w:customStyle="1" w:styleId="Tableheading">
    <w:name w:val="Table heading"/>
    <w:link w:val="TableheadingChar"/>
    <w:qFormat/>
    <w:locked/>
    <w:rsid w:val="00537975"/>
    <w:pPr>
      <w:keepNext/>
      <w:spacing w:before="180" w:after="60"/>
    </w:pPr>
    <w:rPr>
      <w:rFonts w:ascii="Calibri Light" w:hAnsi="Calibri Light" w:cs="Arial"/>
      <w:b/>
      <w:color w:val="4D4D4D" w:themeColor="accent6"/>
      <w:sz w:val="24"/>
    </w:rPr>
  </w:style>
  <w:style w:type="character" w:customStyle="1" w:styleId="TableheadingChar">
    <w:name w:val="Table heading Char"/>
    <w:basedOn w:val="DefaultParagraphFont"/>
    <w:link w:val="Tableheading"/>
    <w:rsid w:val="00537975"/>
    <w:rPr>
      <w:rFonts w:ascii="Calibri Light" w:hAnsi="Calibri Light" w:cs="Arial"/>
      <w:b/>
      <w:color w:val="4D4D4D" w:themeColor="accent6"/>
      <w:sz w:val="24"/>
    </w:rPr>
  </w:style>
  <w:style w:type="paragraph" w:customStyle="1" w:styleId="08Figuretableboxheading">
    <w:name w:val="08. Figure/table/box heading"/>
    <w:basedOn w:val="Tableheading"/>
    <w:link w:val="08FiguretableboxheadingChar"/>
    <w:qFormat/>
    <w:locked/>
    <w:rsid w:val="006B3E9B"/>
    <w:rPr>
      <w:color w:val="26664E" w:themeColor="accent1"/>
      <w:szCs w:val="20"/>
    </w:rPr>
  </w:style>
  <w:style w:type="character" w:customStyle="1" w:styleId="08FiguretableboxheadingChar">
    <w:name w:val="08. Figure/table/box heading Char"/>
    <w:basedOn w:val="TableheadingChar"/>
    <w:link w:val="08Figuretableboxheading"/>
    <w:rsid w:val="00F771F2"/>
    <w:rPr>
      <w:rFonts w:ascii="Calibri Light" w:hAnsi="Calibri Light" w:cs="Arial"/>
      <w:b/>
      <w:color w:val="26664E" w:themeColor="accent1"/>
      <w:sz w:val="24"/>
      <w:szCs w:val="20"/>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D75598"/>
    <w:pPr>
      <w:spacing w:after="0"/>
      <w:ind w:left="227" w:hanging="227"/>
    </w:pPr>
    <w:rPr>
      <w:rFonts w:ascii="Calibri Light" w:hAnsi="Calibri Light" w:cs="Times New Roman (Body CS)"/>
      <w:color w:val="000000" w:themeColor="text1"/>
      <w:spacing w:val="-6"/>
      <w:sz w:val="18"/>
      <w:szCs w:val="72"/>
    </w:rPr>
  </w:style>
  <w:style w:type="character" w:customStyle="1" w:styleId="FootnotesChar">
    <w:name w:val="Footnotes Char"/>
    <w:basedOn w:val="DefaultParagraphFont"/>
    <w:link w:val="Footnotes"/>
    <w:rsid w:val="00D75598"/>
    <w:rPr>
      <w:rFonts w:ascii="Calibri Light" w:hAnsi="Calibri Light" w:cs="Times New Roman (Body CS)"/>
      <w:color w:val="000000" w:themeColor="text1"/>
      <w:spacing w:val="-6"/>
      <w:sz w:val="18"/>
      <w:szCs w:val="72"/>
    </w:rPr>
  </w:style>
  <w:style w:type="table" w:styleId="ListTable3-Accent2">
    <w:name w:val="List Table 3 Accent 2"/>
    <w:basedOn w:val="TableNormal"/>
    <w:uiPriority w:val="48"/>
    <w:rsid w:val="00F771F2"/>
    <w:pPr>
      <w:spacing w:after="0"/>
    </w:pPr>
    <w:rPr>
      <w:rFonts w:ascii="Calibri Light" w:hAnsi="Calibri Light"/>
    </w:rPr>
    <w:tblPr>
      <w:tblStyleRowBandSize w:val="1"/>
      <w:tblStyleColBandSize w:val="1"/>
      <w:tblBorders>
        <w:top w:val="single" w:sz="4" w:space="0" w:color="148A5D" w:themeColor="accent2"/>
        <w:bottom w:val="single" w:sz="4" w:space="0" w:color="148A5D" w:themeColor="accent2"/>
        <w:insideH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Notesfortablesfigures">
    <w:name w:val="Notes for tables/figures"/>
    <w:link w:val="NotesfortablesfiguresChar"/>
    <w:qFormat/>
    <w:locked/>
    <w:rsid w:val="00AC7E77"/>
    <w:pPr>
      <w:spacing w:after="0"/>
    </w:pPr>
    <w:rPr>
      <w:rFonts w:ascii="Calibri Light" w:hAnsi="Calibri Light"/>
      <w:color w:val="000000" w:themeColor="text1"/>
      <w:sz w:val="18"/>
      <w:szCs w:val="20"/>
    </w:rPr>
  </w:style>
  <w:style w:type="character" w:customStyle="1" w:styleId="NotesfortablesfiguresChar">
    <w:name w:val="Notes for tables/figures Char"/>
    <w:basedOn w:val="DefaultParagraphFont"/>
    <w:link w:val="Notesfortablesfigures"/>
    <w:rsid w:val="00AC7E77"/>
    <w:rPr>
      <w:rFonts w:ascii="Calibri Light" w:hAnsi="Calibri Light"/>
      <w:color w:val="000000" w:themeColor="text1"/>
      <w:sz w:val="18"/>
      <w:szCs w:val="20"/>
    </w:rPr>
  </w:style>
  <w:style w:type="paragraph" w:customStyle="1" w:styleId="Paragraph">
    <w:name w:val="Paragraph"/>
    <w:locked/>
    <w:rsid w:val="00F771F2"/>
    <w:pPr>
      <w:spacing w:before="180" w:after="180" w:line="276" w:lineRule="auto"/>
      <w:jc w:val="both"/>
    </w:pPr>
    <w:rPr>
      <w:rFonts w:ascii="Calibri Light" w:hAnsi="Calibri Light" w:cs="Arial"/>
      <w:color w:val="4D4D4D" w:themeColor="accent6"/>
      <w:sz w:val="26"/>
      <w:szCs w:val="20"/>
    </w:rPr>
  </w:style>
  <w:style w:type="paragraph" w:customStyle="1" w:styleId="Parapraphbeforeabulletlist">
    <w:name w:val="Parapraph before a bullet list"/>
    <w:basedOn w:val="Paragraph"/>
    <w:link w:val="ParapraphbeforeabulletlistChar"/>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rsid w:val="00F771F2"/>
    <w:rPr>
      <w:rFonts w:ascii="@MS PMincho" w:hAnsi="@MS PMincho" w:cs="@MS PMincho"/>
      <w:color w:val="4D4D4D" w:themeColor="accent6"/>
      <w:sz w:val="26"/>
      <w:szCs w:val="44"/>
    </w:rPr>
  </w:style>
  <w:style w:type="paragraph" w:customStyle="1" w:styleId="09Sourcesandnotesfortablesfiguresboxes">
    <w:name w:val="09. Sources and notes for tables/figures/boxes"/>
    <w:basedOn w:val="Normal"/>
    <w:link w:val="09SourcesandnotesfortablesfiguresboxesChar"/>
    <w:qFormat/>
    <w:locked/>
    <w:rsid w:val="00FC34C2"/>
    <w:pPr>
      <w:spacing w:after="240"/>
      <w:ind w:right="-149"/>
      <w:contextualSpacing/>
    </w:pPr>
    <w:rPr>
      <w:rFonts w:ascii="Calibri Light" w:hAnsi="Calibri Light"/>
      <w:color w:val="000000" w:themeColor="text1"/>
      <w:sz w:val="18"/>
      <w:szCs w:val="20"/>
    </w:rPr>
  </w:style>
  <w:style w:type="character" w:customStyle="1" w:styleId="09SourcesandnotesfortablesfiguresboxesChar">
    <w:name w:val="09. Sources and notes for tables/figures/boxes Char"/>
    <w:basedOn w:val="DefaultParagraphFont"/>
    <w:link w:val="09Sourcesandnotesfortablesfiguresboxes"/>
    <w:rsid w:val="00FC34C2"/>
    <w:rPr>
      <w:rFonts w:ascii="Calibri Light" w:hAnsi="Calibri Light"/>
      <w:color w:val="000000" w:themeColor="text1"/>
      <w:sz w:val="18"/>
      <w:szCs w:val="20"/>
    </w:rPr>
  </w:style>
  <w:style w:type="paragraph" w:customStyle="1" w:styleId="Tabletext">
    <w:name w:val="Table text"/>
    <w:link w:val="TabletextChar"/>
    <w:locked/>
    <w:rsid w:val="001434B6"/>
    <w:pPr>
      <w:spacing w:after="0"/>
    </w:pPr>
    <w:rPr>
      <w:rFonts w:ascii="Calibri Light" w:hAnsi="Calibri Light"/>
      <w:color w:val="000000" w:themeColor="text1"/>
    </w:rPr>
  </w:style>
  <w:style w:type="character" w:customStyle="1" w:styleId="TabletextChar">
    <w:name w:val="Table text Char"/>
    <w:basedOn w:val="DefaultParagraphFont"/>
    <w:link w:val="Tabletext"/>
    <w:rsid w:val="001434B6"/>
    <w:rPr>
      <w:rFonts w:ascii="Calibri Light" w:hAnsi="Calibri Light"/>
      <w:color w:val="000000" w:themeColor="text1"/>
    </w:rPr>
  </w:style>
  <w:style w:type="paragraph" w:customStyle="1" w:styleId="07VIRTBreakouttext">
    <w:name w:val="07. VIRT Breakout text"/>
    <w:basedOn w:val="Normal"/>
    <w:link w:val="07VIRTBreakouttextChar"/>
    <w:qFormat/>
    <w:locked/>
    <w:rsid w:val="00845CD0"/>
    <w:pPr>
      <w:tabs>
        <w:tab w:val="center" w:pos="4680"/>
        <w:tab w:val="right" w:pos="9360"/>
      </w:tabs>
      <w:spacing w:before="180" w:line="276" w:lineRule="auto"/>
      <w:ind w:left="567" w:right="567"/>
      <w:mirrorIndents/>
      <w:jc w:val="both"/>
    </w:pPr>
    <w:rPr>
      <w:rFonts w:ascii="Calibri Light" w:hAnsi="Calibri Light" w:cs="Times New Roman (Body CS)"/>
      <w:i/>
      <w:color w:val="0E7650"/>
      <w:spacing w:val="-6"/>
      <w:sz w:val="26"/>
    </w:rPr>
  </w:style>
  <w:style w:type="character" w:customStyle="1" w:styleId="07VIRTBreakouttextChar">
    <w:name w:val="07. VIRT Breakout text Char"/>
    <w:basedOn w:val="DefaultParagraphFont"/>
    <w:link w:val="07VIRTBreakouttext"/>
    <w:rsid w:val="00845CD0"/>
    <w:rPr>
      <w:rFonts w:ascii="Calibri Light" w:hAnsi="Calibri Light" w:cs="Times New Roman (Body CS)"/>
      <w:i/>
      <w:color w:val="0E7650"/>
      <w:spacing w:val="-6"/>
      <w:sz w:val="26"/>
    </w:rPr>
  </w:style>
  <w:style w:type="paragraph" w:customStyle="1" w:styleId="VIRTBulletpoints">
    <w:name w:val="VIRT Bullet points"/>
    <w:link w:val="VIRTBulletpointsChar"/>
    <w:qFormat/>
    <w:locked/>
    <w:rsid w:val="00AE11E9"/>
    <w:pPr>
      <w:spacing w:before="120" w:after="120" w:line="259" w:lineRule="auto"/>
      <w:contextualSpacing/>
    </w:pPr>
    <w:rPr>
      <w:rFonts w:ascii="Calibri Light" w:hAnsi="Calibri Light" w:cs="Arial"/>
      <w:color w:val="000000" w:themeColor="text1"/>
      <w:sz w:val="26"/>
      <w:szCs w:val="20"/>
    </w:rPr>
  </w:style>
  <w:style w:type="character" w:customStyle="1" w:styleId="VIRTBulletpointsChar">
    <w:name w:val="VIRT Bullet points Char"/>
    <w:basedOn w:val="DefaultParagraphFont"/>
    <w:link w:val="VIRTBulletpoints"/>
    <w:locked/>
    <w:rsid w:val="00AE11E9"/>
    <w:rPr>
      <w:rFonts w:ascii="Calibri Light" w:hAnsi="Calibri Light" w:cs="Arial"/>
      <w:color w:val="000000" w:themeColor="text1"/>
      <w:sz w:val="26"/>
      <w:szCs w:val="20"/>
    </w:rPr>
  </w:style>
  <w:style w:type="paragraph" w:customStyle="1" w:styleId="02VIRTHeading2">
    <w:name w:val="02. VIRT Heading 2"/>
    <w:basedOn w:val="Normal"/>
    <w:link w:val="02VIRTHeading2Char"/>
    <w:qFormat/>
    <w:locked/>
    <w:rsid w:val="004D3662"/>
    <w:pPr>
      <w:keepNext/>
      <w:spacing w:before="240" w:after="240"/>
      <w:ind w:left="1418" w:hanging="1418"/>
      <w:outlineLvl w:val="1"/>
    </w:pPr>
    <w:rPr>
      <w:rFonts w:ascii="Rockwell" w:hAnsi="Rockwell" w:cs="Times New Roman (Body CS)"/>
      <w:color w:val="007449"/>
      <w:sz w:val="44"/>
      <w:szCs w:val="44"/>
    </w:rPr>
  </w:style>
  <w:style w:type="character" w:customStyle="1" w:styleId="02VIRTHeading2Char">
    <w:name w:val="02. VIRT Heading 2 Char"/>
    <w:basedOn w:val="DefaultParagraphFont"/>
    <w:link w:val="02VIRTHeading2"/>
    <w:rsid w:val="004D3662"/>
    <w:rPr>
      <w:rFonts w:ascii="Rockwell" w:hAnsi="Rockwell" w:cs="Times New Roman (Body CS)"/>
      <w:color w:val="007449"/>
      <w:sz w:val="44"/>
      <w:szCs w:val="44"/>
    </w:rPr>
  </w:style>
  <w:style w:type="paragraph" w:customStyle="1" w:styleId="03VIRTHeading3">
    <w:name w:val="03. VIRT Heading 3"/>
    <w:basedOn w:val="Normal"/>
    <w:link w:val="03VIRTHeading3Char"/>
    <w:qFormat/>
    <w:locked/>
    <w:rsid w:val="00907136"/>
    <w:pPr>
      <w:keepNext/>
      <w:spacing w:before="240" w:after="240"/>
      <w:outlineLvl w:val="2"/>
    </w:pPr>
    <w:rPr>
      <w:rFonts w:ascii="Rockwell" w:hAnsi="Rockwell" w:cs="Arial"/>
      <w:color w:val="0F6745" w:themeColor="accent2" w:themeShade="BF"/>
      <w:spacing w:val="-6"/>
      <w:sz w:val="30"/>
    </w:rPr>
  </w:style>
  <w:style w:type="character" w:customStyle="1" w:styleId="03VIRTHeading3Char">
    <w:name w:val="03. VIRT Heading 3 Char"/>
    <w:basedOn w:val="DefaultParagraphFont"/>
    <w:link w:val="03VIRTHeading3"/>
    <w:locked/>
    <w:rsid w:val="00907136"/>
    <w:rPr>
      <w:rFonts w:ascii="Rockwell" w:hAnsi="Rockwell" w:cs="Arial"/>
      <w:color w:val="0F6745" w:themeColor="accent2" w:themeShade="BF"/>
      <w:spacing w:val="-6"/>
      <w:sz w:val="30"/>
    </w:rPr>
  </w:style>
  <w:style w:type="paragraph" w:customStyle="1" w:styleId="04VIRTheading4">
    <w:name w:val="04. VIRT heading 4"/>
    <w:link w:val="04VIRTheading4Char"/>
    <w:qFormat/>
    <w:locked/>
    <w:rsid w:val="00071E95"/>
    <w:pPr>
      <w:keepNext/>
      <w:spacing w:before="120" w:after="120"/>
    </w:pPr>
    <w:rPr>
      <w:rFonts w:ascii="Calibri Light" w:hAnsi="Calibri Light" w:cs="Arial"/>
      <w:b/>
      <w:color w:val="148A5D" w:themeColor="accent2"/>
      <w:sz w:val="26"/>
      <w:szCs w:val="20"/>
    </w:rPr>
  </w:style>
  <w:style w:type="character" w:customStyle="1" w:styleId="04VIRTheading4Char">
    <w:name w:val="04. VIRT heading 4 Char"/>
    <w:basedOn w:val="DefaultParagraphFont"/>
    <w:link w:val="04VIRTheading4"/>
    <w:rsid w:val="00F771F2"/>
    <w:rPr>
      <w:rFonts w:ascii="Calibri Light" w:hAnsi="Calibri Light" w:cs="Arial"/>
      <w:b/>
      <w:color w:val="148A5D" w:themeColor="accent2"/>
      <w:sz w:val="26"/>
      <w:szCs w:val="20"/>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rsid w:val="008829E5"/>
    <w:pPr>
      <w:spacing w:after="720"/>
    </w:pPr>
    <w:rPr>
      <w:rFonts w:ascii="Rockwell" w:hAnsi="Rockwell"/>
      <w:color w:val="26664E" w:themeColor="accent1"/>
      <w:sz w:val="72"/>
    </w:rPr>
  </w:style>
  <w:style w:type="character" w:customStyle="1" w:styleId="ChapterheadingChar">
    <w:name w:val="Chapter heading Char"/>
    <w:basedOn w:val="DefaultParagraphFont"/>
    <w:link w:val="Chapterheading"/>
    <w:rsid w:val="008829E5"/>
    <w:rPr>
      <w:rFonts w:ascii="Rockwell" w:hAnsi="Rockwell"/>
      <w:color w:val="26664E"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iPriority w:val="99"/>
    <w:unhideWhenUsed/>
    <w:rsid w:val="0006640C"/>
    <w:pPr>
      <w:tabs>
        <w:tab w:val="center" w:pos="4513"/>
        <w:tab w:val="right" w:pos="9026"/>
      </w:tabs>
      <w:spacing w:after="0"/>
    </w:pPr>
  </w:style>
  <w:style w:type="character" w:customStyle="1" w:styleId="HeaderChar">
    <w:name w:val="Header Char"/>
    <w:basedOn w:val="DefaultParagraphFont"/>
    <w:link w:val="Header"/>
    <w:uiPriority w:val="99"/>
    <w:rsid w:val="0006640C"/>
    <w:rPr>
      <w:rFonts w:ascii="Arial" w:hAnsi="Arial"/>
      <w:color w:val="7F7F7F" w:themeColor="text1" w:themeTint="80"/>
      <w:sz w:val="20"/>
    </w:rPr>
  </w:style>
  <w:style w:type="paragraph" w:styleId="Footer">
    <w:name w:val="footer"/>
    <w:basedOn w:val="Normal"/>
    <w:link w:val="FooterChar"/>
    <w:uiPriority w:val="99"/>
    <w:unhideWhenUsed/>
    <w:rsid w:val="0006640C"/>
    <w:pPr>
      <w:tabs>
        <w:tab w:val="center" w:pos="4513"/>
        <w:tab w:val="right" w:pos="9026"/>
      </w:tabs>
      <w:spacing w:after="0"/>
    </w:pPr>
  </w:style>
  <w:style w:type="character" w:customStyle="1" w:styleId="FooterChar">
    <w:name w:val="Footer Char"/>
    <w:basedOn w:val="DefaultParagraphFont"/>
    <w:link w:val="Footer"/>
    <w:uiPriority w:val="99"/>
    <w:rsid w:val="0006640C"/>
    <w:rPr>
      <w:rFonts w:ascii="Arial" w:hAnsi="Arial"/>
      <w:color w:val="7F7F7F" w:themeColor="text1" w:themeTint="80"/>
      <w:sz w:val="20"/>
    </w:rPr>
  </w:style>
  <w:style w:type="table" w:customStyle="1" w:styleId="Style1">
    <w:name w:val="Style1"/>
    <w:basedOn w:val="TableNormal"/>
    <w:uiPriority w:val="99"/>
    <w:rsid w:val="00622042"/>
    <w:pPr>
      <w:spacing w:after="0"/>
    </w:pPr>
    <w:rPr>
      <w:rFonts w:ascii="Calibri Light" w:hAnsi="Calibri Light"/>
    </w:rPr>
    <w:tblPr>
      <w:tblBorders>
        <w:bottom w:val="single" w:sz="4" w:space="0" w:color="148A5D" w:themeColor="accent2"/>
        <w:insideH w:val="single" w:sz="4" w:space="0" w:color="148A5D" w:themeColor="accent2"/>
      </w:tblBorders>
    </w:tblPr>
    <w:tcPr>
      <w:shd w:val="clear" w:color="auto" w:fill="auto"/>
    </w:tcPr>
    <w:tblStylePr w:type="firstRow">
      <w:rPr>
        <w:rFonts w:ascii="Calibri Light" w:hAnsi="Calibri Light"/>
        <w:b/>
        <w:color w:val="FFFFFF" w:themeColor="background1"/>
        <w:sz w:val="22"/>
      </w:rPr>
      <w:tblPr/>
      <w:tcPr>
        <w:shd w:val="clear" w:color="auto" w:fill="148A5D" w:themeFill="accent2"/>
      </w:tcPr>
    </w:tblStylePr>
  </w:style>
  <w:style w:type="character" w:styleId="Hyperlink">
    <w:name w:val="Hyperlink"/>
    <w:basedOn w:val="DefaultParagraphFont"/>
    <w:uiPriority w:val="99"/>
    <w:unhideWhenUsed/>
    <w:rsid w:val="00B76457"/>
    <w:rPr>
      <w:color w:val="5F5F5F" w:themeColor="hyperlink"/>
      <w:u w:val="single"/>
    </w:rPr>
  </w:style>
  <w:style w:type="paragraph" w:styleId="TOC1">
    <w:name w:val="toc 1"/>
    <w:basedOn w:val="Paragraph"/>
    <w:next w:val="Paragraph"/>
    <w:link w:val="TOC1Char"/>
    <w:uiPriority w:val="39"/>
    <w:unhideWhenUsed/>
    <w:qFormat/>
    <w:rsid w:val="00B76457"/>
    <w:pPr>
      <w:spacing w:before="120" w:after="120"/>
    </w:pPr>
    <w:rPr>
      <w:b/>
    </w:rPr>
  </w:style>
  <w:style w:type="paragraph" w:styleId="TOC2">
    <w:name w:val="toc 2"/>
    <w:next w:val="Paragraph"/>
    <w:uiPriority w:val="39"/>
    <w:unhideWhenUsed/>
    <w:qFormat/>
    <w:rsid w:val="00096FB8"/>
    <w:pPr>
      <w:spacing w:before="120" w:after="120"/>
      <w:ind w:left="510"/>
    </w:pPr>
    <w:rPr>
      <w:rFonts w:ascii="Calibri Light" w:hAnsi="Calibri Light"/>
      <w:color w:val="4D4D4D" w:themeColor="accent6"/>
      <w:sz w:val="26"/>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Normal"/>
    <w:next w:val="Normal"/>
    <w:uiPriority w:val="99"/>
    <w:unhideWhenUsed/>
    <w:rsid w:val="00096FB8"/>
    <w:pPr>
      <w:spacing w:before="120" w:after="120"/>
    </w:pPr>
    <w:rPr>
      <w:rFonts w:ascii="Calibri Light" w:hAnsi="Calibri Light"/>
      <w:color w:val="4D4D4D" w:themeColor="accent6"/>
      <w:sz w:val="26"/>
    </w:rPr>
  </w:style>
  <w:style w:type="table" w:styleId="TableGrid">
    <w:name w:val="Table Grid"/>
    <w:basedOn w:val="TableNormal"/>
    <w:uiPriority w:val="59"/>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Footnotes"/>
    <w:link w:val="FootnoteTextChar"/>
    <w:uiPriority w:val="99"/>
    <w:unhideWhenUsed/>
    <w:qFormat/>
    <w:rsid w:val="00673EF5"/>
  </w:style>
  <w:style w:type="character" w:customStyle="1" w:styleId="FootnoteTextChar">
    <w:name w:val="Footnote Text Char"/>
    <w:basedOn w:val="DefaultParagraphFont"/>
    <w:link w:val="FootnoteText"/>
    <w:uiPriority w:val="99"/>
    <w:rsid w:val="00673EF5"/>
    <w:rPr>
      <w:rFonts w:ascii="Calibri Light" w:hAnsi="Calibri Light" w:cs="Times New Roman (Body CS)"/>
      <w:color w:val="000000" w:themeColor="text1"/>
      <w:spacing w:val="-6"/>
      <w:sz w:val="18"/>
      <w:szCs w:val="72"/>
    </w:rPr>
  </w:style>
  <w:style w:type="character" w:styleId="FootnoteReference">
    <w:name w:val="footnote reference"/>
    <w:basedOn w:val="DefaultParagraphFont"/>
    <w:uiPriority w:val="99"/>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unhideWhenUsed/>
    <w:rsid w:val="00FB79D3"/>
    <w:rPr>
      <w:szCs w:val="20"/>
    </w:rPr>
  </w:style>
  <w:style w:type="character" w:customStyle="1" w:styleId="CommentTextChar">
    <w:name w:val="Comment Text Char"/>
    <w:basedOn w:val="DefaultParagraphFont"/>
    <w:link w:val="CommentText"/>
    <w:uiPriority w:val="99"/>
    <w:rsid w:val="00FB79D3"/>
    <w:rPr>
      <w:rFonts w:ascii="Arial" w:hAnsi="Arial"/>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qFormat/>
    <w:rsid w:val="000162EE"/>
    <w:pPr>
      <w:keepNext/>
      <w:spacing w:after="0"/>
      <w:contextualSpacing/>
    </w:pPr>
    <w:rPr>
      <w:rFonts w:ascii="Calibri Light" w:eastAsia="Rockwell" w:hAnsi="Calibri Light" w:cs="Arial"/>
      <w:lang w:val="en-US"/>
    </w:rPr>
  </w:style>
  <w:style w:type="character" w:customStyle="1" w:styleId="TextinthetableChar">
    <w:name w:val="Text in the table Char"/>
    <w:basedOn w:val="DefaultParagraphFont"/>
    <w:link w:val="Textinthetable"/>
    <w:rsid w:val="000162EE"/>
    <w:rPr>
      <w:rFonts w:ascii="Calibri Light" w:eastAsia="Rockwell" w:hAnsi="Calibri Light" w:cs="Arial"/>
      <w:lang w:val="en-US"/>
    </w:rPr>
  </w:style>
  <w:style w:type="paragraph" w:customStyle="1" w:styleId="Parabeforeabulletlist">
    <w:name w:val="Para before a bullet list"/>
    <w:basedOn w:val="Normal"/>
    <w:link w:val="ParabeforeabulletlistChar"/>
    <w:rsid w:val="00B9267A"/>
    <w:pPr>
      <w:spacing w:before="240" w:after="120" w:line="276" w:lineRule="auto"/>
      <w:jc w:val="both"/>
    </w:pPr>
    <w:rPr>
      <w:rFonts w:ascii="Calibri Light" w:hAnsi="Calibri Light" w:cs="Times New Roman (Body CS)"/>
      <w:color w:val="4D4D4D" w:themeColor="accent6"/>
      <w:sz w:val="26"/>
      <w:szCs w:val="44"/>
    </w:rPr>
  </w:style>
  <w:style w:type="character" w:customStyle="1" w:styleId="ParabeforeabulletlistChar">
    <w:name w:val="Para before a bullet list Char"/>
    <w:basedOn w:val="DefaultParagraphFont"/>
    <w:link w:val="Parabeforeabulletlist"/>
    <w:rsid w:val="00B9267A"/>
    <w:rPr>
      <w:rFonts w:ascii="Calibri Light" w:hAnsi="Calibri Light" w:cs="Times New Roman (Body CS)"/>
      <w:color w:val="4D4D4D" w:themeColor="accent6"/>
      <w:sz w:val="26"/>
      <w:szCs w:val="44"/>
    </w:rPr>
  </w:style>
  <w:style w:type="paragraph" w:styleId="Caption">
    <w:name w:val="caption"/>
    <w:basedOn w:val="Normal"/>
    <w:next w:val="Normal"/>
    <w:uiPriority w:val="35"/>
    <w:unhideWhenUsed/>
    <w:qFormat/>
    <w:rsid w:val="00481F5A"/>
    <w:pPr>
      <w:spacing w:after="200"/>
    </w:pPr>
    <w:rPr>
      <w:i/>
      <w:iCs/>
      <w:color w:val="000000" w:themeColor="text2"/>
      <w:sz w:val="18"/>
      <w:szCs w:val="18"/>
    </w:rPr>
  </w:style>
  <w:style w:type="character" w:styleId="FollowedHyperlink">
    <w:name w:val="FollowedHyperlink"/>
    <w:basedOn w:val="DefaultParagraphFont"/>
    <w:uiPriority w:val="99"/>
    <w:semiHidden/>
    <w:unhideWhenUsed/>
    <w:rsid w:val="00B83A6E"/>
    <w:rPr>
      <w:color w:val="919191" w:themeColor="followedHyperlink"/>
      <w:u w:val="single"/>
    </w:rPr>
  </w:style>
  <w:style w:type="character" w:styleId="UnresolvedMention">
    <w:name w:val="Unresolved Mention"/>
    <w:basedOn w:val="DefaultParagraphFont"/>
    <w:uiPriority w:val="99"/>
    <w:unhideWhenUsed/>
    <w:rsid w:val="00E25847"/>
    <w:rPr>
      <w:color w:val="605E5C"/>
      <w:shd w:val="clear" w:color="auto" w:fill="E1DFDD"/>
    </w:rPr>
  </w:style>
  <w:style w:type="character" w:styleId="BookTitle">
    <w:name w:val="Book Title"/>
    <w:basedOn w:val="DefaultParagraphFont"/>
    <w:uiPriority w:val="33"/>
    <w:rsid w:val="0003672D"/>
    <w:rPr>
      <w:rFonts w:ascii="Arial" w:hAnsi="Arial"/>
      <w:b/>
      <w:bCs/>
      <w:i w:val="0"/>
      <w:caps/>
      <w:smallCaps w:val="0"/>
      <w:color w:val="000000" w:themeColor="text2"/>
      <w:spacing w:val="10"/>
      <w:sz w:val="20"/>
    </w:rPr>
  </w:style>
  <w:style w:type="character" w:customStyle="1" w:styleId="ParabeforebulletlistChar">
    <w:name w:val="Para before bullet list Char"/>
    <w:basedOn w:val="DefaultParagraphFont"/>
    <w:link w:val="Parabeforebulletlist"/>
    <w:locked/>
    <w:rsid w:val="0003672D"/>
    <w:rPr>
      <w:rFonts w:ascii="Calibri Light" w:hAnsi="Calibri Light"/>
      <w:color w:val="4D4D4D" w:themeColor="accent6"/>
      <w:sz w:val="26"/>
    </w:rPr>
  </w:style>
  <w:style w:type="paragraph" w:customStyle="1" w:styleId="Parabeforebulletlist">
    <w:name w:val="Para before bullet list"/>
    <w:link w:val="ParabeforebulletlistChar"/>
    <w:autoRedefine/>
    <w:rsid w:val="0003672D"/>
    <w:pPr>
      <w:keepNext/>
      <w:spacing w:before="120" w:after="120" w:line="276" w:lineRule="auto"/>
      <w:jc w:val="both"/>
    </w:pPr>
    <w:rPr>
      <w:rFonts w:ascii="Calibri Light" w:hAnsi="Calibri Light"/>
      <w:color w:val="4D4D4D" w:themeColor="accent6"/>
      <w:sz w:val="26"/>
    </w:rPr>
  </w:style>
  <w:style w:type="paragraph" w:styleId="TOCHeading">
    <w:name w:val="TOC Heading"/>
    <w:basedOn w:val="Heading1"/>
    <w:next w:val="Normal"/>
    <w:uiPriority w:val="39"/>
    <w:unhideWhenUsed/>
    <w:qFormat/>
    <w:rsid w:val="001E105B"/>
    <w:pPr>
      <w:spacing w:before="240" w:line="259" w:lineRule="auto"/>
      <w:outlineLvl w:val="9"/>
    </w:pPr>
    <w:rPr>
      <w:rFonts w:asciiTheme="majorHAnsi" w:hAnsiTheme="majorHAnsi" w:cstheme="majorBidi"/>
      <w:bCs w:val="0"/>
      <w:color w:val="1C4C3A" w:themeColor="accent1" w:themeShade="BF"/>
      <w:spacing w:val="0"/>
      <w:sz w:val="32"/>
      <w:szCs w:val="32"/>
      <w:lang w:val="en-US"/>
    </w:rPr>
  </w:style>
  <w:style w:type="paragraph" w:customStyle="1" w:styleId="Default">
    <w:name w:val="Default"/>
    <w:rsid w:val="001E105B"/>
    <w:pPr>
      <w:autoSpaceDE w:val="0"/>
      <w:autoSpaceDN w:val="0"/>
      <w:adjustRightInd w:val="0"/>
      <w:spacing w:after="0"/>
    </w:pPr>
    <w:rPr>
      <w:rFonts w:ascii="Arial" w:hAnsi="Arial" w:cs="Arial"/>
      <w:color w:val="000000"/>
      <w:sz w:val="24"/>
      <w:szCs w:val="24"/>
    </w:rPr>
  </w:style>
  <w:style w:type="paragraph" w:customStyle="1" w:styleId="gmail-p1">
    <w:name w:val="gmail-p1"/>
    <w:basedOn w:val="Normal"/>
    <w:rsid w:val="00C75D17"/>
    <w:pPr>
      <w:spacing w:before="100" w:beforeAutospacing="1" w:after="100" w:afterAutospacing="1"/>
    </w:pPr>
    <w:rPr>
      <w:rFonts w:ascii="Calibri" w:hAnsi="Calibri" w:cs="Calibri"/>
      <w:color w:val="auto"/>
      <w:sz w:val="22"/>
      <w:lang w:eastAsia="en-AU"/>
    </w:rPr>
  </w:style>
  <w:style w:type="paragraph" w:customStyle="1" w:styleId="gmail-p2">
    <w:name w:val="gmail-p2"/>
    <w:basedOn w:val="Normal"/>
    <w:rsid w:val="00C75D17"/>
    <w:pPr>
      <w:spacing w:before="100" w:beforeAutospacing="1" w:after="100" w:afterAutospacing="1"/>
    </w:pPr>
    <w:rPr>
      <w:rFonts w:ascii="Calibri" w:hAnsi="Calibri" w:cs="Calibri"/>
      <w:color w:val="auto"/>
      <w:sz w:val="22"/>
      <w:lang w:eastAsia="en-AU"/>
    </w:rPr>
  </w:style>
  <w:style w:type="character" w:customStyle="1" w:styleId="gmail-apple-converted-space">
    <w:name w:val="gmail-apple-converted-space"/>
    <w:basedOn w:val="DefaultParagraphFont"/>
    <w:rsid w:val="00C75D17"/>
  </w:style>
  <w:style w:type="paragraph" w:styleId="ListParagraph">
    <w:name w:val="List Paragraph"/>
    <w:basedOn w:val="Normal"/>
    <w:uiPriority w:val="34"/>
    <w:qFormat/>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26664E" w:themeColor="accent1"/>
        <w:left w:val="single" w:sz="2" w:space="10" w:color="26664E" w:themeColor="accent1"/>
        <w:bottom w:val="single" w:sz="2" w:space="10" w:color="26664E" w:themeColor="accent1"/>
        <w:right w:val="single" w:sz="2" w:space="10" w:color="26664E" w:themeColor="accent1"/>
      </w:pBdr>
      <w:ind w:left="1152" w:right="1152"/>
    </w:pPr>
    <w:rPr>
      <w:rFonts w:asciiTheme="minorHAnsi" w:eastAsiaTheme="minorEastAsia" w:hAnsiTheme="minorHAnsi"/>
      <w:i/>
      <w:iCs/>
      <w:color w:val="26664E"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rPr>
      <w:szCs w:val="20"/>
    </w:r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A4F80"/>
    <w:pPr>
      <w:pBdr>
        <w:top w:val="single" w:sz="4" w:space="10" w:color="26664E" w:themeColor="accent1"/>
        <w:bottom w:val="single" w:sz="4" w:space="10" w:color="26664E" w:themeColor="accent1"/>
      </w:pBdr>
      <w:spacing w:before="360" w:after="360"/>
      <w:ind w:left="864" w:right="864"/>
      <w:jc w:val="center"/>
    </w:pPr>
    <w:rPr>
      <w:i/>
      <w:iCs/>
      <w:color w:val="26664E" w:themeColor="accent1"/>
    </w:rPr>
  </w:style>
  <w:style w:type="character" w:customStyle="1" w:styleId="IntenseQuoteChar">
    <w:name w:val="Intense Quote Char"/>
    <w:basedOn w:val="DefaultParagraphFont"/>
    <w:link w:val="IntenseQuote"/>
    <w:uiPriority w:val="30"/>
    <w:rsid w:val="007A4F80"/>
    <w:rPr>
      <w:rFonts w:ascii="Arial" w:hAnsi="Arial"/>
      <w:i/>
      <w:iCs/>
      <w:color w:val="26664E" w:themeColor="accent1"/>
      <w:sz w:val="20"/>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3"/>
      </w:numPr>
      <w:contextualSpacing/>
    </w:pPr>
  </w:style>
  <w:style w:type="paragraph" w:styleId="ListBullet2">
    <w:name w:val="List Bullet 2"/>
    <w:basedOn w:val="Normal"/>
    <w:uiPriority w:val="99"/>
    <w:semiHidden/>
    <w:unhideWhenUsed/>
    <w:rsid w:val="007A4F80"/>
    <w:pPr>
      <w:numPr>
        <w:numId w:val="4"/>
      </w:numPr>
      <w:contextualSpacing/>
    </w:pPr>
  </w:style>
  <w:style w:type="paragraph" w:styleId="ListBullet3">
    <w:name w:val="List Bullet 3"/>
    <w:basedOn w:val="Normal"/>
    <w:uiPriority w:val="99"/>
    <w:semiHidden/>
    <w:unhideWhenUsed/>
    <w:rsid w:val="007A4F80"/>
    <w:pPr>
      <w:numPr>
        <w:numId w:val="5"/>
      </w:numPr>
      <w:contextualSpacing/>
    </w:pPr>
  </w:style>
  <w:style w:type="paragraph" w:styleId="ListBullet4">
    <w:name w:val="List Bullet 4"/>
    <w:basedOn w:val="Normal"/>
    <w:uiPriority w:val="99"/>
    <w:semiHidden/>
    <w:unhideWhenUsed/>
    <w:rsid w:val="007A4F80"/>
    <w:pPr>
      <w:numPr>
        <w:numId w:val="6"/>
      </w:numPr>
      <w:contextualSpacing/>
    </w:pPr>
  </w:style>
  <w:style w:type="paragraph" w:styleId="ListBullet5">
    <w:name w:val="List Bullet 5"/>
    <w:basedOn w:val="Normal"/>
    <w:uiPriority w:val="99"/>
    <w:semiHidden/>
    <w:unhideWhenUsed/>
    <w:rsid w:val="007A4F80"/>
    <w:pPr>
      <w:numPr>
        <w:numId w:val="7"/>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8"/>
      </w:numPr>
      <w:contextualSpacing/>
    </w:pPr>
  </w:style>
  <w:style w:type="paragraph" w:styleId="ListNumber2">
    <w:name w:val="List Number 2"/>
    <w:basedOn w:val="Normal"/>
    <w:uiPriority w:val="99"/>
    <w:semiHidden/>
    <w:unhideWhenUsed/>
    <w:rsid w:val="007A4F80"/>
    <w:pPr>
      <w:numPr>
        <w:numId w:val="9"/>
      </w:numPr>
      <w:contextualSpacing/>
    </w:pPr>
  </w:style>
  <w:style w:type="paragraph" w:styleId="ListNumber3">
    <w:name w:val="List Number 3"/>
    <w:basedOn w:val="Normal"/>
    <w:uiPriority w:val="99"/>
    <w:semiHidden/>
    <w:unhideWhenUsed/>
    <w:rsid w:val="007A4F80"/>
    <w:pPr>
      <w:numPr>
        <w:numId w:val="10"/>
      </w:numPr>
      <w:contextualSpacing/>
    </w:pPr>
  </w:style>
  <w:style w:type="paragraph" w:styleId="ListNumber4">
    <w:name w:val="List Number 4"/>
    <w:basedOn w:val="Normal"/>
    <w:uiPriority w:val="99"/>
    <w:semiHidden/>
    <w:unhideWhenUsed/>
    <w:rsid w:val="007A4F80"/>
    <w:pPr>
      <w:numPr>
        <w:numId w:val="11"/>
      </w:numPr>
      <w:contextualSpacing/>
    </w:pPr>
  </w:style>
  <w:style w:type="paragraph" w:styleId="ListNumber5">
    <w:name w:val="List Number 5"/>
    <w:basedOn w:val="Normal"/>
    <w:uiPriority w:val="99"/>
    <w:semiHidden/>
    <w:unhideWhenUsed/>
    <w:rsid w:val="007A4F80"/>
    <w:pPr>
      <w:numPr>
        <w:numId w:val="12"/>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szCs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rsid w:val="007A4F80"/>
    <w:pPr>
      <w:spacing w:after="0"/>
    </w:pPr>
    <w:rPr>
      <w:rFonts w:ascii="Arial" w:hAnsi="Arial"/>
      <w:color w:val="7F7F7F" w:themeColor="text1" w:themeTint="80"/>
      <w:sz w:val="20"/>
    </w:rPr>
  </w:style>
  <w:style w:type="paragraph" w:styleId="NormalWeb">
    <w:name w:val="Normal (Web)"/>
    <w:basedOn w:val="Normal"/>
    <w:uiPriority w:val="99"/>
    <w:unhideWhenUsed/>
    <w:rsid w:val="007A4F80"/>
    <w:rPr>
      <w:rFonts w:ascii="Times New Roman" w:hAnsi="Times New Roman" w:cs="Times New Roman"/>
      <w:sz w:val="24"/>
      <w:szCs w:val="24"/>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rsid w:val="007A4F8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F80"/>
    <w:pPr>
      <w:spacing w:after="100"/>
      <w:ind w:left="600"/>
    </w:pPr>
  </w:style>
  <w:style w:type="paragraph" w:styleId="TOC5">
    <w:name w:val="toc 5"/>
    <w:basedOn w:val="Normal"/>
    <w:next w:val="Normal"/>
    <w:autoRedefine/>
    <w:semiHidden/>
    <w:unhideWhenUsed/>
    <w:rsid w:val="007A4F80"/>
    <w:pPr>
      <w:spacing w:after="100"/>
      <w:ind w:left="800"/>
    </w:pPr>
  </w:style>
  <w:style w:type="paragraph" w:styleId="TOC6">
    <w:name w:val="toc 6"/>
    <w:basedOn w:val="Normal"/>
    <w:next w:val="Normal"/>
    <w:autoRedefine/>
    <w:semiHidden/>
    <w:unhideWhenUsed/>
    <w:rsid w:val="007A4F80"/>
    <w:pPr>
      <w:spacing w:after="100"/>
      <w:ind w:left="1000"/>
    </w:pPr>
  </w:style>
  <w:style w:type="paragraph" w:styleId="TOC7">
    <w:name w:val="toc 7"/>
    <w:basedOn w:val="Normal"/>
    <w:next w:val="Normal"/>
    <w:autoRedefine/>
    <w:semiHidden/>
    <w:unhideWhenUsed/>
    <w:rsid w:val="007A4F80"/>
    <w:pPr>
      <w:spacing w:after="100"/>
      <w:ind w:left="1200"/>
    </w:pPr>
  </w:style>
  <w:style w:type="paragraph" w:styleId="TOC8">
    <w:name w:val="toc 8"/>
    <w:basedOn w:val="Normal"/>
    <w:next w:val="Normal"/>
    <w:autoRedefine/>
    <w:semiHidden/>
    <w:unhideWhenUsed/>
    <w:rsid w:val="007A4F80"/>
    <w:pPr>
      <w:spacing w:after="100"/>
      <w:ind w:left="1400"/>
    </w:pPr>
  </w:style>
  <w:style w:type="paragraph" w:styleId="TOC9">
    <w:name w:val="toc 9"/>
    <w:basedOn w:val="Normal"/>
    <w:next w:val="Normal"/>
    <w:autoRedefine/>
    <w:semiHidden/>
    <w:unhideWhenUsed/>
    <w:rsid w:val="007A4F80"/>
    <w:pPr>
      <w:spacing w:after="100"/>
      <w:ind w:left="1600"/>
    </w:pPr>
  </w:style>
  <w:style w:type="character" w:customStyle="1" w:styleId="CommentTextChar1">
    <w:name w:val="Comment Text Char1"/>
    <w:basedOn w:val="DefaultParagraphFont"/>
    <w:uiPriority w:val="99"/>
    <w:rsid w:val="00691224"/>
    <w:rPr>
      <w:rFonts w:ascii="Arial" w:hAnsi="Arial"/>
      <w:color w:val="7F7F7F" w:themeColor="text1" w:themeTint="80"/>
      <w:sz w:val="20"/>
      <w:szCs w:val="20"/>
    </w:rPr>
  </w:style>
  <w:style w:type="paragraph" w:customStyle="1" w:styleId="paragraph0">
    <w:name w:val="paragraph"/>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76BA8"/>
  </w:style>
  <w:style w:type="character" w:customStyle="1" w:styleId="eop">
    <w:name w:val="eop"/>
    <w:basedOn w:val="DefaultParagraphFont"/>
    <w:rsid w:val="00376BA8"/>
  </w:style>
  <w:style w:type="paragraph" w:customStyle="1" w:styleId="outlineelement">
    <w:name w:val="outlineelement"/>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05Paragraph">
    <w:name w:val="05. Paragraph"/>
    <w:link w:val="05ParagraphChar"/>
    <w:qFormat/>
    <w:locked/>
    <w:rsid w:val="00AE11E9"/>
    <w:pPr>
      <w:spacing w:before="180" w:after="0" w:line="276" w:lineRule="auto"/>
      <w:jc w:val="both"/>
    </w:pPr>
    <w:rPr>
      <w:rFonts w:ascii="Calibri Light" w:hAnsi="Calibri Light" w:cs="Arial"/>
      <w:color w:val="000000" w:themeColor="text1"/>
      <w:sz w:val="26"/>
      <w:szCs w:val="20"/>
    </w:rPr>
  </w:style>
  <w:style w:type="character" w:customStyle="1" w:styleId="05ParagraphChar">
    <w:name w:val="05. Paragraph Char"/>
    <w:basedOn w:val="DefaultParagraphFont"/>
    <w:link w:val="05Paragraph"/>
    <w:rsid w:val="00AE11E9"/>
    <w:rPr>
      <w:rFonts w:ascii="Calibri Light" w:hAnsi="Calibri Light" w:cs="Arial"/>
      <w:color w:val="000000" w:themeColor="text1"/>
      <w:sz w:val="26"/>
      <w:szCs w:val="20"/>
    </w:rPr>
  </w:style>
  <w:style w:type="paragraph" w:customStyle="1" w:styleId="Paragraphbeforeabulletlist">
    <w:name w:val="Paragraph before a bullet list"/>
    <w:basedOn w:val="Paragraph"/>
    <w:link w:val="ParagraphbeforeabulletlistChar"/>
    <w:autoRedefine/>
    <w:locked/>
    <w:rsid w:val="001434B6"/>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1434B6"/>
    <w:rPr>
      <w:rFonts w:ascii="Calibri Light" w:hAnsi="Calibri Light" w:cs="Times New Roman (Body CS)"/>
      <w:noProof/>
      <w:sz w:val="26"/>
      <w:szCs w:val="44"/>
    </w:rPr>
  </w:style>
  <w:style w:type="character" w:customStyle="1" w:styleId="FiguretitleChar">
    <w:name w:val="Figure title Char"/>
    <w:basedOn w:val="DefaultParagraphFont"/>
    <w:link w:val="Figuretitle"/>
    <w:locked/>
    <w:rsid w:val="008F6079"/>
    <w:rPr>
      <w:rFonts w:ascii="Calibri Light" w:hAnsi="Calibri Light" w:cs="Times New Roman (Body CS)"/>
      <w:b/>
      <w:noProof/>
      <w:color w:val="0F6745" w:themeColor="accent2" w:themeShade="BF"/>
      <w:sz w:val="24"/>
      <w:szCs w:val="24"/>
      <w:lang w:val="en-US"/>
    </w:rPr>
  </w:style>
  <w:style w:type="paragraph" w:customStyle="1" w:styleId="Figuretitle">
    <w:name w:val="Figure title"/>
    <w:link w:val="FiguretitleChar"/>
    <w:autoRedefine/>
    <w:rsid w:val="008F6079"/>
    <w:pPr>
      <w:keepNext/>
      <w:spacing w:before="240" w:after="120"/>
    </w:pPr>
    <w:rPr>
      <w:rFonts w:ascii="Calibri Light" w:hAnsi="Calibri Light" w:cs="Times New Roman (Body CS)"/>
      <w:b/>
      <w:noProof/>
      <w:color w:val="0F6745" w:themeColor="accent2" w:themeShade="BF"/>
      <w:sz w:val="24"/>
      <w:szCs w:val="24"/>
      <w:lang w:val="en-US"/>
    </w:rPr>
  </w:style>
  <w:style w:type="paragraph" w:customStyle="1" w:styleId="Tablebullets">
    <w:name w:val="Table bullets"/>
    <w:link w:val="TablebulletsChar"/>
    <w:qFormat/>
    <w:rsid w:val="00EF01B2"/>
    <w:pPr>
      <w:spacing w:before="60" w:after="60"/>
      <w:contextualSpacing/>
    </w:pPr>
    <w:rPr>
      <w:rFonts w:ascii="Calibri Light" w:hAnsi="Calibri Light" w:cs="Times New Roman (Body CS)"/>
      <w:color w:val="4D4D4D" w:themeColor="accent6"/>
    </w:rPr>
  </w:style>
  <w:style w:type="character" w:customStyle="1" w:styleId="TablebulletsChar">
    <w:name w:val="Table bullets Char"/>
    <w:basedOn w:val="DefaultParagraphFont"/>
    <w:link w:val="Tablebullets"/>
    <w:locked/>
    <w:rsid w:val="00EF01B2"/>
    <w:rPr>
      <w:rFonts w:ascii="Calibri Light" w:hAnsi="Calibri Light" w:cs="Times New Roman (Body CS)"/>
      <w:color w:val="4D4D4D" w:themeColor="accent6"/>
    </w:rPr>
  </w:style>
  <w:style w:type="table" w:customStyle="1" w:styleId="Glossary">
    <w:name w:val="Glossary"/>
    <w:basedOn w:val="TableNormal"/>
    <w:uiPriority w:val="99"/>
    <w:rsid w:val="00EF01B2"/>
    <w:pPr>
      <w:spacing w:after="0"/>
    </w:pPr>
    <w:tblPr>
      <w:tblBorders>
        <w:top w:val="single" w:sz="4" w:space="0" w:color="148A5D"/>
        <w:bottom w:val="single" w:sz="4" w:space="0" w:color="148A5D"/>
        <w:insideH w:val="single" w:sz="4" w:space="0" w:color="148A5D"/>
      </w:tblBorders>
    </w:tblPr>
    <w:tblStylePr w:type="firstRow">
      <w:rPr>
        <w:b/>
        <w:color w:val="FFFFFF" w:themeColor="background2"/>
      </w:rPr>
      <w:tblPr/>
      <w:tcPr>
        <w:shd w:val="clear" w:color="auto" w:fill="148A5D"/>
      </w:tcPr>
    </w:tblStylePr>
  </w:style>
  <w:style w:type="table" w:customStyle="1" w:styleId="ListTable3-Accent22">
    <w:name w:val="List Table 3 - Accent 22"/>
    <w:basedOn w:val="TableNormal"/>
    <w:next w:val="ListTable3-Accent2"/>
    <w:uiPriority w:val="48"/>
    <w:rsid w:val="009830D6"/>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headerrow">
    <w:name w:val="Table header row"/>
    <w:link w:val="TableheaderrowChar"/>
    <w:qFormat/>
    <w:rsid w:val="00B1131E"/>
    <w:pPr>
      <w:spacing w:after="0"/>
    </w:pPr>
    <w:rPr>
      <w:rFonts w:ascii="Calibri Light" w:eastAsia="Rockwell" w:hAnsi="Calibri Light" w:cs="Arial"/>
      <w:b/>
      <w:bCs/>
      <w:color w:val="4D4D4D" w:themeColor="accent6"/>
    </w:rPr>
  </w:style>
  <w:style w:type="character" w:customStyle="1" w:styleId="TableheaderrowChar">
    <w:name w:val="Table header row Char"/>
    <w:basedOn w:val="DefaultParagraphFont"/>
    <w:link w:val="Tableheaderrow"/>
    <w:rsid w:val="00B1131E"/>
    <w:rPr>
      <w:rFonts w:ascii="Calibri Light" w:eastAsia="Rockwell" w:hAnsi="Calibri Light" w:cs="Arial"/>
      <w:b/>
      <w:bCs/>
      <w:color w:val="4D4D4D" w:themeColor="accent6"/>
    </w:rPr>
  </w:style>
  <w:style w:type="paragraph" w:customStyle="1" w:styleId="Instrumenttableofcontents">
    <w:name w:val="Instrument table of contents"/>
    <w:qFormat/>
    <w:rsid w:val="00B1131E"/>
    <w:pPr>
      <w:spacing w:before="180" w:after="180" w:line="276" w:lineRule="auto"/>
      <w:jc w:val="both"/>
    </w:pPr>
    <w:rPr>
      <w:rFonts w:ascii="Calibri Light" w:hAnsi="Calibri Light" w:cs="Arial"/>
      <w:bCs/>
      <w:sz w:val="26"/>
      <w:szCs w:val="20"/>
    </w:rPr>
  </w:style>
  <w:style w:type="table" w:customStyle="1" w:styleId="ListTable3-Accent21">
    <w:name w:val="List Table 3 - Accent 21"/>
    <w:basedOn w:val="TableNormal"/>
    <w:next w:val="ListTable3-Accent2"/>
    <w:uiPriority w:val="48"/>
    <w:rsid w:val="00B1131E"/>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Parapraph">
    <w:name w:val="Parapraph"/>
    <w:link w:val="ParapraphChar"/>
    <w:qFormat/>
    <w:rsid w:val="00B1131E"/>
    <w:pPr>
      <w:spacing w:before="180" w:after="180" w:line="276" w:lineRule="auto"/>
      <w:jc w:val="both"/>
    </w:pPr>
    <w:rPr>
      <w:rFonts w:ascii="Calibri Light" w:hAnsi="Calibri Light" w:cs="Times New Roman (Body CS)"/>
      <w:color w:val="4D4D4D" w:themeColor="accent6"/>
      <w:sz w:val="26"/>
      <w:szCs w:val="44"/>
    </w:rPr>
  </w:style>
  <w:style w:type="character" w:customStyle="1" w:styleId="ParapraphChar">
    <w:name w:val="Parapraph Char"/>
    <w:basedOn w:val="DefaultParagraphFont"/>
    <w:link w:val="Parapraph"/>
    <w:rsid w:val="00B1131E"/>
    <w:rPr>
      <w:rFonts w:ascii="Calibri Light" w:hAnsi="Calibri Light" w:cs="Times New Roman (Body CS)"/>
      <w:color w:val="4D4D4D" w:themeColor="accent6"/>
      <w:sz w:val="26"/>
      <w:szCs w:val="44"/>
    </w:rPr>
  </w:style>
  <w:style w:type="paragraph" w:customStyle="1" w:styleId="Heading">
    <w:name w:val="Heading"/>
    <w:link w:val="HeadingChar"/>
    <w:autoRedefine/>
    <w:locked/>
    <w:rsid w:val="00051414"/>
    <w:pPr>
      <w:spacing w:after="720"/>
      <w:outlineLvl w:val="0"/>
    </w:pPr>
    <w:rPr>
      <w:rFonts w:ascii="Rockwell" w:hAnsi="Rockwell" w:cs="Times New Roman (Body CS)"/>
      <w:color w:val="FFFFFF" w:themeColor="background1"/>
      <w:spacing w:val="-6"/>
      <w:sz w:val="56"/>
      <w:szCs w:val="72"/>
    </w:rPr>
  </w:style>
  <w:style w:type="character" w:customStyle="1" w:styleId="HeadingChar">
    <w:name w:val="Heading Char"/>
    <w:basedOn w:val="02VIRTHeading2Char"/>
    <w:link w:val="Heading"/>
    <w:rsid w:val="00051414"/>
    <w:rPr>
      <w:rFonts w:ascii="Rockwell" w:hAnsi="Rockwell" w:cs="Times New Roman (Body CS)"/>
      <w:color w:val="FFFFFF" w:themeColor="background1"/>
      <w:spacing w:val="-6"/>
      <w:sz w:val="56"/>
      <w:szCs w:val="72"/>
    </w:rPr>
  </w:style>
  <w:style w:type="paragraph" w:customStyle="1" w:styleId="Numberedparagraphs">
    <w:name w:val="Numbered paragraphs"/>
    <w:link w:val="NumberedparagraphsChar"/>
    <w:locked/>
    <w:rsid w:val="00051414"/>
    <w:pPr>
      <w:numPr>
        <w:numId w:val="15"/>
      </w:numPr>
      <w:spacing w:before="180" w:after="180" w:line="276" w:lineRule="auto"/>
    </w:pPr>
    <w:rPr>
      <w:rFonts w:ascii="Calibri Light" w:hAnsi="Calibri Light" w:cs="Times New Roman (Body CS)"/>
      <w:color w:val="4D4D4D" w:themeColor="accent6"/>
      <w:sz w:val="26"/>
      <w:szCs w:val="44"/>
    </w:rPr>
  </w:style>
  <w:style w:type="character" w:customStyle="1" w:styleId="NumberedparagraphsChar">
    <w:name w:val="Numbered paragraphs Char"/>
    <w:basedOn w:val="DefaultParagraphFont"/>
    <w:link w:val="Numberedparagraphs"/>
    <w:rsid w:val="00051414"/>
    <w:rPr>
      <w:rFonts w:ascii="Calibri Light" w:hAnsi="Calibri Light" w:cs="Times New Roman (Body CS)"/>
      <w:color w:val="4D4D4D" w:themeColor="accent6"/>
      <w:sz w:val="26"/>
      <w:szCs w:val="44"/>
    </w:rPr>
  </w:style>
  <w:style w:type="paragraph" w:customStyle="1" w:styleId="DPCnumberdigit">
    <w:name w:val="DPC number digit"/>
    <w:basedOn w:val="Normal"/>
    <w:uiPriority w:val="4"/>
    <w:rsid w:val="00051414"/>
    <w:pPr>
      <w:numPr>
        <w:numId w:val="16"/>
      </w:numPr>
      <w:spacing w:after="160" w:line="300" w:lineRule="atLeast"/>
    </w:pPr>
    <w:rPr>
      <w:rFonts w:asciiTheme="minorHAnsi" w:eastAsia="Times" w:hAnsiTheme="minorHAnsi" w:cs="Arial"/>
      <w:color w:val="000000" w:themeColor="text1"/>
      <w:sz w:val="22"/>
    </w:rPr>
  </w:style>
  <w:style w:type="paragraph" w:customStyle="1" w:styleId="DPCnumberdigitindent">
    <w:name w:val="DPC number digit indent"/>
    <w:basedOn w:val="Normal"/>
    <w:uiPriority w:val="4"/>
    <w:qFormat/>
    <w:rsid w:val="00051414"/>
    <w:pPr>
      <w:numPr>
        <w:ilvl w:val="1"/>
        <w:numId w:val="16"/>
      </w:numPr>
      <w:spacing w:after="160" w:line="300" w:lineRule="atLeast"/>
    </w:pPr>
    <w:rPr>
      <w:rFonts w:asciiTheme="minorHAnsi" w:eastAsia="Times" w:hAnsiTheme="minorHAnsi" w:cs="Arial"/>
      <w:color w:val="000000" w:themeColor="text1"/>
      <w:sz w:val="22"/>
    </w:rPr>
  </w:style>
  <w:style w:type="paragraph" w:customStyle="1" w:styleId="DPCtabletext">
    <w:name w:val="DPC table text"/>
    <w:uiPriority w:val="3"/>
    <w:qFormat/>
    <w:rsid w:val="00051414"/>
    <w:pPr>
      <w:spacing w:before="60" w:after="40"/>
    </w:pPr>
    <w:rPr>
      <w:rFonts w:eastAsia="Times New Roman" w:cs="Times New Roman"/>
      <w:color w:val="000000" w:themeColor="text1"/>
      <w:sz w:val="20"/>
      <w:szCs w:val="20"/>
    </w:rPr>
  </w:style>
  <w:style w:type="numbering" w:customStyle="1" w:styleId="ZZNumbersdigit">
    <w:name w:val="ZZ Numbers digit"/>
    <w:basedOn w:val="NoList"/>
    <w:uiPriority w:val="99"/>
    <w:rsid w:val="00051414"/>
    <w:pPr>
      <w:numPr>
        <w:numId w:val="16"/>
      </w:numPr>
    </w:pPr>
  </w:style>
  <w:style w:type="paragraph" w:customStyle="1" w:styleId="DPCbulletafternumbers1">
    <w:name w:val="DPC bullet after numbers 1"/>
    <w:basedOn w:val="Normal"/>
    <w:rsid w:val="00051414"/>
    <w:pPr>
      <w:numPr>
        <w:ilvl w:val="2"/>
        <w:numId w:val="16"/>
      </w:numPr>
      <w:spacing w:after="160" w:line="300" w:lineRule="atLeast"/>
    </w:pPr>
    <w:rPr>
      <w:rFonts w:asciiTheme="minorHAnsi" w:eastAsia="Times" w:hAnsiTheme="minorHAnsi" w:cs="Arial"/>
      <w:color w:val="000000" w:themeColor="text1"/>
      <w:sz w:val="22"/>
    </w:rPr>
  </w:style>
  <w:style w:type="paragraph" w:customStyle="1" w:styleId="DPCbulletafternumbers2">
    <w:name w:val="DPC bullet after numbers 2"/>
    <w:basedOn w:val="Normal"/>
    <w:rsid w:val="00051414"/>
    <w:pPr>
      <w:numPr>
        <w:ilvl w:val="3"/>
        <w:numId w:val="16"/>
      </w:numPr>
      <w:spacing w:after="160" w:line="300" w:lineRule="atLeast"/>
    </w:pPr>
    <w:rPr>
      <w:rFonts w:asciiTheme="minorHAnsi" w:eastAsia="Times" w:hAnsiTheme="minorHAnsi" w:cs="Arial"/>
      <w:color w:val="000000" w:themeColor="text1"/>
      <w:sz w:val="22"/>
    </w:rPr>
  </w:style>
  <w:style w:type="character" w:customStyle="1" w:styleId="frag-no">
    <w:name w:val="frag-no"/>
    <w:basedOn w:val="DefaultParagraphFont"/>
    <w:rsid w:val="00051414"/>
  </w:style>
  <w:style w:type="paragraph" w:customStyle="1" w:styleId="VIRTCoverPageHeading">
    <w:name w:val="VIRT Cover Page Heading"/>
    <w:basedOn w:val="Normal"/>
    <w:rsid w:val="00051414"/>
    <w:rPr>
      <w:rFonts w:asciiTheme="minorHAnsi" w:hAnsiTheme="minorHAnsi"/>
      <w:noProof/>
      <w:color w:val="FFFFFF" w:themeColor="background1"/>
      <w:spacing w:val="20"/>
      <w:sz w:val="64"/>
      <w:lang w:val="en-US"/>
    </w:rPr>
  </w:style>
  <w:style w:type="paragraph" w:customStyle="1" w:styleId="TOClevel1">
    <w:name w:val="TOC level 1"/>
    <w:basedOn w:val="TOC1"/>
    <w:link w:val="TOClevel1Char"/>
    <w:qFormat/>
    <w:rsid w:val="00051414"/>
    <w:pPr>
      <w:tabs>
        <w:tab w:val="left" w:pos="440"/>
        <w:tab w:val="right" w:leader="dot" w:pos="8494"/>
      </w:tabs>
      <w:spacing w:before="0" w:after="100" w:line="259" w:lineRule="auto"/>
      <w:jc w:val="left"/>
    </w:pPr>
  </w:style>
  <w:style w:type="character" w:customStyle="1" w:styleId="TOC1Char">
    <w:name w:val="TOC 1 Char"/>
    <w:basedOn w:val="DefaultParagraphFont"/>
    <w:link w:val="TOC1"/>
    <w:uiPriority w:val="39"/>
    <w:rsid w:val="00051414"/>
    <w:rPr>
      <w:rFonts w:ascii="Calibri Light" w:hAnsi="Calibri Light" w:cs="Arial"/>
      <w:b/>
      <w:color w:val="4D4D4D" w:themeColor="accent6"/>
      <w:sz w:val="26"/>
      <w:szCs w:val="20"/>
    </w:rPr>
  </w:style>
  <w:style w:type="character" w:customStyle="1" w:styleId="TOClevel1Char">
    <w:name w:val="TOC level 1 Char"/>
    <w:basedOn w:val="TOC1Char"/>
    <w:link w:val="TOClevel1"/>
    <w:rsid w:val="00051414"/>
    <w:rPr>
      <w:rFonts w:ascii="Calibri Light" w:hAnsi="Calibri Light" w:cs="Arial"/>
      <w:b/>
      <w:color w:val="4D4D4D" w:themeColor="accent6"/>
      <w:sz w:val="26"/>
      <w:szCs w:val="20"/>
    </w:rPr>
  </w:style>
  <w:style w:type="paragraph" w:customStyle="1" w:styleId="Romanbullets">
    <w:name w:val="Roman bullets"/>
    <w:basedOn w:val="VIRTBulletpoints"/>
    <w:link w:val="RomanbulletsChar"/>
    <w:qFormat/>
    <w:rsid w:val="00051414"/>
    <w:pPr>
      <w:spacing w:line="276" w:lineRule="auto"/>
      <w:ind w:left="360" w:hanging="360"/>
      <w:jc w:val="both"/>
    </w:pPr>
  </w:style>
  <w:style w:type="character" w:customStyle="1" w:styleId="RomanbulletsChar">
    <w:name w:val="Roman bullets Char"/>
    <w:basedOn w:val="VIRTBulletpointsChar"/>
    <w:link w:val="Romanbullets"/>
    <w:rsid w:val="00051414"/>
    <w:rPr>
      <w:rFonts w:ascii="Calibri Light" w:hAnsi="Calibri Light" w:cs="Arial"/>
      <w:color w:val="000000" w:themeColor="text1"/>
      <w:sz w:val="26"/>
      <w:szCs w:val="20"/>
    </w:rPr>
  </w:style>
  <w:style w:type="character" w:styleId="Mention">
    <w:name w:val="Mention"/>
    <w:basedOn w:val="DefaultParagraphFont"/>
    <w:uiPriority w:val="99"/>
    <w:unhideWhenUsed/>
    <w:rsid w:val="00051414"/>
    <w:rPr>
      <w:color w:val="2B579A"/>
      <w:shd w:val="clear" w:color="auto" w:fill="E1DFDD"/>
    </w:rPr>
  </w:style>
  <w:style w:type="table" w:customStyle="1" w:styleId="ListTable3-Accent23">
    <w:name w:val="List Table 3 - Accent 23"/>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styleId="PlaceholderText">
    <w:name w:val="Placeholder Text"/>
    <w:basedOn w:val="DefaultParagraphFont"/>
    <w:uiPriority w:val="99"/>
    <w:semiHidden/>
    <w:rsid w:val="00051414"/>
    <w:rPr>
      <w:color w:val="808080"/>
    </w:rPr>
  </w:style>
  <w:style w:type="character" w:customStyle="1" w:styleId="apple-converted-space">
    <w:name w:val="apple-converted-space"/>
    <w:basedOn w:val="DefaultParagraphFont"/>
    <w:rsid w:val="00051414"/>
  </w:style>
  <w:style w:type="character" w:customStyle="1" w:styleId="Hyperlink1">
    <w:name w:val="Hyperlink1"/>
    <w:basedOn w:val="DefaultParagraphFont"/>
    <w:uiPriority w:val="99"/>
    <w:unhideWhenUsed/>
    <w:locked/>
    <w:rsid w:val="00051414"/>
    <w:rPr>
      <w:color w:val="5F5F5F"/>
      <w:u w:val="single"/>
    </w:rPr>
  </w:style>
  <w:style w:type="table" w:customStyle="1" w:styleId="ListTable3-Accent24">
    <w:name w:val="List Table 3 - Accent 24"/>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table" w:customStyle="1" w:styleId="ListTable3-Accent211">
    <w:name w:val="List Table 3 - Accent 211"/>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QuoteinBox">
    <w:name w:val="Quote in Box"/>
    <w:basedOn w:val="12BoxText"/>
    <w:link w:val="QuoteinBoxChar"/>
    <w:qFormat/>
    <w:rsid w:val="00320726"/>
  </w:style>
  <w:style w:type="character" w:customStyle="1" w:styleId="QuoteinBoxChar">
    <w:name w:val="Quote in Box Char"/>
    <w:basedOn w:val="07VIRTBreakouttextChar"/>
    <w:link w:val="QuoteinBox"/>
    <w:rsid w:val="00320726"/>
    <w:rPr>
      <w:rFonts w:ascii="Calibri Light" w:hAnsi="Calibri Light" w:cs="Times New Roman (Body CS)"/>
      <w:i w:val="0"/>
      <w:color w:val="0E7650"/>
      <w:spacing w:val="-6"/>
      <w:sz w:val="26"/>
    </w:rPr>
  </w:style>
  <w:style w:type="table" w:customStyle="1" w:styleId="ListTable3-Accent212">
    <w:name w:val="List Table 3 - Accent 212"/>
    <w:basedOn w:val="TableNormal"/>
    <w:next w:val="ListTable3-Accent2"/>
    <w:uiPriority w:val="48"/>
    <w:rsid w:val="00051414"/>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NoList1">
    <w:name w:val="No List1"/>
    <w:next w:val="NoList"/>
    <w:uiPriority w:val="99"/>
    <w:semiHidden/>
    <w:unhideWhenUsed/>
    <w:rsid w:val="00051414"/>
  </w:style>
  <w:style w:type="table" w:customStyle="1" w:styleId="TableGrid1">
    <w:name w:val="Table Grid1"/>
    <w:basedOn w:val="TableNormal"/>
    <w:next w:val="TableGrid"/>
    <w:uiPriority w:val="39"/>
    <w:locked/>
    <w:rsid w:val="000514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5">
    <w:name w:val="List Table 3 - Accent 25"/>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3">
    <w:name w:val="List Table 3 - Accent 213"/>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1">
    <w:name w:val="ZZ Numbers digit1"/>
    <w:basedOn w:val="NoList"/>
    <w:uiPriority w:val="99"/>
    <w:rsid w:val="00051414"/>
    <w:pPr>
      <w:numPr>
        <w:numId w:val="6"/>
      </w:numPr>
    </w:pPr>
  </w:style>
  <w:style w:type="table" w:customStyle="1" w:styleId="Glossary1">
    <w:name w:val="Glossary1"/>
    <w:basedOn w:val="TableNormal"/>
    <w:uiPriority w:val="99"/>
    <w:rsid w:val="00051414"/>
    <w:pPr>
      <w:spacing w:after="0"/>
    </w:pPr>
    <w:tblPr>
      <w:tblBorders>
        <w:top w:val="single" w:sz="4" w:space="0" w:color="148A5D"/>
        <w:bottom w:val="single" w:sz="4" w:space="0" w:color="148A5D"/>
        <w:insideH w:val="single" w:sz="4" w:space="0" w:color="148A5D"/>
      </w:tblBorders>
    </w:tblPr>
    <w:tblStylePr w:type="firstRow">
      <w:rPr>
        <w:b/>
        <w:color w:val="FFFFFF"/>
      </w:rPr>
      <w:tblPr/>
      <w:tcPr>
        <w:shd w:val="clear" w:color="auto" w:fill="148A5D"/>
      </w:tcPr>
    </w:tblStylePr>
  </w:style>
  <w:style w:type="table" w:customStyle="1" w:styleId="ListTable3-Accent221">
    <w:name w:val="List Table 3 - Accent 221"/>
    <w:basedOn w:val="TableNormal"/>
    <w:next w:val="ListTable3-Accent2"/>
    <w:uiPriority w:val="48"/>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31">
    <w:name w:val="List Table 3 - Accent 23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41">
    <w:name w:val="List Table 3 - Accent 24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tableheading">
    <w:name w:val="Instrument table heading"/>
    <w:basedOn w:val="Tableheading"/>
    <w:link w:val="InstrumenttableheadingChar"/>
    <w:qFormat/>
    <w:rsid w:val="00051414"/>
    <w:pPr>
      <w:ind w:left="907" w:hanging="907"/>
    </w:pPr>
    <w:rPr>
      <w:color w:val="148A5D" w:themeColor="accent2"/>
    </w:rPr>
  </w:style>
  <w:style w:type="character" w:customStyle="1" w:styleId="InstrumenttableheadingChar">
    <w:name w:val="Instrument table heading Char"/>
    <w:basedOn w:val="TableheadingChar"/>
    <w:link w:val="Instrumenttableheading"/>
    <w:rsid w:val="00051414"/>
    <w:rPr>
      <w:rFonts w:ascii="Calibri Light" w:hAnsi="Calibri Light" w:cs="Arial"/>
      <w:b/>
      <w:color w:val="148A5D" w:themeColor="accent2"/>
      <w:sz w:val="24"/>
    </w:rPr>
  </w:style>
  <w:style w:type="paragraph" w:customStyle="1" w:styleId="12BoxText">
    <w:name w:val="12. Box Text"/>
    <w:basedOn w:val="Tabletext"/>
    <w:link w:val="12BoxTextChar"/>
    <w:qFormat/>
    <w:rsid w:val="00B52B64"/>
    <w:pPr>
      <w:spacing w:before="120"/>
    </w:pPr>
    <w:rPr>
      <w:color w:val="auto"/>
    </w:rPr>
  </w:style>
  <w:style w:type="paragraph" w:customStyle="1" w:styleId="13Boxbullets">
    <w:name w:val="13. Box bullets"/>
    <w:basedOn w:val="Bulletsinatable"/>
    <w:link w:val="13BoxbulletsChar"/>
    <w:qFormat/>
    <w:rsid w:val="00976D86"/>
    <w:pPr>
      <w:numPr>
        <w:numId w:val="0"/>
      </w:numPr>
      <w:ind w:left="502" w:hanging="360"/>
    </w:pPr>
  </w:style>
  <w:style w:type="character" w:customStyle="1" w:styleId="12BoxTextChar">
    <w:name w:val="12. Box Text Char"/>
    <w:basedOn w:val="TabletextChar"/>
    <w:link w:val="12BoxText"/>
    <w:rsid w:val="00B52B64"/>
    <w:rPr>
      <w:rFonts w:ascii="Calibri Light" w:hAnsi="Calibri Light"/>
      <w:color w:val="000000" w:themeColor="text1"/>
    </w:rPr>
  </w:style>
  <w:style w:type="character" w:customStyle="1" w:styleId="13BoxbulletsChar">
    <w:name w:val="13. Box bullets Char"/>
    <w:basedOn w:val="11BulletsinatableChar"/>
    <w:link w:val="13Boxbullets"/>
    <w:rsid w:val="00976D86"/>
    <w:rPr>
      <w:rFonts w:ascii="Calibri Light" w:hAnsi="Calibri Light" w:cs="Arial"/>
      <w:bCs/>
      <w:color w:val="000000" w:themeColor="text1"/>
      <w:szCs w:val="20"/>
    </w:rPr>
  </w:style>
  <w:style w:type="table" w:customStyle="1" w:styleId="ListTable3-Accent26">
    <w:name w:val="List Table 3 - Accent 26"/>
    <w:basedOn w:val="TableNormal"/>
    <w:next w:val="ListTable3-Accent2"/>
    <w:uiPriority w:val="48"/>
    <w:rsid w:val="000C52C1"/>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7">
    <w:name w:val="List Table 3 - Accent 27"/>
    <w:basedOn w:val="TableNormal"/>
    <w:next w:val="ListTable3-Accent2"/>
    <w:uiPriority w:val="48"/>
    <w:rsid w:val="0030368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clauses">
    <w:name w:val="Instrument clauses"/>
    <w:basedOn w:val="Instrumenttableofcontents"/>
    <w:qFormat/>
    <w:rsid w:val="00CA273E"/>
    <w:pPr>
      <w:numPr>
        <w:ilvl w:val="1"/>
        <w:numId w:val="14"/>
      </w:numPr>
    </w:pPr>
  </w:style>
  <w:style w:type="paragraph" w:customStyle="1" w:styleId="10Tabletext">
    <w:name w:val="10. Table text"/>
    <w:link w:val="10TabletextChar"/>
    <w:qFormat/>
    <w:locked/>
    <w:rsid w:val="00A27D4B"/>
    <w:pPr>
      <w:spacing w:after="0"/>
    </w:pPr>
    <w:rPr>
      <w:rFonts w:ascii="Calibri Light" w:hAnsi="Calibri Light"/>
      <w:color w:val="000000" w:themeColor="text1"/>
    </w:rPr>
  </w:style>
  <w:style w:type="character" w:customStyle="1" w:styleId="10TabletextChar">
    <w:name w:val="10. Table text Char"/>
    <w:basedOn w:val="DefaultParagraphFont"/>
    <w:link w:val="10Tabletext"/>
    <w:rsid w:val="00A27D4B"/>
    <w:rPr>
      <w:rFonts w:ascii="Calibri Light" w:hAnsi="Calibri Light"/>
      <w:color w:val="000000" w:themeColor="text1"/>
    </w:rPr>
  </w:style>
  <w:style w:type="paragraph" w:customStyle="1" w:styleId="01Chapterheading">
    <w:name w:val="01. Chapter heading"/>
    <w:link w:val="01ChapterheadingChar"/>
    <w:qFormat/>
    <w:rsid w:val="00673EF5"/>
    <w:pPr>
      <w:spacing w:after="480"/>
    </w:pPr>
    <w:rPr>
      <w:rFonts w:ascii="Rockwell" w:hAnsi="Rockwell" w:cs="Arial"/>
      <w:color w:val="26664E" w:themeColor="accent1"/>
      <w:sz w:val="72"/>
      <w:szCs w:val="20"/>
    </w:rPr>
  </w:style>
  <w:style w:type="character" w:customStyle="1" w:styleId="01ChapterheadingChar">
    <w:name w:val="01. Chapter heading Char"/>
    <w:basedOn w:val="DefaultParagraphFont"/>
    <w:link w:val="01Chapterheading"/>
    <w:rsid w:val="00673EF5"/>
    <w:rPr>
      <w:rFonts w:ascii="Rockwell" w:hAnsi="Rockwell" w:cs="Arial"/>
      <w:color w:val="26664E" w:themeColor="accent1"/>
      <w:sz w:val="72"/>
      <w:szCs w:val="20"/>
    </w:rPr>
  </w:style>
  <w:style w:type="paragraph" w:customStyle="1" w:styleId="06VIRTBulletpoints">
    <w:name w:val="06. VIRT Bullet points"/>
    <w:basedOn w:val="VIRTBulletpoints"/>
    <w:link w:val="06VIRTBulletpointsChar"/>
    <w:qFormat/>
    <w:locked/>
    <w:rsid w:val="000B6CA2"/>
    <w:pPr>
      <w:numPr>
        <w:numId w:val="18"/>
      </w:numPr>
      <w:spacing w:line="276" w:lineRule="auto"/>
      <w:jc w:val="both"/>
    </w:pPr>
  </w:style>
  <w:style w:type="character" w:customStyle="1" w:styleId="06VIRTBulletpointsChar">
    <w:name w:val="06. VIRT Bullet points Char"/>
    <w:basedOn w:val="DefaultParagraphFont"/>
    <w:link w:val="06VIRTBulletpoints"/>
    <w:locked/>
    <w:rsid w:val="008F4F1E"/>
    <w:rPr>
      <w:rFonts w:ascii="Calibri Light" w:hAnsi="Calibri Light" w:cs="Arial"/>
      <w:color w:val="000000" w:themeColor="text1"/>
      <w:sz w:val="26"/>
      <w:szCs w:val="20"/>
    </w:rPr>
  </w:style>
  <w:style w:type="paragraph" w:customStyle="1" w:styleId="Bulletsinatable">
    <w:name w:val="Bullets in a table"/>
    <w:link w:val="BulletsinatableChar"/>
    <w:qFormat/>
    <w:locked/>
    <w:rsid w:val="00976D86"/>
    <w:pPr>
      <w:numPr>
        <w:numId w:val="1"/>
      </w:numPr>
      <w:spacing w:after="0"/>
    </w:pPr>
    <w:rPr>
      <w:rFonts w:ascii="Calibri Light" w:hAnsi="Calibri Light" w:cs="Arial"/>
      <w:bCs/>
      <w:color w:val="000000" w:themeColor="text1"/>
      <w:szCs w:val="20"/>
    </w:rPr>
  </w:style>
  <w:style w:type="character" w:customStyle="1" w:styleId="BulletsinatableChar">
    <w:name w:val="Bullets in a table Char"/>
    <w:basedOn w:val="DefaultParagraphFont"/>
    <w:link w:val="Bulletsinatable"/>
    <w:rsid w:val="00976D86"/>
    <w:rPr>
      <w:rFonts w:ascii="Calibri Light" w:hAnsi="Calibri Light" w:cs="Arial"/>
      <w:bCs/>
      <w:color w:val="000000" w:themeColor="text1"/>
      <w:szCs w:val="20"/>
    </w:rPr>
  </w:style>
  <w:style w:type="table" w:customStyle="1" w:styleId="ListTable3-Accent214">
    <w:name w:val="List Table 3 - Accent 214"/>
    <w:basedOn w:val="TableNormal"/>
    <w:next w:val="ListTable3-Accent2"/>
    <w:uiPriority w:val="48"/>
    <w:rsid w:val="0008426A"/>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5">
    <w:name w:val="List Table 3 - Accent 215"/>
    <w:basedOn w:val="TableNormal"/>
    <w:next w:val="ListTable3-Accent2"/>
    <w:uiPriority w:val="48"/>
    <w:rsid w:val="003045CA"/>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6">
    <w:name w:val="List Table 3 - Accent 216"/>
    <w:basedOn w:val="TableNormal"/>
    <w:next w:val="ListTable3-Accent2"/>
    <w:uiPriority w:val="48"/>
    <w:rsid w:val="00991DD7"/>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8">
    <w:name w:val="List Table 3 - Accent 28"/>
    <w:basedOn w:val="TableNormal"/>
    <w:next w:val="ListTable3-Accent2"/>
    <w:uiPriority w:val="48"/>
    <w:rsid w:val="00F051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7">
    <w:name w:val="List Table 3 - Accent 217"/>
    <w:basedOn w:val="TableNormal"/>
    <w:next w:val="ListTable3-Accent2"/>
    <w:uiPriority w:val="48"/>
    <w:rsid w:val="006A7C1B"/>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15638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6745872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7136503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0040610">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69939336">
      <w:bodyDiv w:val="1"/>
      <w:marLeft w:val="0"/>
      <w:marRight w:val="0"/>
      <w:marTop w:val="0"/>
      <w:marBottom w:val="0"/>
      <w:divBdr>
        <w:top w:val="none" w:sz="0" w:space="0" w:color="auto"/>
        <w:left w:val="none" w:sz="0" w:space="0" w:color="auto"/>
        <w:bottom w:val="none" w:sz="0" w:space="0" w:color="auto"/>
        <w:right w:val="none" w:sz="0" w:space="0" w:color="auto"/>
      </w:divBdr>
    </w:div>
    <w:div w:id="974532482">
      <w:bodyDiv w:val="1"/>
      <w:marLeft w:val="0"/>
      <w:marRight w:val="0"/>
      <w:marTop w:val="0"/>
      <w:marBottom w:val="0"/>
      <w:divBdr>
        <w:top w:val="none" w:sz="0" w:space="0" w:color="auto"/>
        <w:left w:val="none" w:sz="0" w:space="0" w:color="auto"/>
        <w:bottom w:val="none" w:sz="0" w:space="0" w:color="auto"/>
        <w:right w:val="none" w:sz="0" w:space="0" w:color="auto"/>
      </w:divBdr>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3491121">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55971900">
      <w:bodyDiv w:val="1"/>
      <w:marLeft w:val="0"/>
      <w:marRight w:val="0"/>
      <w:marTop w:val="0"/>
      <w:marBottom w:val="0"/>
      <w:divBdr>
        <w:top w:val="none" w:sz="0" w:space="0" w:color="auto"/>
        <w:left w:val="none" w:sz="0" w:space="0" w:color="auto"/>
        <w:bottom w:val="none" w:sz="0" w:space="0" w:color="auto"/>
        <w:right w:val="none" w:sz="0" w:space="0" w:color="auto"/>
      </w:divBdr>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1984234267">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2433623">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image" Target="media/image7.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image" Target="media/image9.png"/></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125DB5C2AC74EB07D9CFD36EF6E0B" ma:contentTypeVersion="6" ma:contentTypeDescription="Create a new document." ma:contentTypeScope="" ma:versionID="39898a2ee80f7663c9b4a429ec0a3074">
  <xsd:schema xmlns:xsd="http://www.w3.org/2001/XMLSchema" xmlns:xs="http://www.w3.org/2001/XMLSchema" xmlns:p="http://schemas.microsoft.com/office/2006/metadata/properties" xmlns:ns2="dd955e71-52ae-4c32-a108-9499d41e935d" xmlns:ns3="fccc3516-af65-4b2f-956c-92df00919cd6" targetNamespace="http://schemas.microsoft.com/office/2006/metadata/properties" ma:root="true" ma:fieldsID="5728d4e1686b0a1f9b37d4ec8d122fee" ns2:_="" ns3:_="">
    <xsd:import namespace="dd955e71-52ae-4c32-a108-9499d41e935d"/>
    <xsd:import namespace="fccc3516-af65-4b2f-956c-92df00919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55e71-52ae-4c32-a108-9499d41e9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c3516-af65-4b2f-956c-92df00919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ccc3516-af65-4b2f-956c-92df00919cd6">
      <UserInfo>
        <DisplayName>Lucy Nelms (DPC)</DisplayName>
        <AccountId>12</AccountId>
        <AccountType/>
      </UserInfo>
      <UserInfo>
        <DisplayName>Jenny Zhou (DPC)</DisplayName>
        <AccountId>13</AccountId>
        <AccountType/>
      </UserInfo>
      <UserInfo>
        <DisplayName>Nick Voukelatos (DPC)</DisplayName>
        <AccountId>11</AccountId>
        <AccountType/>
      </UserInfo>
      <UserInfo>
        <DisplayName>Barbara Aretino (DPC)</DisplayName>
        <AccountId>24</AccountId>
        <AccountType/>
      </UserInfo>
      <UserInfo>
        <DisplayName>Jack Lucas (DPC)</DisplayName>
        <AccountId>10</AccountId>
        <AccountType/>
      </UserInfo>
      <UserInfo>
        <DisplayName>Andrew Walker (DPC)</DisplayName>
        <AccountId>102</AccountId>
        <AccountType/>
      </UserInfo>
      <UserInfo>
        <DisplayName>Lev Gutkin (DPC)</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96AC2F2-05EE-4A0E-AF2F-5BA065B53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55e71-52ae-4c32-a108-9499d41e935d"/>
    <ds:schemaRef ds:uri="fccc3516-af65-4b2f-956c-92df00919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DEFD4-802E-4E71-B4B2-679B105ECDCC}">
  <ds:schemaRefs>
    <ds:schemaRef ds:uri="http://schemas.microsoft.com/sharepoint/v3/contenttype/forms"/>
  </ds:schemaRefs>
</ds:datastoreItem>
</file>

<file path=customXml/itemProps3.xml><?xml version="1.0" encoding="utf-8"?>
<ds:datastoreItem xmlns:ds="http://schemas.openxmlformats.org/officeDocument/2006/customXml" ds:itemID="{335EEBD3-4CCC-40CC-9E61-78DD41F898F9}">
  <ds:schemaRefs>
    <ds:schemaRef ds:uri="http://schemas.microsoft.com/office/2006/metadata/properties"/>
    <ds:schemaRef ds:uri="http://schemas.microsoft.com/office/infopath/2007/PartnerControls"/>
    <ds:schemaRef ds:uri="fccc3516-af65-4b2f-956c-92df00919cd6"/>
  </ds:schemaRefs>
</ds:datastoreItem>
</file>

<file path=customXml/itemProps4.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customXml/itemProps5.xml><?xml version="1.0" encoding="utf-8"?>
<ds:datastoreItem xmlns:ds="http://schemas.openxmlformats.org/officeDocument/2006/customXml" ds:itemID="{82AECF87-5953-49AB-B772-164D079CB89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27</Pages>
  <Words>5108</Words>
  <Characters>30342</Characters>
  <Application>Microsoft Office Word</Application>
  <DocSecurity>8</DocSecurity>
  <Lines>892</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34888</CharactersWithSpaces>
  <SharedDoc>false</SharedDoc>
  <HLinks>
    <vt:vector size="90" baseType="variant">
      <vt:variant>
        <vt:i4>1441850</vt:i4>
      </vt:variant>
      <vt:variant>
        <vt:i4>86</vt:i4>
      </vt:variant>
      <vt:variant>
        <vt:i4>0</vt:i4>
      </vt:variant>
      <vt:variant>
        <vt:i4>5</vt:i4>
      </vt:variant>
      <vt:variant>
        <vt:lpwstr/>
      </vt:variant>
      <vt:variant>
        <vt:lpwstr>_Toc120025962</vt:lpwstr>
      </vt:variant>
      <vt:variant>
        <vt:i4>1441850</vt:i4>
      </vt:variant>
      <vt:variant>
        <vt:i4>80</vt:i4>
      </vt:variant>
      <vt:variant>
        <vt:i4>0</vt:i4>
      </vt:variant>
      <vt:variant>
        <vt:i4>5</vt:i4>
      </vt:variant>
      <vt:variant>
        <vt:lpwstr/>
      </vt:variant>
      <vt:variant>
        <vt:lpwstr>_Toc120025961</vt:lpwstr>
      </vt:variant>
      <vt:variant>
        <vt:i4>1441850</vt:i4>
      </vt:variant>
      <vt:variant>
        <vt:i4>74</vt:i4>
      </vt:variant>
      <vt:variant>
        <vt:i4>0</vt:i4>
      </vt:variant>
      <vt:variant>
        <vt:i4>5</vt:i4>
      </vt:variant>
      <vt:variant>
        <vt:lpwstr/>
      </vt:variant>
      <vt:variant>
        <vt:lpwstr>_Toc120025960</vt:lpwstr>
      </vt:variant>
      <vt:variant>
        <vt:i4>1376314</vt:i4>
      </vt:variant>
      <vt:variant>
        <vt:i4>68</vt:i4>
      </vt:variant>
      <vt:variant>
        <vt:i4>0</vt:i4>
      </vt:variant>
      <vt:variant>
        <vt:i4>5</vt:i4>
      </vt:variant>
      <vt:variant>
        <vt:lpwstr/>
      </vt:variant>
      <vt:variant>
        <vt:lpwstr>_Toc120025959</vt:lpwstr>
      </vt:variant>
      <vt:variant>
        <vt:i4>1376314</vt:i4>
      </vt:variant>
      <vt:variant>
        <vt:i4>62</vt:i4>
      </vt:variant>
      <vt:variant>
        <vt:i4>0</vt:i4>
      </vt:variant>
      <vt:variant>
        <vt:i4>5</vt:i4>
      </vt:variant>
      <vt:variant>
        <vt:lpwstr/>
      </vt:variant>
      <vt:variant>
        <vt:lpwstr>_Toc120025958</vt:lpwstr>
      </vt:variant>
      <vt:variant>
        <vt:i4>1376314</vt:i4>
      </vt:variant>
      <vt:variant>
        <vt:i4>56</vt:i4>
      </vt:variant>
      <vt:variant>
        <vt:i4>0</vt:i4>
      </vt:variant>
      <vt:variant>
        <vt:i4>5</vt:i4>
      </vt:variant>
      <vt:variant>
        <vt:lpwstr/>
      </vt:variant>
      <vt:variant>
        <vt:lpwstr>_Toc120025957</vt:lpwstr>
      </vt:variant>
      <vt:variant>
        <vt:i4>1376314</vt:i4>
      </vt:variant>
      <vt:variant>
        <vt:i4>50</vt:i4>
      </vt:variant>
      <vt:variant>
        <vt:i4>0</vt:i4>
      </vt:variant>
      <vt:variant>
        <vt:i4>5</vt:i4>
      </vt:variant>
      <vt:variant>
        <vt:lpwstr/>
      </vt:variant>
      <vt:variant>
        <vt:lpwstr>_Toc120025956</vt:lpwstr>
      </vt:variant>
      <vt:variant>
        <vt:i4>1376314</vt:i4>
      </vt:variant>
      <vt:variant>
        <vt:i4>44</vt:i4>
      </vt:variant>
      <vt:variant>
        <vt:i4>0</vt:i4>
      </vt:variant>
      <vt:variant>
        <vt:i4>5</vt:i4>
      </vt:variant>
      <vt:variant>
        <vt:lpwstr/>
      </vt:variant>
      <vt:variant>
        <vt:lpwstr>_Toc120025955</vt:lpwstr>
      </vt:variant>
      <vt:variant>
        <vt:i4>1376314</vt:i4>
      </vt:variant>
      <vt:variant>
        <vt:i4>38</vt:i4>
      </vt:variant>
      <vt:variant>
        <vt:i4>0</vt:i4>
      </vt:variant>
      <vt:variant>
        <vt:i4>5</vt:i4>
      </vt:variant>
      <vt:variant>
        <vt:lpwstr/>
      </vt:variant>
      <vt:variant>
        <vt:lpwstr>_Toc120025954</vt:lpwstr>
      </vt:variant>
      <vt:variant>
        <vt:i4>1376314</vt:i4>
      </vt:variant>
      <vt:variant>
        <vt:i4>32</vt:i4>
      </vt:variant>
      <vt:variant>
        <vt:i4>0</vt:i4>
      </vt:variant>
      <vt:variant>
        <vt:i4>5</vt:i4>
      </vt:variant>
      <vt:variant>
        <vt:lpwstr/>
      </vt:variant>
      <vt:variant>
        <vt:lpwstr>_Toc120025953</vt:lpwstr>
      </vt:variant>
      <vt:variant>
        <vt:i4>1376314</vt:i4>
      </vt:variant>
      <vt:variant>
        <vt:i4>26</vt:i4>
      </vt:variant>
      <vt:variant>
        <vt:i4>0</vt:i4>
      </vt:variant>
      <vt:variant>
        <vt:i4>5</vt:i4>
      </vt:variant>
      <vt:variant>
        <vt:lpwstr/>
      </vt:variant>
      <vt:variant>
        <vt:lpwstr>_Toc120025952</vt:lpwstr>
      </vt:variant>
      <vt:variant>
        <vt:i4>1376314</vt:i4>
      </vt:variant>
      <vt:variant>
        <vt:i4>20</vt:i4>
      </vt:variant>
      <vt:variant>
        <vt:i4>0</vt:i4>
      </vt:variant>
      <vt:variant>
        <vt:i4>5</vt:i4>
      </vt:variant>
      <vt:variant>
        <vt:lpwstr/>
      </vt:variant>
      <vt:variant>
        <vt:lpwstr>_Toc120025951</vt:lpwstr>
      </vt:variant>
      <vt:variant>
        <vt:i4>1376314</vt:i4>
      </vt:variant>
      <vt:variant>
        <vt:i4>14</vt:i4>
      </vt:variant>
      <vt:variant>
        <vt:i4>0</vt:i4>
      </vt:variant>
      <vt:variant>
        <vt:i4>5</vt:i4>
      </vt:variant>
      <vt:variant>
        <vt:lpwstr/>
      </vt:variant>
      <vt:variant>
        <vt:lpwstr>_Toc120025950</vt:lpwstr>
      </vt:variant>
      <vt:variant>
        <vt:i4>1310778</vt:i4>
      </vt:variant>
      <vt:variant>
        <vt:i4>8</vt:i4>
      </vt:variant>
      <vt:variant>
        <vt:i4>0</vt:i4>
      </vt:variant>
      <vt:variant>
        <vt:i4>5</vt:i4>
      </vt:variant>
      <vt:variant>
        <vt:lpwstr/>
      </vt:variant>
      <vt:variant>
        <vt:lpwstr>_Toc120025948</vt:lpwstr>
      </vt:variant>
      <vt:variant>
        <vt:i4>1310778</vt:i4>
      </vt:variant>
      <vt:variant>
        <vt:i4>2</vt:i4>
      </vt:variant>
      <vt:variant>
        <vt:i4>0</vt:i4>
      </vt:variant>
      <vt:variant>
        <vt:i4>5</vt:i4>
      </vt:variant>
      <vt:variant>
        <vt:lpwstr/>
      </vt:variant>
      <vt:variant>
        <vt:lpwstr>_Toc120025947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Lucas (DPC)</dc:creator>
  <cp:keywords/>
  <dc:description/>
  <cp:lastModifiedBy>Julie McMillan (DPC)</cp:lastModifiedBy>
  <cp:revision>10</cp:revision>
  <cp:lastPrinted>2022-12-05T21:26:00Z</cp:lastPrinted>
  <dcterms:created xsi:type="dcterms:W3CDTF">2022-12-05T22:12:00Z</dcterms:created>
  <dcterms:modified xsi:type="dcterms:W3CDTF">2022-12-06T00:27:00Z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87f7b4e8-b6f9-47ba-9908-e9f333e1dc92</vt:lpwstr>
  </property>
  <property fmtid="{D5CDD505-2E9C-101B-9397-08002B2CF9AE}" pid="3" name="PSPFClassification">
    <vt:lpwstr>Do Not Mark</vt:lpwstr>
  </property>
  <property fmtid="{D5CDD505-2E9C-101B-9397-08002B2CF9AE}" pid="4" name="ZOTERO_PREF_2">
    <vt:lpwstr> name="fieldType" value="Field"/&gt;&lt;/prefs&gt;&lt;/data&gt;</vt:lpwstr>
  </property>
  <property fmtid="{D5CDD505-2E9C-101B-9397-08002B2CF9AE}" pid="5" name="ContentTypeId">
    <vt:lpwstr>0x01010009D125DB5C2AC74EB07D9CFD36EF6E0B</vt:lpwstr>
  </property>
  <property fmtid="{D5CDD505-2E9C-101B-9397-08002B2CF9AE}" pid="6" name="ZOTERO_PREF_1">
    <vt:lpwstr>&lt;data data-version="3" zotero-version="5.0.74"&gt;&lt;session id="FBM6ATKm"/&gt;&lt;style id="http://www.zotero.org/styles/chicago-fullnote-bibliography" locale="en-GB" hasBibliography="1" bibliographyStyleHasBeenSet="1"/&gt;&lt;prefs&gt;&lt;pref name="noteType" value="1"/&gt;&lt;pref</vt:lpwstr>
  </property>
  <property fmtid="{D5CDD505-2E9C-101B-9397-08002B2CF9AE}" pid="7" name="ComplianceAssetId">
    <vt:lpwstr/>
  </property>
  <property fmtid="{D5CDD505-2E9C-101B-9397-08002B2CF9AE}" pid="8" name="MSIP_Label_7e644455-948d-415b-86c4-b59e4837616a_Enabled">
    <vt:lpwstr>true</vt:lpwstr>
  </property>
  <property fmtid="{D5CDD505-2E9C-101B-9397-08002B2CF9AE}" pid="9" name="MSIP_Label_7e644455-948d-415b-86c4-b59e4837616a_SetDate">
    <vt:lpwstr>2022-12-06T00:25:35Z</vt:lpwstr>
  </property>
  <property fmtid="{D5CDD505-2E9C-101B-9397-08002B2CF9AE}" pid="10" name="MSIP_Label_7e644455-948d-415b-86c4-b59e4837616a_Method">
    <vt:lpwstr>Privileged</vt:lpwstr>
  </property>
  <property fmtid="{D5CDD505-2E9C-101B-9397-08002B2CF9AE}" pid="11" name="MSIP_Label_7e644455-948d-415b-86c4-b59e4837616a_Name">
    <vt:lpwstr>7e644455-948d-415b-86c4-b59e4837616a</vt:lpwstr>
  </property>
  <property fmtid="{D5CDD505-2E9C-101B-9397-08002B2CF9AE}" pid="12" name="MSIP_Label_7e644455-948d-415b-86c4-b59e4837616a_SiteId">
    <vt:lpwstr>722ea0be-3e1c-4b11-ad6f-9401d6856e24</vt:lpwstr>
  </property>
  <property fmtid="{D5CDD505-2E9C-101B-9397-08002B2CF9AE}" pid="13" name="MSIP_Label_7e644455-948d-415b-86c4-b59e4837616a_ActionId">
    <vt:lpwstr>209f242c-8c44-4333-83fb-3d1896aeed5f</vt:lpwstr>
  </property>
  <property fmtid="{D5CDD505-2E9C-101B-9397-08002B2CF9AE}" pid="14" name="MSIP_Label_7e644455-948d-415b-86c4-b59e4837616a_ContentBits">
    <vt:lpwstr>0</vt:lpwstr>
  </property>
</Properties>
</file>