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W w:w="0" w:type="auto"/>
        <w:tblLook w:val="04A0" w:firstRow="1" w:lastRow="0" w:firstColumn="1" w:lastColumn="0" w:noHBand="0" w:noVBand="1"/>
      </w:tblPr>
      <w:tblGrid>
        <w:gridCol w:w="4292"/>
        <w:gridCol w:w="4206"/>
      </w:tblGrid>
      <w:tr w:rsidR="00C21FCB" w14:paraId="3F829266" w14:textId="77777777" w:rsidTr="00674B63">
        <w:tc>
          <w:tcPr>
            <w:tcW w:w="4292" w:type="dxa"/>
          </w:tcPr>
          <w:p w14:paraId="038FD744" w14:textId="77777777" w:rsidR="00C21FCB" w:rsidRPr="003308CF" w:rsidRDefault="00C21FCB" w:rsidP="003308CF">
            <w:pPr>
              <w:pStyle w:val="VIRTHeading3"/>
            </w:pPr>
            <w:bookmarkStart w:id="0" w:name="_Toc74833626"/>
            <w:bookmarkStart w:id="1" w:name="_Toc74833666"/>
            <w:bookmarkStart w:id="2" w:name="_Toc169878453"/>
            <w:bookmarkEnd w:id="0"/>
            <w:bookmarkEnd w:id="1"/>
            <w:r w:rsidRPr="003308CF">
              <w:t>DETERMINATION</w:t>
            </w:r>
            <w:bookmarkEnd w:id="2"/>
          </w:p>
        </w:tc>
        <w:tc>
          <w:tcPr>
            <w:tcW w:w="4206" w:type="dxa"/>
          </w:tcPr>
          <w:p w14:paraId="4042033A" w14:textId="77777777" w:rsidR="00C21FCB" w:rsidRPr="00B62251" w:rsidRDefault="00C21FCB" w:rsidP="001E5959">
            <w:pPr>
              <w:spacing w:before="0" w:after="0"/>
              <w:jc w:val="right"/>
              <w:rPr>
                <w:b/>
              </w:rPr>
            </w:pPr>
            <w:r w:rsidRPr="00E00273">
              <w:rPr>
                <w:color w:val="auto"/>
              </w:rPr>
              <w:t>[2024] DVPS 01</w:t>
            </w:r>
          </w:p>
        </w:tc>
      </w:tr>
    </w:tbl>
    <w:p w14:paraId="0F373417" w14:textId="77777777" w:rsidR="00C21FCB" w:rsidRPr="003C3D2A" w:rsidRDefault="00C21FCB" w:rsidP="00BB4841">
      <w:pPr>
        <w:pStyle w:val="IN04Instrumenttext"/>
      </w:pPr>
      <w:r w:rsidRPr="000F63F3">
        <w:rPr>
          <w:i/>
          <w:iCs/>
        </w:rPr>
        <w:t>Victorian Independent Remuneration Tribunal and Improving Parliamentary Standards Act 2019</w:t>
      </w:r>
      <w:r w:rsidRPr="003C3D2A">
        <w:t xml:space="preserve"> (Vic)</w:t>
      </w:r>
    </w:p>
    <w:p w14:paraId="53D61272" w14:textId="77777777" w:rsidR="00C21FCB" w:rsidRPr="003C3D2A" w:rsidRDefault="00C21FCB" w:rsidP="00BB4841">
      <w:pPr>
        <w:pStyle w:val="IN04Instrumenttext"/>
      </w:pPr>
      <w:r w:rsidRPr="003C3D2A">
        <w:t>Part 3—Determination of the remuneration bands for executives employed in public service bodies.</w:t>
      </w:r>
    </w:p>
    <w:p w14:paraId="568E932D" w14:textId="7188E410" w:rsidR="00C21FCB" w:rsidRDefault="00C21FCB" w:rsidP="00BD33FA">
      <w:pPr>
        <w:pStyle w:val="IN01Instrumentheading1"/>
      </w:pPr>
      <w:bookmarkStart w:id="3" w:name="_Toc169878454"/>
      <w:r w:rsidRPr="00AD341C">
        <w:t xml:space="preserve">Remuneration </w:t>
      </w:r>
      <w:r w:rsidR="009F73FE">
        <w:t>b</w:t>
      </w:r>
      <w:r w:rsidRPr="00AD341C">
        <w:t xml:space="preserve">ands for </w:t>
      </w:r>
      <w:r w:rsidR="009F73FE">
        <w:t>e</w:t>
      </w:r>
      <w:r w:rsidRPr="00AD341C">
        <w:t xml:space="preserve">xecutives </w:t>
      </w:r>
      <w:r w:rsidR="009F73FE">
        <w:t>e</w:t>
      </w:r>
      <w:r w:rsidRPr="00AD341C">
        <w:t xml:space="preserve">mployed in </w:t>
      </w:r>
      <w:r w:rsidR="009F73FE">
        <w:t>p</w:t>
      </w:r>
      <w:r w:rsidRPr="00AD341C">
        <w:t xml:space="preserve">ublic </w:t>
      </w:r>
      <w:r w:rsidR="009F73FE">
        <w:t>s</w:t>
      </w:r>
      <w:r w:rsidRPr="00AD341C">
        <w:t xml:space="preserve">ervice </w:t>
      </w:r>
      <w:r w:rsidR="009F73FE">
        <w:t>b</w:t>
      </w:r>
      <w:r w:rsidRPr="00AD341C">
        <w:t xml:space="preserve">odies (Victoria) Determination </w:t>
      </w:r>
      <w:r w:rsidRPr="00AD341C">
        <w:rPr>
          <w:rFonts w:cs="Calibri Light"/>
        </w:rPr>
        <w:t>No.</w:t>
      </w:r>
      <w:r w:rsidRPr="00AD341C">
        <w:t xml:space="preserve"> 01/2024</w:t>
      </w:r>
      <w:bookmarkEnd w:id="3"/>
    </w:p>
    <w:p w14:paraId="36B1178A" w14:textId="77777777" w:rsidR="00C21FCB" w:rsidRDefault="00C21FCB" w:rsidP="00C21FCB">
      <w:pPr>
        <w:pStyle w:val="IN05Instrumentappendixheading"/>
      </w:pPr>
      <w:r>
        <w:t>[varied by [2025] DVPSA 01]</w:t>
      </w:r>
    </w:p>
    <w:p w14:paraId="42E0DC14" w14:textId="51C6DB48" w:rsidR="00C21FCB" w:rsidRDefault="00C21FCB" w:rsidP="00275530">
      <w:pPr>
        <w:pStyle w:val="IN04Instrumenttext"/>
        <w:jc w:val="left"/>
      </w:pPr>
      <w:r>
        <w:t xml:space="preserve">The </w:t>
      </w:r>
      <w:r w:rsidRPr="00CA705D">
        <w:rPr>
          <w:i/>
          <w:iCs/>
        </w:rPr>
        <w:t xml:space="preserve">Remuneration bands for </w:t>
      </w:r>
      <w:r w:rsidR="002B4C29">
        <w:rPr>
          <w:i/>
          <w:iCs/>
        </w:rPr>
        <w:t>e</w:t>
      </w:r>
      <w:r w:rsidRPr="00CA705D">
        <w:rPr>
          <w:i/>
          <w:iCs/>
        </w:rPr>
        <w:t xml:space="preserve">xecutives </w:t>
      </w:r>
      <w:r w:rsidR="002B4C29">
        <w:rPr>
          <w:i/>
          <w:iCs/>
        </w:rPr>
        <w:t>e</w:t>
      </w:r>
      <w:r w:rsidRPr="00CA705D">
        <w:rPr>
          <w:i/>
          <w:iCs/>
        </w:rPr>
        <w:t xml:space="preserve">mployed in </w:t>
      </w:r>
      <w:r w:rsidR="002B4C29">
        <w:rPr>
          <w:i/>
          <w:iCs/>
        </w:rPr>
        <w:t>p</w:t>
      </w:r>
      <w:r w:rsidRPr="00CA705D">
        <w:rPr>
          <w:i/>
          <w:iCs/>
        </w:rPr>
        <w:t xml:space="preserve">ublic </w:t>
      </w:r>
      <w:r w:rsidR="002B4C29">
        <w:rPr>
          <w:i/>
          <w:iCs/>
        </w:rPr>
        <w:t>s</w:t>
      </w:r>
      <w:r w:rsidRPr="00CA705D">
        <w:rPr>
          <w:i/>
          <w:iCs/>
        </w:rPr>
        <w:t xml:space="preserve">ervice </w:t>
      </w:r>
      <w:r w:rsidR="002B4C29">
        <w:rPr>
          <w:i/>
          <w:iCs/>
        </w:rPr>
        <w:t>b</w:t>
      </w:r>
      <w:r w:rsidRPr="00CA705D">
        <w:rPr>
          <w:i/>
          <w:iCs/>
        </w:rPr>
        <w:t>odies (Victoria) Determination No. 01/2024</w:t>
      </w:r>
      <w:r>
        <w:t xml:space="preserve"> was made on 2 July 2024.</w:t>
      </w:r>
    </w:p>
    <w:p w14:paraId="0C51CAD6" w14:textId="77777777" w:rsidR="00BB4841" w:rsidRDefault="00BB4841" w:rsidP="00275530">
      <w:pPr>
        <w:pStyle w:val="IN04Instrumenttext"/>
        <w:jc w:val="left"/>
      </w:pPr>
      <w:bookmarkStart w:id="4" w:name="_Toc169878455"/>
    </w:p>
    <w:p w14:paraId="4767C807" w14:textId="08B113D0" w:rsidR="00C21FCB" w:rsidRDefault="00C21FCB" w:rsidP="00275530">
      <w:pPr>
        <w:pStyle w:val="IN04Instrumenttext"/>
        <w:jc w:val="left"/>
      </w:pPr>
      <w:r w:rsidRPr="00C24017">
        <w:rPr>
          <w:noProof/>
        </w:rPr>
        <w:drawing>
          <wp:anchor distT="0" distB="0" distL="114300" distR="114300" simplePos="0" relativeHeight="251658240" behindDoc="0" locked="0" layoutInCell="1" allowOverlap="1" wp14:anchorId="78CE53C8" wp14:editId="576543F0">
            <wp:simplePos x="0" y="0"/>
            <wp:positionH relativeFrom="margin">
              <wp:align>left</wp:align>
            </wp:positionH>
            <wp:positionV relativeFrom="paragraph">
              <wp:posOffset>622935</wp:posOffset>
            </wp:positionV>
            <wp:extent cx="2218055" cy="254635"/>
            <wp:effectExtent l="0" t="0" r="0" b="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18055" cy="254635"/>
                    </a:xfrm>
                    <a:prstGeom prst="rect">
                      <a:avLst/>
                    </a:prstGeom>
                    <a:noFill/>
                  </pic:spPr>
                </pic:pic>
              </a:graphicData>
            </a:graphic>
            <wp14:sizeRelH relativeFrom="page">
              <wp14:pctWidth>0</wp14:pctWidth>
            </wp14:sizeRelH>
            <wp14:sizeRelV relativeFrom="page">
              <wp14:pctHeight>0</wp14:pctHeight>
            </wp14:sizeRelV>
          </wp:anchor>
        </w:drawing>
      </w:r>
      <w:bookmarkEnd w:id="4"/>
      <w:r>
        <w:t>This consolidated version includes variations made on 23 September 2025 [[2025] DVPSA 01].</w:t>
      </w:r>
      <w:r>
        <w:br/>
      </w:r>
    </w:p>
    <w:p w14:paraId="1F6570E2" w14:textId="77777777" w:rsidR="00387ABE" w:rsidRDefault="00387ABE" w:rsidP="00387ABE">
      <w:pPr>
        <w:pStyle w:val="IN02Instrumentheading2"/>
      </w:pPr>
      <w:bookmarkStart w:id="5" w:name="_Toc169878456"/>
    </w:p>
    <w:p w14:paraId="7371896F" w14:textId="017FD044" w:rsidR="00C21FCB" w:rsidRDefault="00C21FCB" w:rsidP="00387ABE">
      <w:pPr>
        <w:pStyle w:val="IN02Instrumentheading2"/>
      </w:pPr>
      <w:r>
        <w:t>Table of contents</w:t>
      </w:r>
      <w:bookmarkEnd w:id="5"/>
      <w:r>
        <w:t xml:space="preserve"> </w:t>
      </w:r>
    </w:p>
    <w:p w14:paraId="65B25FCF" w14:textId="77777777" w:rsidR="00C21FCB" w:rsidRPr="00D132A3" w:rsidRDefault="00C21FCB" w:rsidP="00C21FCB">
      <w:pPr>
        <w:pStyle w:val="Instrumenttableofcontents"/>
        <w:spacing w:before="60" w:after="60"/>
        <w:rPr>
          <w:rFonts w:cs="Calibri Light"/>
          <w:b/>
          <w:bCs w:val="0"/>
        </w:rPr>
      </w:pPr>
      <w:r w:rsidRPr="00D132A3">
        <w:rPr>
          <w:rFonts w:cs="Calibri Light"/>
          <w:b/>
          <w:bCs w:val="0"/>
        </w:rPr>
        <w:t>Part 1 – Legal matters and definitions</w:t>
      </w:r>
    </w:p>
    <w:p w14:paraId="0712650A" w14:textId="77777777" w:rsidR="00C21FCB" w:rsidRPr="00D132A3" w:rsidRDefault="00C21FCB" w:rsidP="00C21FCB">
      <w:pPr>
        <w:pStyle w:val="Instrumenttableofcontents"/>
        <w:numPr>
          <w:ilvl w:val="0"/>
          <w:numId w:val="6"/>
        </w:numPr>
        <w:spacing w:before="60" w:after="60"/>
        <w:rPr>
          <w:rFonts w:cs="Calibri Light"/>
        </w:rPr>
      </w:pPr>
      <w:r w:rsidRPr="00D132A3">
        <w:rPr>
          <w:rFonts w:cs="Calibri Light"/>
        </w:rPr>
        <w:t>Title</w:t>
      </w:r>
    </w:p>
    <w:p w14:paraId="67BAE621" w14:textId="77777777" w:rsidR="00C21FCB" w:rsidRPr="00D132A3" w:rsidRDefault="00C21FCB" w:rsidP="00C21FCB">
      <w:pPr>
        <w:pStyle w:val="Instrumenttableofcontents"/>
        <w:numPr>
          <w:ilvl w:val="0"/>
          <w:numId w:val="6"/>
        </w:numPr>
        <w:spacing w:before="60" w:after="60"/>
        <w:rPr>
          <w:rFonts w:cs="Calibri Light"/>
        </w:rPr>
      </w:pPr>
      <w:r w:rsidRPr="00D132A3">
        <w:rPr>
          <w:rFonts w:cs="Calibri Light"/>
        </w:rPr>
        <w:t>Effective date</w:t>
      </w:r>
    </w:p>
    <w:p w14:paraId="081B745B" w14:textId="77777777" w:rsidR="00C21FCB" w:rsidRPr="00D132A3" w:rsidRDefault="00C21FCB" w:rsidP="00C21FCB">
      <w:pPr>
        <w:pStyle w:val="Instrumenttableofcontents"/>
        <w:numPr>
          <w:ilvl w:val="0"/>
          <w:numId w:val="6"/>
        </w:numPr>
        <w:spacing w:before="60" w:after="60"/>
        <w:rPr>
          <w:rFonts w:cs="Calibri Light"/>
        </w:rPr>
      </w:pPr>
      <w:r w:rsidRPr="00D132A3">
        <w:rPr>
          <w:rFonts w:cs="Calibri Light"/>
        </w:rPr>
        <w:t>Definitions</w:t>
      </w:r>
    </w:p>
    <w:p w14:paraId="204B7DE9" w14:textId="77777777" w:rsidR="00C21FCB" w:rsidRPr="00D132A3" w:rsidRDefault="00C21FCB" w:rsidP="00C21FCB">
      <w:pPr>
        <w:pStyle w:val="Instrumenttableofcontents"/>
        <w:numPr>
          <w:ilvl w:val="0"/>
          <w:numId w:val="6"/>
        </w:numPr>
        <w:spacing w:before="60" w:after="60"/>
        <w:rPr>
          <w:rFonts w:cs="Calibri Light"/>
        </w:rPr>
      </w:pPr>
      <w:r w:rsidRPr="00D132A3">
        <w:rPr>
          <w:rFonts w:cs="Calibri Light"/>
        </w:rPr>
        <w:t>Coverage and application</w:t>
      </w:r>
    </w:p>
    <w:p w14:paraId="0B2A05A0" w14:textId="77777777" w:rsidR="00C21FCB" w:rsidRPr="00D132A3" w:rsidRDefault="00C21FCB" w:rsidP="00C21FCB">
      <w:pPr>
        <w:pStyle w:val="Instrumenttableofcontents"/>
        <w:spacing w:before="60" w:after="60"/>
        <w:rPr>
          <w:rFonts w:cs="Calibri Light"/>
          <w:b/>
          <w:bCs w:val="0"/>
        </w:rPr>
      </w:pPr>
      <w:r w:rsidRPr="00D132A3">
        <w:rPr>
          <w:rFonts w:cs="Calibri Light"/>
          <w:b/>
          <w:bCs w:val="0"/>
        </w:rPr>
        <w:t xml:space="preserve">Part 2 – Remuneration bands for </w:t>
      </w:r>
      <w:r>
        <w:rPr>
          <w:rFonts w:cs="Calibri Light"/>
          <w:b/>
          <w:bCs w:val="0"/>
        </w:rPr>
        <w:t xml:space="preserve">the </w:t>
      </w:r>
      <w:r>
        <w:rPr>
          <w:b/>
        </w:rPr>
        <w:t>senior executive service</w:t>
      </w:r>
    </w:p>
    <w:p w14:paraId="66268485" w14:textId="77777777" w:rsidR="00C21FCB" w:rsidRPr="00D132A3" w:rsidRDefault="00C21FCB" w:rsidP="00C21FCB">
      <w:pPr>
        <w:pStyle w:val="Instrumenttableofcontents"/>
        <w:numPr>
          <w:ilvl w:val="0"/>
          <w:numId w:val="6"/>
        </w:numPr>
        <w:spacing w:before="60" w:after="60"/>
        <w:rPr>
          <w:rFonts w:cs="Calibri Light"/>
        </w:rPr>
      </w:pPr>
      <w:r>
        <w:rPr>
          <w:rFonts w:cs="Calibri Light"/>
        </w:rPr>
        <w:t>S</w:t>
      </w:r>
      <w:r w:rsidRPr="00B3007C">
        <w:rPr>
          <w:rFonts w:cs="Calibri Light"/>
        </w:rPr>
        <w:t xml:space="preserve">enior executive service </w:t>
      </w:r>
    </w:p>
    <w:p w14:paraId="6EB6C166" w14:textId="77777777" w:rsidR="00C21FCB" w:rsidRPr="00D132A3" w:rsidRDefault="00C21FCB" w:rsidP="00C21FCB">
      <w:pPr>
        <w:pStyle w:val="Instrumenttableofcontents"/>
        <w:spacing w:before="60" w:after="60"/>
        <w:rPr>
          <w:rFonts w:cs="Calibri Light"/>
          <w:b/>
          <w:bCs w:val="0"/>
        </w:rPr>
      </w:pPr>
      <w:r w:rsidRPr="00D132A3">
        <w:rPr>
          <w:rFonts w:cs="Calibri Light"/>
          <w:b/>
          <w:bCs w:val="0"/>
        </w:rPr>
        <w:t>Part 3 – Remuneration bands for public service body Heads</w:t>
      </w:r>
    </w:p>
    <w:p w14:paraId="74265326" w14:textId="77777777" w:rsidR="00C21FCB" w:rsidRPr="00D132A3" w:rsidRDefault="00C21FCB" w:rsidP="00C21FCB">
      <w:pPr>
        <w:pStyle w:val="Instrumenttableofcontents"/>
        <w:numPr>
          <w:ilvl w:val="0"/>
          <w:numId w:val="6"/>
        </w:numPr>
        <w:spacing w:before="60" w:after="60"/>
        <w:rPr>
          <w:rFonts w:cs="Calibri Light"/>
        </w:rPr>
      </w:pPr>
      <w:r w:rsidRPr="00D132A3">
        <w:rPr>
          <w:rFonts w:cs="Calibri Light"/>
        </w:rPr>
        <w:t>Administrative Office Heads</w:t>
      </w:r>
    </w:p>
    <w:p w14:paraId="7D50C4A0" w14:textId="77777777" w:rsidR="00C21FCB" w:rsidRPr="00D132A3" w:rsidRDefault="00C21FCB" w:rsidP="00C21FCB">
      <w:pPr>
        <w:pStyle w:val="Instrumenttableofcontents"/>
        <w:numPr>
          <w:ilvl w:val="0"/>
          <w:numId w:val="6"/>
        </w:numPr>
        <w:spacing w:before="60" w:after="60"/>
        <w:rPr>
          <w:rFonts w:cs="Calibri Light"/>
        </w:rPr>
      </w:pPr>
      <w:r w:rsidRPr="00D132A3">
        <w:rPr>
          <w:rFonts w:cs="Calibri Light"/>
        </w:rPr>
        <w:t>Department Heads and the Victorian Public Sector Commissioner</w:t>
      </w:r>
    </w:p>
    <w:p w14:paraId="1E9416A7" w14:textId="77777777" w:rsidR="00C21FCB" w:rsidRPr="00D132A3" w:rsidRDefault="00C21FCB" w:rsidP="00C21FCB">
      <w:pPr>
        <w:pStyle w:val="Instrumenttableofcontents"/>
        <w:spacing w:before="60" w:after="60"/>
        <w:rPr>
          <w:rFonts w:cs="Calibri Light"/>
          <w:b/>
          <w:bCs w:val="0"/>
        </w:rPr>
      </w:pPr>
      <w:r w:rsidRPr="00D132A3">
        <w:rPr>
          <w:rFonts w:cs="Calibri Light"/>
          <w:b/>
          <w:bCs w:val="0"/>
        </w:rPr>
        <w:t>Statement of Reasons</w:t>
      </w:r>
    </w:p>
    <w:p w14:paraId="3235C721" w14:textId="77777777" w:rsidR="00C21FCB" w:rsidRDefault="00C21FCB" w:rsidP="00C21FCB">
      <w:pPr>
        <w:spacing w:before="0" w:after="80" w:line="240" w:lineRule="auto"/>
        <w:jc w:val="left"/>
        <w:rPr>
          <w:b/>
        </w:rPr>
      </w:pPr>
      <w:r>
        <w:rPr>
          <w:b/>
        </w:rPr>
        <w:br w:type="page"/>
      </w:r>
    </w:p>
    <w:p w14:paraId="54251B3F" w14:textId="77777777" w:rsidR="00C21FCB" w:rsidRPr="005422DA" w:rsidRDefault="00C21FCB" w:rsidP="00387ABE">
      <w:pPr>
        <w:pStyle w:val="IN02Instrumentheading2"/>
      </w:pPr>
      <w:bookmarkStart w:id="6" w:name="_Toc169878457"/>
      <w:r w:rsidRPr="00620E77">
        <w:lastRenderedPageBreak/>
        <w:t>Part</w:t>
      </w:r>
      <w:r w:rsidRPr="005422DA">
        <w:t xml:space="preserve"> 1 – </w:t>
      </w:r>
      <w:r w:rsidRPr="00156E39">
        <w:t>Legal</w:t>
      </w:r>
      <w:r w:rsidRPr="005422DA">
        <w:t xml:space="preserve"> matters and definitions</w:t>
      </w:r>
      <w:bookmarkEnd w:id="6"/>
    </w:p>
    <w:p w14:paraId="2E932D0F" w14:textId="7FBF8FF8" w:rsidR="00C21FCB" w:rsidRPr="00E00273" w:rsidRDefault="00C21FCB" w:rsidP="00C21FCB">
      <w:pPr>
        <w:pStyle w:val="ListParagraph"/>
        <w:numPr>
          <w:ilvl w:val="0"/>
          <w:numId w:val="5"/>
        </w:numPr>
        <w:ind w:left="357" w:hanging="357"/>
        <w:contextualSpacing w:val="0"/>
        <w:rPr>
          <w:color w:val="auto"/>
        </w:rPr>
      </w:pPr>
      <w:r w:rsidRPr="00E00273">
        <w:rPr>
          <w:b/>
          <w:color w:val="auto"/>
        </w:rPr>
        <w:t>Title:</w:t>
      </w:r>
      <w:r w:rsidRPr="00E00273">
        <w:rPr>
          <w:color w:val="auto"/>
        </w:rPr>
        <w:t xml:space="preserve"> This Determination is the </w:t>
      </w:r>
      <w:r w:rsidRPr="00FD57C0">
        <w:rPr>
          <w:i/>
          <w:iCs/>
          <w:color w:val="auto"/>
        </w:rPr>
        <w:t xml:space="preserve">Remuneration </w:t>
      </w:r>
      <w:r w:rsidR="00FD57C0">
        <w:rPr>
          <w:i/>
          <w:iCs/>
          <w:color w:val="auto"/>
        </w:rPr>
        <w:t>b</w:t>
      </w:r>
      <w:r w:rsidRPr="00FD57C0">
        <w:rPr>
          <w:i/>
          <w:iCs/>
          <w:color w:val="auto"/>
        </w:rPr>
        <w:t xml:space="preserve">ands for </w:t>
      </w:r>
      <w:r w:rsidR="00FD57C0">
        <w:rPr>
          <w:i/>
          <w:iCs/>
          <w:color w:val="auto"/>
        </w:rPr>
        <w:t>e</w:t>
      </w:r>
      <w:r w:rsidRPr="00FD57C0">
        <w:rPr>
          <w:i/>
          <w:iCs/>
          <w:color w:val="auto"/>
        </w:rPr>
        <w:t xml:space="preserve">xecutives </w:t>
      </w:r>
      <w:r w:rsidR="00FD57C0">
        <w:rPr>
          <w:i/>
          <w:iCs/>
          <w:color w:val="auto"/>
        </w:rPr>
        <w:t>e</w:t>
      </w:r>
      <w:r w:rsidRPr="00FD57C0">
        <w:rPr>
          <w:i/>
          <w:iCs/>
          <w:color w:val="auto"/>
        </w:rPr>
        <w:t xml:space="preserve">mployed in </w:t>
      </w:r>
      <w:r w:rsidR="00FD57C0">
        <w:rPr>
          <w:i/>
          <w:iCs/>
          <w:color w:val="auto"/>
        </w:rPr>
        <w:t>p</w:t>
      </w:r>
      <w:r w:rsidRPr="00FD57C0">
        <w:rPr>
          <w:i/>
          <w:iCs/>
          <w:color w:val="auto"/>
        </w:rPr>
        <w:t xml:space="preserve">ublic </w:t>
      </w:r>
      <w:r w:rsidR="00FD57C0">
        <w:rPr>
          <w:i/>
          <w:iCs/>
          <w:color w:val="auto"/>
        </w:rPr>
        <w:t>s</w:t>
      </w:r>
      <w:r w:rsidRPr="00FD57C0">
        <w:rPr>
          <w:i/>
          <w:iCs/>
          <w:color w:val="auto"/>
        </w:rPr>
        <w:t xml:space="preserve">ervice </w:t>
      </w:r>
      <w:r w:rsidR="00FD57C0">
        <w:rPr>
          <w:i/>
          <w:iCs/>
          <w:color w:val="auto"/>
        </w:rPr>
        <w:t>b</w:t>
      </w:r>
      <w:r w:rsidRPr="00FD57C0">
        <w:rPr>
          <w:i/>
          <w:iCs/>
          <w:color w:val="auto"/>
        </w:rPr>
        <w:t>odies (Victoria) Determination No. 01/2024</w:t>
      </w:r>
      <w:r w:rsidRPr="00E00273">
        <w:rPr>
          <w:color w:val="auto"/>
        </w:rPr>
        <w:t xml:space="preserve"> and is made under Part 3 of the </w:t>
      </w:r>
      <w:r w:rsidRPr="00E00273">
        <w:rPr>
          <w:i/>
          <w:color w:val="auto"/>
        </w:rPr>
        <w:t xml:space="preserve">Victorian Independent Remuneration Tribunal and Improving Parliamentary Standards Act 2019 </w:t>
      </w:r>
      <w:r w:rsidRPr="00E00273">
        <w:rPr>
          <w:color w:val="auto"/>
        </w:rPr>
        <w:t xml:space="preserve">(Vic) by the Victorian Independent Remuneration Tribunal. </w:t>
      </w:r>
    </w:p>
    <w:p w14:paraId="5F3464E0" w14:textId="77777777" w:rsidR="00C21FCB" w:rsidRPr="00E00273" w:rsidRDefault="00C21FCB" w:rsidP="00C21FCB">
      <w:pPr>
        <w:pStyle w:val="ListParagraph"/>
        <w:numPr>
          <w:ilvl w:val="0"/>
          <w:numId w:val="5"/>
        </w:numPr>
        <w:ind w:left="357" w:hanging="357"/>
        <w:contextualSpacing w:val="0"/>
        <w:rPr>
          <w:color w:val="auto"/>
        </w:rPr>
      </w:pPr>
      <w:r w:rsidRPr="00E00273">
        <w:rPr>
          <w:b/>
          <w:color w:val="auto"/>
        </w:rPr>
        <w:t>Effective date:</w:t>
      </w:r>
      <w:r w:rsidRPr="00E00273">
        <w:rPr>
          <w:color w:val="auto"/>
        </w:rPr>
        <w:t xml:space="preserve"> This Determination takes effect on </w:t>
      </w:r>
      <w:r>
        <w:rPr>
          <w:color w:val="auto"/>
        </w:rPr>
        <w:t>1 July 2024</w:t>
      </w:r>
      <w:r w:rsidRPr="00E00273">
        <w:rPr>
          <w:color w:val="auto"/>
        </w:rPr>
        <w:t>.</w:t>
      </w:r>
    </w:p>
    <w:p w14:paraId="780EC9B3" w14:textId="77777777" w:rsidR="00C21FCB" w:rsidRPr="00387ABE" w:rsidRDefault="00C21FCB" w:rsidP="00C21FCB">
      <w:pPr>
        <w:pStyle w:val="Instrumentlevel1numberedparagraphs"/>
        <w:numPr>
          <w:ilvl w:val="0"/>
          <w:numId w:val="5"/>
        </w:numPr>
        <w:ind w:left="357" w:hanging="357"/>
        <w:rPr>
          <w:color w:val="auto"/>
        </w:rPr>
      </w:pPr>
      <w:r w:rsidRPr="00387ABE">
        <w:rPr>
          <w:color w:val="auto"/>
        </w:rPr>
        <w:t>Definitions</w:t>
      </w:r>
    </w:p>
    <w:p w14:paraId="6A5CE08B" w14:textId="77777777" w:rsidR="00C21FCB" w:rsidRPr="00387ABE" w:rsidRDefault="00C21FCB" w:rsidP="00C21FCB">
      <w:pPr>
        <w:pStyle w:val="Instrumentlevel2numberedparagraphs"/>
        <w:numPr>
          <w:ilvl w:val="1"/>
          <w:numId w:val="5"/>
        </w:numPr>
        <w:rPr>
          <w:color w:val="auto"/>
        </w:rPr>
      </w:pPr>
      <w:r w:rsidRPr="00387ABE">
        <w:rPr>
          <w:color w:val="auto"/>
        </w:rPr>
        <w:t xml:space="preserve">Terms not defined in this Determination have the same meaning as in the </w:t>
      </w:r>
      <w:r w:rsidRPr="00387ABE">
        <w:rPr>
          <w:i/>
          <w:color w:val="auto"/>
        </w:rPr>
        <w:t>Public Administration Act 2004</w:t>
      </w:r>
      <w:r w:rsidRPr="00387ABE">
        <w:rPr>
          <w:color w:val="auto"/>
        </w:rPr>
        <w:t xml:space="preserve"> (Vic), unless the contrary intention appears. </w:t>
      </w:r>
    </w:p>
    <w:p w14:paraId="081F32E7" w14:textId="77777777" w:rsidR="00C21FCB" w:rsidRPr="00387ABE" w:rsidRDefault="00C21FCB" w:rsidP="00C21FCB">
      <w:pPr>
        <w:pStyle w:val="Instrumentlevel2numberedparagraphs"/>
        <w:numPr>
          <w:ilvl w:val="1"/>
          <w:numId w:val="5"/>
        </w:numPr>
        <w:rPr>
          <w:color w:val="auto"/>
        </w:rPr>
      </w:pPr>
      <w:r w:rsidRPr="00387ABE">
        <w:rPr>
          <w:color w:val="auto"/>
        </w:rPr>
        <w:t>In this Determination, unless the contrary intention appears:</w:t>
      </w:r>
    </w:p>
    <w:p w14:paraId="2FF08BCE" w14:textId="77777777" w:rsidR="00C21FCB" w:rsidRPr="00387ABE" w:rsidRDefault="00C21FCB" w:rsidP="00C21FCB">
      <w:pPr>
        <w:pStyle w:val="Instrumentlevel2numberedparagraphs"/>
        <w:ind w:firstLine="0"/>
        <w:rPr>
          <w:b/>
          <w:bCs/>
          <w:color w:val="auto"/>
        </w:rPr>
      </w:pPr>
      <w:r w:rsidRPr="00387ABE">
        <w:rPr>
          <w:b/>
          <w:bCs/>
          <w:color w:val="auto"/>
        </w:rPr>
        <w:t xml:space="preserve">FTE </w:t>
      </w:r>
      <w:r w:rsidRPr="00387ABE">
        <w:rPr>
          <w:color w:val="auto"/>
        </w:rPr>
        <w:t>means Full Time Equivalent;</w:t>
      </w:r>
    </w:p>
    <w:p w14:paraId="3A30270B" w14:textId="77777777" w:rsidR="00C21FCB" w:rsidRPr="00387ABE" w:rsidRDefault="00C21FCB" w:rsidP="00C21FCB">
      <w:pPr>
        <w:pStyle w:val="Instrumentlevel2numberedparagraphs"/>
        <w:ind w:firstLine="0"/>
        <w:rPr>
          <w:color w:val="auto"/>
        </w:rPr>
      </w:pPr>
      <w:r w:rsidRPr="00387ABE">
        <w:rPr>
          <w:color w:val="auto"/>
        </w:rPr>
        <w:t>Public service body Head means:</w:t>
      </w:r>
    </w:p>
    <w:p w14:paraId="6456963A" w14:textId="77777777" w:rsidR="00C21FCB" w:rsidRPr="00387ABE" w:rsidRDefault="00C21FCB" w:rsidP="00C21FCB">
      <w:pPr>
        <w:pStyle w:val="Instrumentlevel3alphanumericallist"/>
        <w:numPr>
          <w:ilvl w:val="0"/>
          <w:numId w:val="9"/>
        </w:numPr>
      </w:pPr>
      <w:r w:rsidRPr="00387ABE">
        <w:t>a Department Head;</w:t>
      </w:r>
    </w:p>
    <w:p w14:paraId="68CE28FA" w14:textId="77777777" w:rsidR="00C21FCB" w:rsidRPr="00387ABE" w:rsidRDefault="00C21FCB" w:rsidP="00C21FCB">
      <w:pPr>
        <w:pStyle w:val="Instrumentlevel3alphanumericallist"/>
        <w:numPr>
          <w:ilvl w:val="0"/>
          <w:numId w:val="9"/>
        </w:numPr>
      </w:pPr>
      <w:r w:rsidRPr="00387ABE">
        <w:t>an Administrative Office Head;</w:t>
      </w:r>
    </w:p>
    <w:p w14:paraId="4806ECF7" w14:textId="77777777" w:rsidR="00C21FCB" w:rsidRPr="00387ABE" w:rsidRDefault="00C21FCB" w:rsidP="00C21FCB">
      <w:pPr>
        <w:pStyle w:val="Instrumentlevel3alphanumericallist"/>
        <w:numPr>
          <w:ilvl w:val="0"/>
          <w:numId w:val="9"/>
        </w:numPr>
      </w:pPr>
      <w:r w:rsidRPr="00387ABE">
        <w:t>the Victorian Public Sector Commissioner;</w:t>
      </w:r>
    </w:p>
    <w:p w14:paraId="4CBD9A05" w14:textId="77777777" w:rsidR="00C21FCB" w:rsidRPr="00387ABE" w:rsidRDefault="00C21FCB" w:rsidP="00C21FCB">
      <w:pPr>
        <w:pStyle w:val="Instrumentlevel2numberedparagraphs"/>
        <w:ind w:firstLine="0"/>
        <w:rPr>
          <w:color w:val="auto"/>
        </w:rPr>
      </w:pPr>
      <w:r w:rsidRPr="00387ABE">
        <w:rPr>
          <w:b/>
          <w:color w:val="auto"/>
        </w:rPr>
        <w:t xml:space="preserve">Senior Executive Service </w:t>
      </w:r>
      <w:r w:rsidRPr="00387ABE">
        <w:rPr>
          <w:bCs/>
          <w:color w:val="auto"/>
        </w:rPr>
        <w:t>comprises executives</w:t>
      </w:r>
      <w:r w:rsidRPr="00387ABE">
        <w:rPr>
          <w:color w:val="auto"/>
        </w:rPr>
        <w:t xml:space="preserve"> other than a public service body Head;</w:t>
      </w:r>
    </w:p>
    <w:p w14:paraId="20CA86F0" w14:textId="77777777" w:rsidR="00C21FCB" w:rsidRPr="00387ABE" w:rsidRDefault="00C21FCB" w:rsidP="00C21FCB">
      <w:pPr>
        <w:pStyle w:val="Instrumentlevel2numberedparagraphs"/>
        <w:ind w:firstLine="0"/>
        <w:rPr>
          <w:color w:val="auto"/>
        </w:rPr>
      </w:pPr>
      <w:r w:rsidRPr="00387ABE">
        <w:rPr>
          <w:b/>
          <w:color w:val="auto"/>
        </w:rPr>
        <w:t xml:space="preserve">TRP </w:t>
      </w:r>
      <w:r w:rsidRPr="00387ABE">
        <w:rPr>
          <w:color w:val="auto"/>
        </w:rPr>
        <w:t>means Total Remuneration Package, and is the sum of:</w:t>
      </w:r>
    </w:p>
    <w:p w14:paraId="14A765DB" w14:textId="77777777" w:rsidR="00C21FCB" w:rsidRPr="00387ABE" w:rsidRDefault="00C21FCB" w:rsidP="00C21FCB">
      <w:pPr>
        <w:pStyle w:val="Instrumentlevel3alphanumericallist"/>
        <w:numPr>
          <w:ilvl w:val="0"/>
          <w:numId w:val="11"/>
        </w:numPr>
      </w:pPr>
      <w:r w:rsidRPr="00387ABE">
        <w:t xml:space="preserve">base salary; </w:t>
      </w:r>
    </w:p>
    <w:p w14:paraId="74FB2CAA" w14:textId="77777777" w:rsidR="00C21FCB" w:rsidRPr="00387ABE" w:rsidRDefault="00C21FCB" w:rsidP="00C21FCB">
      <w:pPr>
        <w:pStyle w:val="Instrumentlevel3alphanumericallist"/>
      </w:pPr>
      <w:r w:rsidRPr="00387ABE">
        <w:t xml:space="preserve">superannuation contributions; </w:t>
      </w:r>
    </w:p>
    <w:p w14:paraId="62ED791B" w14:textId="77777777" w:rsidR="00C21FCB" w:rsidRPr="00387ABE" w:rsidRDefault="00C21FCB" w:rsidP="00C21FCB">
      <w:pPr>
        <w:pStyle w:val="Instrumentlevel3alphanumericallist"/>
      </w:pPr>
      <w:r w:rsidRPr="00387ABE">
        <w:t xml:space="preserve">employment benefits (i.e. non-salary) specified in the executive’s contract of employment; and </w:t>
      </w:r>
    </w:p>
    <w:p w14:paraId="4B4BEAAF" w14:textId="77777777" w:rsidR="00C21FCB" w:rsidRPr="00387ABE" w:rsidRDefault="00C21FCB" w:rsidP="00C21FCB">
      <w:pPr>
        <w:pStyle w:val="Instrumentlevel3alphanumericallist"/>
      </w:pPr>
      <w:r w:rsidRPr="00387ABE">
        <w:t>the annual cost to the employer of providing the non-monetary benefits, including any fringe benefits tax payable;</w:t>
      </w:r>
    </w:p>
    <w:p w14:paraId="3A77084D" w14:textId="77777777" w:rsidR="00C21FCB" w:rsidRPr="00387ABE" w:rsidRDefault="00C21FCB" w:rsidP="00C21FCB">
      <w:pPr>
        <w:pStyle w:val="Instrumentlevel2numberedparagraphs"/>
        <w:ind w:firstLine="0"/>
        <w:rPr>
          <w:color w:val="auto"/>
        </w:rPr>
      </w:pPr>
      <w:r w:rsidRPr="00387ABE">
        <w:rPr>
          <w:b/>
          <w:bCs/>
          <w:color w:val="auto"/>
        </w:rPr>
        <w:t xml:space="preserve">VPS Executive Classification Framework </w:t>
      </w:r>
      <w:r w:rsidRPr="00387ABE">
        <w:rPr>
          <w:color w:val="auto"/>
        </w:rPr>
        <w:t>means the Victorian Public Service Executive Classification Framework in relation to Senior Executive Service classifications issued by the Victorian Public Sector Commission and available on its website, as amended from time to time.</w:t>
      </w:r>
    </w:p>
    <w:p w14:paraId="03864BD1" w14:textId="77777777" w:rsidR="00C21FCB" w:rsidRPr="00387ABE" w:rsidRDefault="00C21FCB" w:rsidP="00C21FCB">
      <w:pPr>
        <w:pStyle w:val="Instrumentlevel1numberedparagraphs"/>
        <w:numPr>
          <w:ilvl w:val="0"/>
          <w:numId w:val="5"/>
        </w:numPr>
        <w:ind w:left="357" w:hanging="357"/>
        <w:rPr>
          <w:b w:val="0"/>
          <w:iCs/>
          <w:color w:val="auto"/>
        </w:rPr>
      </w:pPr>
      <w:r w:rsidRPr="00387ABE">
        <w:rPr>
          <w:color w:val="auto"/>
        </w:rPr>
        <w:lastRenderedPageBreak/>
        <w:t>Coverage and application</w:t>
      </w:r>
    </w:p>
    <w:p w14:paraId="52173C3C" w14:textId="77777777" w:rsidR="00C21FCB" w:rsidRPr="00387ABE" w:rsidRDefault="00C21FCB" w:rsidP="00C21FCB">
      <w:pPr>
        <w:pStyle w:val="Instrumentlevel2numberedparagraphs"/>
        <w:numPr>
          <w:ilvl w:val="1"/>
          <w:numId w:val="5"/>
        </w:numPr>
        <w:rPr>
          <w:iCs/>
          <w:color w:val="auto"/>
        </w:rPr>
      </w:pPr>
      <w:r w:rsidRPr="00387ABE">
        <w:rPr>
          <w:color w:val="auto"/>
        </w:rPr>
        <w:t>This Determination sets the values of the remuneration bands for executives employed in public service bodies.</w:t>
      </w:r>
    </w:p>
    <w:p w14:paraId="606EA32F" w14:textId="77777777" w:rsidR="00C21FCB" w:rsidRPr="00387ABE" w:rsidRDefault="00C21FCB" w:rsidP="00C21FCB">
      <w:pPr>
        <w:pStyle w:val="VIRTHeading3"/>
        <w:rPr>
          <w:rStyle w:val="IN02Instrumentheading2Char"/>
          <w:color w:val="auto"/>
        </w:rPr>
      </w:pPr>
      <w:bookmarkStart w:id="7" w:name="_Toc169878458"/>
      <w:r w:rsidRPr="00FA2C28">
        <w:rPr>
          <w:rStyle w:val="IN05InstrumentappendixheadingChar"/>
        </w:rPr>
        <w:t>Part 2 – Remuneration bands for Senior Executive Service executives</w:t>
      </w:r>
      <w:bookmarkEnd w:id="7"/>
      <w:r w:rsidRPr="00FA2C28">
        <w:rPr>
          <w:rStyle w:val="IN05InstrumentappendixheadingChar"/>
        </w:rPr>
        <w:br/>
      </w:r>
      <w:r w:rsidRPr="007E6B91">
        <w:rPr>
          <w:rStyle w:val="IN02Instrumentheading2Char"/>
          <w:color w:val="auto"/>
          <w:sz w:val="26"/>
          <w:szCs w:val="26"/>
        </w:rPr>
        <w:t>[varied by [2025] DVPSA 01]</w:t>
      </w:r>
    </w:p>
    <w:p w14:paraId="0F7736AA" w14:textId="77777777" w:rsidR="00C21FCB" w:rsidRPr="00387ABE" w:rsidRDefault="00C21FCB" w:rsidP="00C21FCB">
      <w:pPr>
        <w:pStyle w:val="Instrumentlevel1numberedparagraphs"/>
        <w:numPr>
          <w:ilvl w:val="0"/>
          <w:numId w:val="5"/>
        </w:numPr>
        <w:ind w:left="357" w:hanging="357"/>
        <w:rPr>
          <w:color w:val="auto"/>
        </w:rPr>
      </w:pPr>
      <w:r w:rsidRPr="00387ABE">
        <w:rPr>
          <w:color w:val="auto"/>
        </w:rPr>
        <w:t xml:space="preserve">Senior Executive Service </w:t>
      </w:r>
    </w:p>
    <w:p w14:paraId="6B78E382" w14:textId="77777777" w:rsidR="00C21FCB" w:rsidRPr="00387ABE" w:rsidRDefault="00C21FCB" w:rsidP="00C21FCB">
      <w:pPr>
        <w:pStyle w:val="Instrumentlevel2numberedparagraphs"/>
        <w:numPr>
          <w:ilvl w:val="1"/>
          <w:numId w:val="5"/>
        </w:numPr>
        <w:rPr>
          <w:color w:val="auto"/>
        </w:rPr>
      </w:pPr>
      <w:r w:rsidRPr="00387ABE">
        <w:rPr>
          <w:color w:val="auto"/>
        </w:rPr>
        <w:t>The values of the remuneration bands for the Senior Executive Service executives employed in public service bodies are set out in Table 1.</w:t>
      </w:r>
    </w:p>
    <w:p w14:paraId="17BCE492" w14:textId="77777777" w:rsidR="00C21FCB" w:rsidRPr="00387ABE" w:rsidRDefault="00C21FCB" w:rsidP="00C21FCB">
      <w:pPr>
        <w:pStyle w:val="Instrumentlevel2numberedparagraphs"/>
        <w:numPr>
          <w:ilvl w:val="1"/>
          <w:numId w:val="5"/>
        </w:numPr>
        <w:rPr>
          <w:color w:val="auto"/>
        </w:rPr>
      </w:pPr>
      <w:r w:rsidRPr="00387ABE">
        <w:rPr>
          <w:color w:val="auto"/>
        </w:rPr>
        <w:t>The relevant remuneration band for each executive corresponds to the Senior Executive Service classification of that position determined under the VPS Executive Classification Framework.</w:t>
      </w:r>
    </w:p>
    <w:p w14:paraId="63244CC9" w14:textId="21CE7BA7" w:rsidR="00387ABE" w:rsidRDefault="00387ABE" w:rsidP="00387ABE">
      <w:pPr>
        <w:pStyle w:val="IN04Instrumenttext"/>
      </w:pPr>
      <w:r>
        <w:t>[Table 1 substituted by [2025] DVPSA 01]</w:t>
      </w:r>
    </w:p>
    <w:p w14:paraId="605B31FB" w14:textId="77777777" w:rsidR="00387ABE" w:rsidRPr="00387ABE" w:rsidRDefault="00387ABE" w:rsidP="00FE3F18">
      <w:pPr>
        <w:keepNext/>
        <w:spacing w:after="60" w:line="240" w:lineRule="auto"/>
        <w:ind w:left="1077" w:hanging="1077"/>
        <w:jc w:val="left"/>
        <w:rPr>
          <w:rFonts w:eastAsia="Calibri Light" w:cs="Arial"/>
          <w:b/>
          <w:color w:val="00573F"/>
          <w:sz w:val="24"/>
          <w:szCs w:val="26"/>
        </w:rPr>
      </w:pPr>
      <w:r w:rsidRPr="00387ABE">
        <w:rPr>
          <w:rFonts w:eastAsia="Calibri Light" w:cs="Arial"/>
          <w:b/>
          <w:color w:val="00573F"/>
          <w:sz w:val="24"/>
          <w:szCs w:val="26"/>
        </w:rPr>
        <w:t>Table 1: Values of remuneration bands for the Senior Executive Service from 1 July 2025</w:t>
      </w:r>
    </w:p>
    <w:tbl>
      <w:tblPr>
        <w:tblStyle w:val="VIRTDeterminationTableStyle"/>
        <w:tblW w:w="4938" w:type="pct"/>
        <w:tblInd w:w="108" w:type="dxa"/>
        <w:tblLook w:val="04A0" w:firstRow="1" w:lastRow="0" w:firstColumn="1" w:lastColumn="0" w:noHBand="0" w:noVBand="1"/>
      </w:tblPr>
      <w:tblGrid>
        <w:gridCol w:w="2820"/>
        <w:gridCol w:w="2436"/>
        <w:gridCol w:w="3350"/>
      </w:tblGrid>
      <w:tr w:rsidR="00387ABE" w:rsidRPr="00387ABE" w14:paraId="235F0E60" w14:textId="77777777" w:rsidTr="00FE3F1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38" w:type="pct"/>
            <w:hideMark/>
          </w:tcPr>
          <w:p w14:paraId="25995B2D" w14:textId="77777777" w:rsidR="00387ABE" w:rsidRPr="00387ABE" w:rsidRDefault="00387ABE" w:rsidP="00387ABE">
            <w:pPr>
              <w:spacing w:before="0" w:after="0" w:line="240" w:lineRule="auto"/>
              <w:jc w:val="left"/>
              <w:rPr>
                <w:rFonts w:cs="Times New Roman"/>
                <w:color w:val="FFFFFF"/>
                <w:sz w:val="22"/>
              </w:rPr>
            </w:pPr>
            <w:r w:rsidRPr="00387ABE">
              <w:rPr>
                <w:rFonts w:cs="Times New Roman"/>
                <w:color w:val="FFFFFF"/>
                <w:sz w:val="22"/>
              </w:rPr>
              <w:t>Classification</w:t>
            </w:r>
          </w:p>
        </w:tc>
        <w:tc>
          <w:tcPr>
            <w:tcW w:w="1415" w:type="pct"/>
            <w:hideMark/>
          </w:tcPr>
          <w:p w14:paraId="074BA3E5" w14:textId="77777777" w:rsidR="00387ABE" w:rsidRPr="00387ABE" w:rsidRDefault="00387ABE" w:rsidP="00387ABE">
            <w:pPr>
              <w:spacing w:before="0" w:after="0" w:line="240" w:lineRule="auto"/>
              <w:jc w:val="right"/>
              <w:cnfStyle w:val="100000000000" w:firstRow="1" w:lastRow="0" w:firstColumn="0" w:lastColumn="0" w:oddVBand="0" w:evenVBand="0" w:oddHBand="0" w:evenHBand="0" w:firstRowFirstColumn="0" w:firstRowLastColumn="0" w:lastRowFirstColumn="0" w:lastRowLastColumn="0"/>
              <w:rPr>
                <w:rFonts w:cs="Times New Roman"/>
                <w:color w:val="FFFFFF"/>
                <w:sz w:val="22"/>
              </w:rPr>
            </w:pPr>
            <w:r w:rsidRPr="00387ABE">
              <w:rPr>
                <w:rFonts w:cs="Times New Roman"/>
                <w:color w:val="FFFFFF"/>
                <w:sz w:val="22"/>
              </w:rPr>
              <w:t>Base of band TRP</w:t>
            </w:r>
            <w:r w:rsidRPr="00387ABE">
              <w:rPr>
                <w:rFonts w:cs="Times New Roman"/>
                <w:color w:val="FFFFFF"/>
                <w:sz w:val="22"/>
              </w:rPr>
              <w:br/>
              <w:t>$ per annum</w:t>
            </w:r>
          </w:p>
        </w:tc>
        <w:tc>
          <w:tcPr>
            <w:tcW w:w="1946" w:type="pct"/>
            <w:hideMark/>
          </w:tcPr>
          <w:p w14:paraId="7BDB33CC" w14:textId="77777777" w:rsidR="00387ABE" w:rsidRPr="00387ABE" w:rsidRDefault="00387ABE" w:rsidP="00387ABE">
            <w:pPr>
              <w:spacing w:before="0" w:after="0" w:line="240" w:lineRule="auto"/>
              <w:jc w:val="right"/>
              <w:cnfStyle w:val="100000000000" w:firstRow="1" w:lastRow="0" w:firstColumn="0" w:lastColumn="0" w:oddVBand="0" w:evenVBand="0" w:oddHBand="0" w:evenHBand="0" w:firstRowFirstColumn="0" w:firstRowLastColumn="0" w:lastRowFirstColumn="0" w:lastRowLastColumn="0"/>
              <w:rPr>
                <w:rFonts w:cs="Times New Roman"/>
                <w:color w:val="FFFFFF"/>
                <w:sz w:val="22"/>
              </w:rPr>
            </w:pPr>
            <w:r w:rsidRPr="00387ABE">
              <w:rPr>
                <w:rFonts w:cs="Times New Roman"/>
                <w:color w:val="FFFFFF"/>
                <w:sz w:val="22"/>
              </w:rPr>
              <w:t>Top of band TRP</w:t>
            </w:r>
            <w:r w:rsidRPr="00387ABE">
              <w:rPr>
                <w:rFonts w:cs="Times New Roman"/>
                <w:color w:val="FFFFFF"/>
                <w:sz w:val="22"/>
              </w:rPr>
              <w:br/>
              <w:t>$ per annum</w:t>
            </w:r>
          </w:p>
        </w:tc>
      </w:tr>
      <w:tr w:rsidR="00387ABE" w:rsidRPr="00387ABE" w14:paraId="51B8A557" w14:textId="77777777" w:rsidTr="00FE3F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pct"/>
            <w:hideMark/>
          </w:tcPr>
          <w:p w14:paraId="10B736B2" w14:textId="77777777" w:rsidR="00387ABE" w:rsidRPr="00387ABE" w:rsidRDefault="00387ABE" w:rsidP="00387ABE">
            <w:pPr>
              <w:spacing w:before="0" w:after="0" w:line="240" w:lineRule="auto"/>
              <w:jc w:val="left"/>
              <w:rPr>
                <w:rFonts w:cs="Calibri Light"/>
                <w:color w:val="FFFFFF"/>
                <w:sz w:val="22"/>
              </w:rPr>
            </w:pPr>
            <w:r w:rsidRPr="00387ABE">
              <w:rPr>
                <w:color w:val="auto"/>
                <w:sz w:val="22"/>
              </w:rPr>
              <w:t>Senior Executive Service-1</w:t>
            </w:r>
          </w:p>
        </w:tc>
        <w:tc>
          <w:tcPr>
            <w:tcW w:w="1415" w:type="pct"/>
            <w:hideMark/>
          </w:tcPr>
          <w:p w14:paraId="5FB9F885" w14:textId="77777777" w:rsidR="00387ABE" w:rsidRPr="00387ABE" w:rsidRDefault="00387ABE" w:rsidP="00387ABE">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color w:val="000000"/>
                <w:sz w:val="22"/>
              </w:rPr>
            </w:pPr>
            <w:r w:rsidRPr="00387ABE">
              <w:rPr>
                <w:color w:val="000000"/>
                <w:sz w:val="22"/>
              </w:rPr>
              <w:t>232,790</w:t>
            </w:r>
          </w:p>
        </w:tc>
        <w:tc>
          <w:tcPr>
            <w:tcW w:w="1946" w:type="pct"/>
            <w:hideMark/>
          </w:tcPr>
          <w:p w14:paraId="7C7FE672" w14:textId="77777777" w:rsidR="00387ABE" w:rsidRPr="00387ABE" w:rsidRDefault="00387ABE" w:rsidP="00387ABE">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color w:val="000000"/>
                <w:sz w:val="22"/>
              </w:rPr>
            </w:pPr>
            <w:r w:rsidRPr="00387ABE">
              <w:rPr>
                <w:color w:val="000000"/>
                <w:sz w:val="22"/>
              </w:rPr>
              <w:t>298,488</w:t>
            </w:r>
          </w:p>
        </w:tc>
      </w:tr>
      <w:tr w:rsidR="00387ABE" w:rsidRPr="00387ABE" w14:paraId="53B26E95" w14:textId="77777777" w:rsidTr="00FE3F18">
        <w:tc>
          <w:tcPr>
            <w:cnfStyle w:val="001000000000" w:firstRow="0" w:lastRow="0" w:firstColumn="1" w:lastColumn="0" w:oddVBand="0" w:evenVBand="0" w:oddHBand="0" w:evenHBand="0" w:firstRowFirstColumn="0" w:firstRowLastColumn="0" w:lastRowFirstColumn="0" w:lastRowLastColumn="0"/>
            <w:tcW w:w="1638" w:type="pct"/>
            <w:hideMark/>
          </w:tcPr>
          <w:p w14:paraId="33ABD33F" w14:textId="77777777" w:rsidR="00387ABE" w:rsidRPr="00387ABE" w:rsidRDefault="00387ABE" w:rsidP="00387ABE">
            <w:pPr>
              <w:spacing w:before="0" w:after="0" w:line="240" w:lineRule="auto"/>
              <w:jc w:val="left"/>
              <w:rPr>
                <w:color w:val="000000"/>
                <w:sz w:val="22"/>
              </w:rPr>
            </w:pPr>
            <w:r w:rsidRPr="00387ABE">
              <w:rPr>
                <w:color w:val="auto"/>
                <w:sz w:val="22"/>
              </w:rPr>
              <w:t>Senior Executive Service-2</w:t>
            </w:r>
          </w:p>
        </w:tc>
        <w:tc>
          <w:tcPr>
            <w:tcW w:w="1415" w:type="pct"/>
            <w:hideMark/>
          </w:tcPr>
          <w:p w14:paraId="61D3ED27" w14:textId="77777777" w:rsidR="00387ABE" w:rsidRPr="00387ABE" w:rsidRDefault="00387ABE" w:rsidP="00387ABE">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color w:val="000000"/>
                <w:sz w:val="22"/>
              </w:rPr>
            </w:pPr>
            <w:r w:rsidRPr="00387ABE">
              <w:rPr>
                <w:color w:val="000000"/>
                <w:sz w:val="22"/>
              </w:rPr>
              <w:t>298,489</w:t>
            </w:r>
          </w:p>
        </w:tc>
        <w:tc>
          <w:tcPr>
            <w:tcW w:w="1946" w:type="pct"/>
            <w:hideMark/>
          </w:tcPr>
          <w:p w14:paraId="1A3DE622" w14:textId="77777777" w:rsidR="00387ABE" w:rsidRPr="00387ABE" w:rsidRDefault="00387ABE" w:rsidP="00387ABE">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color w:val="000000"/>
                <w:sz w:val="22"/>
              </w:rPr>
            </w:pPr>
            <w:r w:rsidRPr="00387ABE">
              <w:rPr>
                <w:color w:val="000000"/>
                <w:sz w:val="22"/>
              </w:rPr>
              <w:t>430,740</w:t>
            </w:r>
          </w:p>
        </w:tc>
      </w:tr>
      <w:tr w:rsidR="00387ABE" w:rsidRPr="00387ABE" w14:paraId="67A2B9BA" w14:textId="77777777" w:rsidTr="00FE3F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pct"/>
            <w:hideMark/>
          </w:tcPr>
          <w:p w14:paraId="7F4927DC" w14:textId="77777777" w:rsidR="00387ABE" w:rsidRPr="00387ABE" w:rsidRDefault="00387ABE" w:rsidP="00387ABE">
            <w:pPr>
              <w:spacing w:before="0" w:after="0" w:line="240" w:lineRule="auto"/>
              <w:jc w:val="left"/>
              <w:rPr>
                <w:color w:val="000000"/>
                <w:sz w:val="22"/>
              </w:rPr>
            </w:pPr>
            <w:r w:rsidRPr="00387ABE">
              <w:rPr>
                <w:color w:val="auto"/>
                <w:sz w:val="22"/>
              </w:rPr>
              <w:t>Senior Executive Service-3</w:t>
            </w:r>
          </w:p>
        </w:tc>
        <w:tc>
          <w:tcPr>
            <w:tcW w:w="1415" w:type="pct"/>
            <w:hideMark/>
          </w:tcPr>
          <w:p w14:paraId="348B2C0B" w14:textId="77777777" w:rsidR="00387ABE" w:rsidRPr="00387ABE" w:rsidRDefault="00387ABE" w:rsidP="00387ABE">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color w:val="000000"/>
                <w:sz w:val="22"/>
              </w:rPr>
            </w:pPr>
            <w:r w:rsidRPr="00387ABE">
              <w:rPr>
                <w:color w:val="000000"/>
                <w:sz w:val="22"/>
              </w:rPr>
              <w:t>430,741</w:t>
            </w:r>
          </w:p>
        </w:tc>
        <w:tc>
          <w:tcPr>
            <w:tcW w:w="1946" w:type="pct"/>
            <w:hideMark/>
          </w:tcPr>
          <w:p w14:paraId="5A25650E" w14:textId="77777777" w:rsidR="00387ABE" w:rsidRPr="00387ABE" w:rsidRDefault="00387ABE" w:rsidP="00387ABE">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color w:val="000000"/>
                <w:sz w:val="22"/>
              </w:rPr>
            </w:pPr>
            <w:r w:rsidRPr="00387ABE">
              <w:rPr>
                <w:color w:val="000000"/>
                <w:sz w:val="22"/>
              </w:rPr>
              <w:t>573,328</w:t>
            </w:r>
          </w:p>
        </w:tc>
      </w:tr>
    </w:tbl>
    <w:p w14:paraId="5336E33C" w14:textId="066FA459" w:rsidR="00387ABE" w:rsidRDefault="00387ABE" w:rsidP="00FE3F18">
      <w:pPr>
        <w:pStyle w:val="09Sourcesandnotesfortablesfiguresboxes"/>
      </w:pPr>
      <w:r w:rsidRPr="00387ABE">
        <w:t>Note: The above values are for executives employed on a 1.0 FTE basis and apply pro rata to executives employed on a part-time basis.</w:t>
      </w:r>
    </w:p>
    <w:p w14:paraId="48BD9732" w14:textId="06F9A83F" w:rsidR="007E6B91" w:rsidRDefault="00C21FCB" w:rsidP="00FA2C28">
      <w:pPr>
        <w:pStyle w:val="IN05Instrumentappendixheading"/>
      </w:pPr>
      <w:bookmarkStart w:id="8" w:name="_Toc169878459"/>
      <w:r>
        <w:t>Part 3 – Remuneration bands for public service body Heads</w:t>
      </w:r>
      <w:bookmarkEnd w:id="8"/>
    </w:p>
    <w:p w14:paraId="5EF7F88B" w14:textId="1357AB8A" w:rsidR="007E6B91" w:rsidRPr="00210E02" w:rsidRDefault="007E6B91" w:rsidP="00FA2C28">
      <w:pPr>
        <w:pStyle w:val="IN05Instrumentappendixheading"/>
      </w:pPr>
      <w:r w:rsidRPr="007E6B91">
        <w:rPr>
          <w:rStyle w:val="IN02Instrumentheading2Char"/>
          <w:color w:val="auto"/>
          <w:sz w:val="26"/>
          <w:szCs w:val="26"/>
        </w:rPr>
        <w:t>[varied by [2025] DVPSA 01]</w:t>
      </w:r>
    </w:p>
    <w:p w14:paraId="50978718" w14:textId="77777777" w:rsidR="00C21FCB" w:rsidRPr="00387ABE" w:rsidRDefault="00C21FCB" w:rsidP="00C21FCB">
      <w:pPr>
        <w:pStyle w:val="Instrumentlevel1numberedparagraphs"/>
        <w:numPr>
          <w:ilvl w:val="0"/>
          <w:numId w:val="5"/>
        </w:numPr>
        <w:ind w:left="357" w:hanging="357"/>
        <w:rPr>
          <w:color w:val="auto"/>
        </w:rPr>
      </w:pPr>
      <w:r w:rsidRPr="00387ABE">
        <w:rPr>
          <w:color w:val="auto"/>
        </w:rPr>
        <w:t>Administrative Office Heads</w:t>
      </w:r>
    </w:p>
    <w:p w14:paraId="60267E4E" w14:textId="77777777" w:rsidR="00C21FCB" w:rsidRPr="00387ABE" w:rsidRDefault="00C21FCB" w:rsidP="00C21FCB">
      <w:pPr>
        <w:pStyle w:val="Instrumentlevel2numberedparagraphs"/>
        <w:numPr>
          <w:ilvl w:val="1"/>
          <w:numId w:val="5"/>
        </w:numPr>
        <w:rPr>
          <w:color w:val="auto"/>
        </w:rPr>
      </w:pPr>
      <w:r w:rsidRPr="00387ABE">
        <w:rPr>
          <w:color w:val="auto"/>
        </w:rPr>
        <w:t>The values of the remuneration bands for Administrative Office Heads are set out in Table 2.</w:t>
      </w:r>
    </w:p>
    <w:p w14:paraId="3FC86754" w14:textId="77777777" w:rsidR="00C21FCB" w:rsidRPr="00387ABE" w:rsidRDefault="00C21FCB" w:rsidP="00C21FCB">
      <w:pPr>
        <w:pStyle w:val="Instrumentlevel2numberedparagraphs"/>
        <w:numPr>
          <w:ilvl w:val="1"/>
          <w:numId w:val="5"/>
        </w:numPr>
        <w:rPr>
          <w:color w:val="auto"/>
        </w:rPr>
      </w:pPr>
      <w:r w:rsidRPr="00387ABE">
        <w:rPr>
          <w:color w:val="auto"/>
        </w:rPr>
        <w:t>The relevant remuneration band for each Administrative Office Head corresponds to the Administrative Office Head classification of that position determined under the VPS Executive Classification Framework.</w:t>
      </w:r>
    </w:p>
    <w:p w14:paraId="1BDD79FD" w14:textId="77777777" w:rsidR="00FA2C28" w:rsidRDefault="00FA2C28">
      <w:pPr>
        <w:spacing w:before="0" w:after="80" w:line="240" w:lineRule="auto"/>
        <w:jc w:val="left"/>
        <w:rPr>
          <w:rFonts w:ascii="Calibri" w:hAnsi="Calibri" w:cs="Arial"/>
          <w:color w:val="000000" w:themeColor="text1"/>
          <w:szCs w:val="20"/>
        </w:rPr>
      </w:pPr>
      <w:r>
        <w:br w:type="page"/>
      </w:r>
    </w:p>
    <w:p w14:paraId="379D8F7C" w14:textId="1A9DB0A9" w:rsidR="00387ABE" w:rsidRDefault="00387ABE" w:rsidP="00B67406">
      <w:pPr>
        <w:pStyle w:val="IN04Instrumenttext"/>
      </w:pPr>
      <w:r>
        <w:lastRenderedPageBreak/>
        <w:t>[Table 2 substituted by [2025] DVPSA 01]</w:t>
      </w:r>
    </w:p>
    <w:p w14:paraId="0C18880F" w14:textId="77777777" w:rsidR="00387ABE" w:rsidRPr="00387ABE" w:rsidRDefault="00387ABE" w:rsidP="00FE3F18">
      <w:pPr>
        <w:keepNext/>
        <w:spacing w:after="60" w:line="240" w:lineRule="auto"/>
        <w:ind w:left="1077" w:hanging="1077"/>
        <w:jc w:val="left"/>
        <w:rPr>
          <w:rFonts w:eastAsia="Calibri Light" w:cs="Arial"/>
          <w:b/>
          <w:color w:val="00573F"/>
          <w:sz w:val="24"/>
          <w:szCs w:val="26"/>
        </w:rPr>
      </w:pPr>
      <w:r w:rsidRPr="00387ABE">
        <w:rPr>
          <w:rFonts w:eastAsia="Calibri Light" w:cs="Arial"/>
          <w:b/>
          <w:color w:val="00573F"/>
          <w:sz w:val="24"/>
          <w:szCs w:val="26"/>
        </w:rPr>
        <w:t>Table 2: Values of remuneration bands for Administrative Office Heads from 1 July 2025</w:t>
      </w:r>
    </w:p>
    <w:tbl>
      <w:tblPr>
        <w:tblStyle w:val="VIRTDeterminationTableStyle1"/>
        <w:tblW w:w="4936" w:type="pct"/>
        <w:tblInd w:w="108" w:type="dxa"/>
        <w:tblLook w:val="04A0" w:firstRow="1" w:lastRow="0" w:firstColumn="1" w:lastColumn="0" w:noHBand="0" w:noVBand="1"/>
      </w:tblPr>
      <w:tblGrid>
        <w:gridCol w:w="2866"/>
        <w:gridCol w:w="2476"/>
        <w:gridCol w:w="3260"/>
      </w:tblGrid>
      <w:tr w:rsidR="00387ABE" w:rsidRPr="00387ABE" w14:paraId="75428829" w14:textId="77777777" w:rsidTr="00FE3F1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66" w:type="pct"/>
            <w:hideMark/>
          </w:tcPr>
          <w:p w14:paraId="24284E57" w14:textId="77777777" w:rsidR="00387ABE" w:rsidRPr="00387ABE" w:rsidRDefault="00387ABE" w:rsidP="00387ABE">
            <w:pPr>
              <w:spacing w:before="0" w:after="0" w:line="240" w:lineRule="auto"/>
              <w:jc w:val="left"/>
              <w:rPr>
                <w:rFonts w:cs="Times New Roman"/>
                <w:color w:val="FFFFFF"/>
                <w:sz w:val="22"/>
              </w:rPr>
            </w:pPr>
            <w:r w:rsidRPr="00387ABE">
              <w:rPr>
                <w:rFonts w:cs="Times New Roman"/>
                <w:color w:val="FFFFFF"/>
                <w:sz w:val="22"/>
              </w:rPr>
              <w:t>Classification</w:t>
            </w:r>
          </w:p>
        </w:tc>
        <w:tc>
          <w:tcPr>
            <w:tcW w:w="1439" w:type="pct"/>
            <w:hideMark/>
          </w:tcPr>
          <w:p w14:paraId="39521D7F" w14:textId="77777777" w:rsidR="00387ABE" w:rsidRPr="00387ABE" w:rsidRDefault="00387ABE" w:rsidP="00387ABE">
            <w:pPr>
              <w:spacing w:before="0" w:after="0" w:line="240" w:lineRule="auto"/>
              <w:jc w:val="right"/>
              <w:cnfStyle w:val="100000000000" w:firstRow="1" w:lastRow="0" w:firstColumn="0" w:lastColumn="0" w:oddVBand="0" w:evenVBand="0" w:oddHBand="0" w:evenHBand="0" w:firstRowFirstColumn="0" w:firstRowLastColumn="0" w:lastRowFirstColumn="0" w:lastRowLastColumn="0"/>
              <w:rPr>
                <w:rFonts w:cs="Times New Roman"/>
                <w:color w:val="FFFFFF"/>
                <w:sz w:val="22"/>
              </w:rPr>
            </w:pPr>
            <w:r w:rsidRPr="00387ABE">
              <w:rPr>
                <w:rFonts w:cs="Times New Roman"/>
                <w:color w:val="FFFFFF"/>
                <w:sz w:val="22"/>
              </w:rPr>
              <w:t>Base of band TRP</w:t>
            </w:r>
            <w:r w:rsidRPr="00387ABE">
              <w:rPr>
                <w:rFonts w:cs="Times New Roman"/>
                <w:color w:val="FFFFFF"/>
                <w:sz w:val="22"/>
              </w:rPr>
              <w:br/>
              <w:t>$ per annum</w:t>
            </w:r>
          </w:p>
        </w:tc>
        <w:tc>
          <w:tcPr>
            <w:tcW w:w="1895" w:type="pct"/>
            <w:hideMark/>
          </w:tcPr>
          <w:p w14:paraId="1E426C54" w14:textId="77777777" w:rsidR="00387ABE" w:rsidRPr="00387ABE" w:rsidRDefault="00387ABE" w:rsidP="00387ABE">
            <w:pPr>
              <w:spacing w:before="0" w:after="0" w:line="240" w:lineRule="auto"/>
              <w:jc w:val="right"/>
              <w:cnfStyle w:val="100000000000" w:firstRow="1" w:lastRow="0" w:firstColumn="0" w:lastColumn="0" w:oddVBand="0" w:evenVBand="0" w:oddHBand="0" w:evenHBand="0" w:firstRowFirstColumn="0" w:firstRowLastColumn="0" w:lastRowFirstColumn="0" w:lastRowLastColumn="0"/>
              <w:rPr>
                <w:rFonts w:cs="Times New Roman"/>
                <w:color w:val="FFFFFF"/>
                <w:sz w:val="22"/>
              </w:rPr>
            </w:pPr>
            <w:r w:rsidRPr="00387ABE">
              <w:rPr>
                <w:rFonts w:cs="Times New Roman"/>
                <w:color w:val="FFFFFF"/>
                <w:sz w:val="22"/>
              </w:rPr>
              <w:t>Top of band TRP</w:t>
            </w:r>
            <w:r w:rsidRPr="00387ABE">
              <w:rPr>
                <w:rFonts w:cs="Times New Roman"/>
                <w:color w:val="FFFFFF"/>
                <w:sz w:val="22"/>
              </w:rPr>
              <w:br/>
              <w:t>$ per annum</w:t>
            </w:r>
          </w:p>
        </w:tc>
      </w:tr>
      <w:tr w:rsidR="00387ABE" w:rsidRPr="00387ABE" w14:paraId="5CCBB4CE" w14:textId="77777777" w:rsidTr="00FE3F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hideMark/>
          </w:tcPr>
          <w:p w14:paraId="146E8F33" w14:textId="77777777" w:rsidR="00387ABE" w:rsidRPr="00387ABE" w:rsidRDefault="00387ABE" w:rsidP="00387ABE">
            <w:pPr>
              <w:spacing w:before="0" w:after="0" w:line="240" w:lineRule="auto"/>
              <w:jc w:val="left"/>
              <w:rPr>
                <w:rFonts w:cs="Calibri Light"/>
                <w:color w:val="FFFFFF"/>
                <w:sz w:val="22"/>
              </w:rPr>
            </w:pPr>
            <w:r w:rsidRPr="00387ABE">
              <w:rPr>
                <w:color w:val="auto"/>
                <w:sz w:val="22"/>
              </w:rPr>
              <w:t>Senior Executive Service-1 / Administrative Office Head-1</w:t>
            </w:r>
          </w:p>
        </w:tc>
        <w:tc>
          <w:tcPr>
            <w:tcW w:w="1439" w:type="pct"/>
            <w:hideMark/>
          </w:tcPr>
          <w:p w14:paraId="70784634" w14:textId="77777777" w:rsidR="00387ABE" w:rsidRPr="00387ABE" w:rsidRDefault="00387ABE" w:rsidP="00387ABE">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color w:val="000000"/>
                <w:sz w:val="22"/>
              </w:rPr>
            </w:pPr>
            <w:r w:rsidRPr="00387ABE">
              <w:rPr>
                <w:color w:val="000000"/>
                <w:sz w:val="22"/>
              </w:rPr>
              <w:t>232,790</w:t>
            </w:r>
          </w:p>
        </w:tc>
        <w:tc>
          <w:tcPr>
            <w:tcW w:w="1895" w:type="pct"/>
            <w:hideMark/>
          </w:tcPr>
          <w:p w14:paraId="512A3F50" w14:textId="77777777" w:rsidR="00387ABE" w:rsidRPr="00387ABE" w:rsidRDefault="00387ABE" w:rsidP="00387ABE">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color w:val="000000"/>
                <w:sz w:val="22"/>
              </w:rPr>
            </w:pPr>
            <w:r w:rsidRPr="00387ABE">
              <w:rPr>
                <w:color w:val="000000"/>
                <w:sz w:val="22"/>
              </w:rPr>
              <w:t>298,488</w:t>
            </w:r>
          </w:p>
        </w:tc>
      </w:tr>
      <w:tr w:rsidR="00387ABE" w:rsidRPr="00387ABE" w14:paraId="7019D031" w14:textId="77777777" w:rsidTr="00FE3F18">
        <w:tc>
          <w:tcPr>
            <w:cnfStyle w:val="001000000000" w:firstRow="0" w:lastRow="0" w:firstColumn="1" w:lastColumn="0" w:oddVBand="0" w:evenVBand="0" w:oddHBand="0" w:evenHBand="0" w:firstRowFirstColumn="0" w:firstRowLastColumn="0" w:lastRowFirstColumn="0" w:lastRowLastColumn="0"/>
            <w:tcW w:w="1666" w:type="pct"/>
            <w:hideMark/>
          </w:tcPr>
          <w:p w14:paraId="0DE42D63" w14:textId="77777777" w:rsidR="00387ABE" w:rsidRPr="00387ABE" w:rsidRDefault="00387ABE" w:rsidP="00387ABE">
            <w:pPr>
              <w:spacing w:before="0" w:after="0" w:line="240" w:lineRule="auto"/>
              <w:jc w:val="left"/>
              <w:rPr>
                <w:color w:val="000000"/>
                <w:sz w:val="22"/>
              </w:rPr>
            </w:pPr>
            <w:r w:rsidRPr="00387ABE">
              <w:rPr>
                <w:color w:val="auto"/>
                <w:sz w:val="22"/>
              </w:rPr>
              <w:t>Senior Executive Service-2 / Administrative Office Head-2</w:t>
            </w:r>
          </w:p>
        </w:tc>
        <w:tc>
          <w:tcPr>
            <w:tcW w:w="1439" w:type="pct"/>
            <w:hideMark/>
          </w:tcPr>
          <w:p w14:paraId="05ADEDAF" w14:textId="77777777" w:rsidR="00387ABE" w:rsidRPr="00387ABE" w:rsidRDefault="00387ABE" w:rsidP="00387ABE">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color w:val="000000"/>
                <w:sz w:val="22"/>
              </w:rPr>
            </w:pPr>
            <w:r w:rsidRPr="00387ABE">
              <w:rPr>
                <w:color w:val="000000"/>
                <w:sz w:val="22"/>
              </w:rPr>
              <w:t>298,489</w:t>
            </w:r>
          </w:p>
        </w:tc>
        <w:tc>
          <w:tcPr>
            <w:tcW w:w="1895" w:type="pct"/>
            <w:hideMark/>
          </w:tcPr>
          <w:p w14:paraId="7C840752" w14:textId="77777777" w:rsidR="00387ABE" w:rsidRPr="00387ABE" w:rsidRDefault="00387ABE" w:rsidP="00387ABE">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color w:val="000000"/>
                <w:sz w:val="22"/>
              </w:rPr>
            </w:pPr>
            <w:r w:rsidRPr="00387ABE">
              <w:rPr>
                <w:color w:val="000000"/>
                <w:sz w:val="22"/>
              </w:rPr>
              <w:t>430,740</w:t>
            </w:r>
          </w:p>
        </w:tc>
      </w:tr>
      <w:tr w:rsidR="00387ABE" w:rsidRPr="00387ABE" w14:paraId="423A468B" w14:textId="77777777" w:rsidTr="00FE3F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hideMark/>
          </w:tcPr>
          <w:p w14:paraId="2954EE4C" w14:textId="77777777" w:rsidR="00387ABE" w:rsidRPr="00387ABE" w:rsidRDefault="00387ABE" w:rsidP="00387ABE">
            <w:pPr>
              <w:spacing w:before="0" w:after="0" w:line="240" w:lineRule="auto"/>
              <w:jc w:val="left"/>
              <w:rPr>
                <w:color w:val="000000"/>
                <w:sz w:val="22"/>
              </w:rPr>
            </w:pPr>
            <w:r w:rsidRPr="00387ABE">
              <w:rPr>
                <w:color w:val="auto"/>
                <w:sz w:val="22"/>
              </w:rPr>
              <w:t>Senior Executive Service-3 / Administrative Office Head-3</w:t>
            </w:r>
          </w:p>
        </w:tc>
        <w:tc>
          <w:tcPr>
            <w:tcW w:w="1439" w:type="pct"/>
            <w:hideMark/>
          </w:tcPr>
          <w:p w14:paraId="3A46B53F" w14:textId="77777777" w:rsidR="00387ABE" w:rsidRPr="00387ABE" w:rsidRDefault="00387ABE" w:rsidP="00387ABE">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color w:val="000000"/>
                <w:sz w:val="22"/>
              </w:rPr>
            </w:pPr>
            <w:r w:rsidRPr="00387ABE">
              <w:rPr>
                <w:color w:val="000000"/>
                <w:sz w:val="22"/>
              </w:rPr>
              <w:t>430,741</w:t>
            </w:r>
          </w:p>
        </w:tc>
        <w:tc>
          <w:tcPr>
            <w:tcW w:w="1895" w:type="pct"/>
            <w:hideMark/>
          </w:tcPr>
          <w:p w14:paraId="45A41158" w14:textId="77777777" w:rsidR="00387ABE" w:rsidRPr="00387ABE" w:rsidRDefault="00387ABE" w:rsidP="00387ABE">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color w:val="000000"/>
                <w:sz w:val="22"/>
              </w:rPr>
            </w:pPr>
            <w:r w:rsidRPr="00387ABE">
              <w:rPr>
                <w:color w:val="000000"/>
                <w:sz w:val="22"/>
              </w:rPr>
              <w:t>573,328</w:t>
            </w:r>
          </w:p>
        </w:tc>
      </w:tr>
    </w:tbl>
    <w:p w14:paraId="50B119B6" w14:textId="77777777" w:rsidR="00387ABE" w:rsidRPr="00387ABE" w:rsidRDefault="00387ABE" w:rsidP="00387ABE">
      <w:pPr>
        <w:spacing w:before="0" w:line="240" w:lineRule="auto"/>
        <w:ind w:right="3"/>
        <w:contextualSpacing/>
        <w:jc w:val="left"/>
        <w:rPr>
          <w:rFonts w:eastAsia="Calibri Light" w:cs="Times New Roman"/>
          <w:color w:val="auto"/>
          <w:sz w:val="22"/>
        </w:rPr>
      </w:pPr>
      <w:r w:rsidRPr="00387ABE">
        <w:rPr>
          <w:rFonts w:eastAsia="Calibri Light" w:cs="Arial"/>
          <w:color w:val="000000"/>
          <w:sz w:val="18"/>
          <w:szCs w:val="26"/>
        </w:rPr>
        <w:t xml:space="preserve">Note: The above values are for executives employed on a 1.0 FTE basis and apply pro rata to executives employed on a part-time basis. </w:t>
      </w:r>
    </w:p>
    <w:p w14:paraId="127539CB" w14:textId="77777777" w:rsidR="00C21FCB" w:rsidRPr="00387ABE" w:rsidRDefault="00C21FCB" w:rsidP="00C21FCB">
      <w:pPr>
        <w:pStyle w:val="Instrumentlevel1numberedparagraphs"/>
        <w:numPr>
          <w:ilvl w:val="0"/>
          <w:numId w:val="5"/>
        </w:numPr>
        <w:ind w:left="357" w:hanging="357"/>
        <w:rPr>
          <w:b w:val="0"/>
          <w:color w:val="auto"/>
        </w:rPr>
      </w:pPr>
      <w:r w:rsidRPr="00387ABE">
        <w:rPr>
          <w:color w:val="auto"/>
        </w:rPr>
        <w:t>Department Heads and the Victorian Public Sector Commissioner</w:t>
      </w:r>
    </w:p>
    <w:p w14:paraId="3636EE5F" w14:textId="77777777" w:rsidR="00C21FCB" w:rsidRPr="00387ABE" w:rsidRDefault="00C21FCB" w:rsidP="00C21FCB">
      <w:pPr>
        <w:pStyle w:val="Instrumentlevel2numberedparagraphs"/>
        <w:numPr>
          <w:ilvl w:val="1"/>
          <w:numId w:val="5"/>
        </w:numPr>
        <w:rPr>
          <w:color w:val="auto"/>
        </w:rPr>
      </w:pPr>
      <w:r w:rsidRPr="00387ABE">
        <w:rPr>
          <w:color w:val="auto"/>
        </w:rPr>
        <w:t>The values of the remuneration band for Department Heads and the Victorian Public Sector Commissioner are set out in Table 3.</w:t>
      </w:r>
    </w:p>
    <w:p w14:paraId="53311FE2" w14:textId="689DC695" w:rsidR="00D779DD" w:rsidRDefault="00D779DD" w:rsidP="00275530">
      <w:pPr>
        <w:pStyle w:val="IN04Instrumenttext"/>
      </w:pPr>
      <w:r>
        <w:t>[Table 3 substituted by [2025] DVPSA 01]</w:t>
      </w:r>
    </w:p>
    <w:p w14:paraId="73C5A712" w14:textId="77777777" w:rsidR="00D779DD" w:rsidRPr="00D779DD" w:rsidRDefault="00D779DD" w:rsidP="00696B58">
      <w:pPr>
        <w:pStyle w:val="08Figuretableboxheading"/>
      </w:pPr>
      <w:r w:rsidRPr="00D779DD">
        <w:t>Table 3: Values of remuneration band for Department Heads and the Victorian Public Sector Commissioner from 1 July 2025</w:t>
      </w:r>
    </w:p>
    <w:tbl>
      <w:tblPr>
        <w:tblStyle w:val="VIRTDeterminationTableStyle2"/>
        <w:tblW w:w="4936" w:type="pct"/>
        <w:tblInd w:w="108" w:type="dxa"/>
        <w:tblLook w:val="04A0" w:firstRow="1" w:lastRow="0" w:firstColumn="1" w:lastColumn="0" w:noHBand="0" w:noVBand="1"/>
      </w:tblPr>
      <w:tblGrid>
        <w:gridCol w:w="2866"/>
        <w:gridCol w:w="2476"/>
        <w:gridCol w:w="3260"/>
      </w:tblGrid>
      <w:tr w:rsidR="00D779DD" w:rsidRPr="00D779DD" w14:paraId="7BD8FFA0" w14:textId="77777777" w:rsidTr="00FE3F1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66" w:type="pct"/>
            <w:hideMark/>
          </w:tcPr>
          <w:p w14:paraId="00A75355" w14:textId="77777777" w:rsidR="00D779DD" w:rsidRPr="00D779DD" w:rsidRDefault="00D779DD" w:rsidP="00D779DD">
            <w:pPr>
              <w:spacing w:before="0" w:after="0" w:line="240" w:lineRule="auto"/>
              <w:jc w:val="left"/>
              <w:rPr>
                <w:rFonts w:cs="Times New Roman"/>
                <w:color w:val="FFFFFF"/>
                <w:sz w:val="22"/>
              </w:rPr>
            </w:pPr>
            <w:r w:rsidRPr="00D779DD">
              <w:rPr>
                <w:rFonts w:cs="Times New Roman"/>
                <w:color w:val="FFFFFF"/>
                <w:sz w:val="22"/>
              </w:rPr>
              <w:t>Classification</w:t>
            </w:r>
          </w:p>
        </w:tc>
        <w:tc>
          <w:tcPr>
            <w:tcW w:w="1439" w:type="pct"/>
            <w:hideMark/>
          </w:tcPr>
          <w:p w14:paraId="2E3485AC" w14:textId="77777777" w:rsidR="00D779DD" w:rsidRPr="00D779DD" w:rsidRDefault="00D779DD" w:rsidP="00D779DD">
            <w:pPr>
              <w:spacing w:before="0" w:after="0" w:line="240" w:lineRule="auto"/>
              <w:jc w:val="right"/>
              <w:cnfStyle w:val="100000000000" w:firstRow="1" w:lastRow="0" w:firstColumn="0" w:lastColumn="0" w:oddVBand="0" w:evenVBand="0" w:oddHBand="0" w:evenHBand="0" w:firstRowFirstColumn="0" w:firstRowLastColumn="0" w:lastRowFirstColumn="0" w:lastRowLastColumn="0"/>
              <w:rPr>
                <w:rFonts w:cs="Times New Roman"/>
                <w:color w:val="FFFFFF"/>
                <w:sz w:val="22"/>
              </w:rPr>
            </w:pPr>
            <w:r w:rsidRPr="00D779DD">
              <w:rPr>
                <w:rFonts w:cs="Times New Roman"/>
                <w:color w:val="FFFFFF"/>
                <w:sz w:val="22"/>
              </w:rPr>
              <w:t>Base of band TRP</w:t>
            </w:r>
            <w:r w:rsidRPr="00D779DD">
              <w:rPr>
                <w:rFonts w:cs="Times New Roman"/>
                <w:color w:val="FFFFFF"/>
                <w:sz w:val="22"/>
              </w:rPr>
              <w:br/>
              <w:t>$ per annum</w:t>
            </w:r>
          </w:p>
        </w:tc>
        <w:tc>
          <w:tcPr>
            <w:tcW w:w="1895" w:type="pct"/>
            <w:hideMark/>
          </w:tcPr>
          <w:p w14:paraId="2FF8EE41" w14:textId="77777777" w:rsidR="00D779DD" w:rsidRPr="00D779DD" w:rsidRDefault="00D779DD" w:rsidP="00D779DD">
            <w:pPr>
              <w:spacing w:before="0" w:after="0" w:line="240" w:lineRule="auto"/>
              <w:jc w:val="right"/>
              <w:cnfStyle w:val="100000000000" w:firstRow="1" w:lastRow="0" w:firstColumn="0" w:lastColumn="0" w:oddVBand="0" w:evenVBand="0" w:oddHBand="0" w:evenHBand="0" w:firstRowFirstColumn="0" w:firstRowLastColumn="0" w:lastRowFirstColumn="0" w:lastRowLastColumn="0"/>
              <w:rPr>
                <w:rFonts w:cs="Times New Roman"/>
                <w:color w:val="FFFFFF"/>
                <w:sz w:val="22"/>
              </w:rPr>
            </w:pPr>
            <w:r w:rsidRPr="00D779DD">
              <w:rPr>
                <w:rFonts w:cs="Times New Roman"/>
                <w:color w:val="FFFFFF"/>
                <w:sz w:val="22"/>
              </w:rPr>
              <w:t>Top of band TRP</w:t>
            </w:r>
            <w:r w:rsidRPr="00D779DD">
              <w:rPr>
                <w:rFonts w:cs="Times New Roman"/>
                <w:color w:val="FFFFFF"/>
                <w:sz w:val="22"/>
              </w:rPr>
              <w:br/>
              <w:t>$ per annum</w:t>
            </w:r>
          </w:p>
        </w:tc>
      </w:tr>
      <w:tr w:rsidR="00D779DD" w:rsidRPr="00D779DD" w14:paraId="49A9F3C4" w14:textId="77777777" w:rsidTr="00FE3F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hideMark/>
          </w:tcPr>
          <w:p w14:paraId="4ED394AC" w14:textId="77777777" w:rsidR="00D779DD" w:rsidRPr="00D779DD" w:rsidRDefault="00D779DD" w:rsidP="00D779DD">
            <w:pPr>
              <w:spacing w:before="0" w:after="0" w:line="240" w:lineRule="auto"/>
              <w:jc w:val="left"/>
              <w:rPr>
                <w:rFonts w:cs="Calibri Light"/>
                <w:color w:val="FFFFFF"/>
                <w:sz w:val="22"/>
              </w:rPr>
            </w:pPr>
            <w:r w:rsidRPr="00D779DD">
              <w:rPr>
                <w:color w:val="auto"/>
                <w:sz w:val="22"/>
              </w:rPr>
              <w:t>Department Head / Victorian Public Sector Commissioner</w:t>
            </w:r>
          </w:p>
        </w:tc>
        <w:tc>
          <w:tcPr>
            <w:tcW w:w="1439" w:type="pct"/>
            <w:hideMark/>
          </w:tcPr>
          <w:p w14:paraId="25FB702A" w14:textId="77777777" w:rsidR="00D779DD" w:rsidRPr="00D779DD" w:rsidRDefault="00D779DD" w:rsidP="00D779DD">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color w:val="000000"/>
                <w:sz w:val="22"/>
              </w:rPr>
            </w:pPr>
            <w:r w:rsidRPr="00D779DD">
              <w:rPr>
                <w:color w:val="000000"/>
                <w:sz w:val="22"/>
              </w:rPr>
              <w:t>620,994</w:t>
            </w:r>
          </w:p>
        </w:tc>
        <w:tc>
          <w:tcPr>
            <w:tcW w:w="1895" w:type="pct"/>
            <w:hideMark/>
          </w:tcPr>
          <w:p w14:paraId="3A0AC164" w14:textId="77777777" w:rsidR="00D779DD" w:rsidRPr="00D779DD" w:rsidRDefault="00D779DD" w:rsidP="00D779DD">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color w:val="000000"/>
                <w:sz w:val="22"/>
              </w:rPr>
            </w:pPr>
            <w:r w:rsidRPr="00D779DD">
              <w:rPr>
                <w:color w:val="000000"/>
                <w:sz w:val="22"/>
              </w:rPr>
              <w:t>837,100</w:t>
            </w:r>
          </w:p>
        </w:tc>
      </w:tr>
    </w:tbl>
    <w:p w14:paraId="17F98943" w14:textId="77777777" w:rsidR="00D779DD" w:rsidRPr="00D779DD" w:rsidRDefault="00D779DD" w:rsidP="00D779DD">
      <w:pPr>
        <w:spacing w:before="0" w:line="240" w:lineRule="auto"/>
        <w:ind w:right="3"/>
        <w:contextualSpacing/>
        <w:jc w:val="left"/>
        <w:rPr>
          <w:rFonts w:eastAsia="Calibri Light" w:cs="Times New Roman"/>
          <w:color w:val="auto"/>
          <w:sz w:val="22"/>
        </w:rPr>
      </w:pPr>
      <w:r w:rsidRPr="00D779DD">
        <w:rPr>
          <w:rFonts w:eastAsia="Calibri Light" w:cs="Arial"/>
          <w:color w:val="000000"/>
          <w:sz w:val="18"/>
          <w:szCs w:val="26"/>
        </w:rPr>
        <w:t xml:space="preserve">Note: The above values are for executives employed on a 1.0 FTE basis and apply pro rata to executives employed on a part-time basis. </w:t>
      </w:r>
    </w:p>
    <w:p w14:paraId="0607EAFB" w14:textId="77777777" w:rsidR="00C21FCB" w:rsidRPr="00E05718" w:rsidRDefault="00C21FCB" w:rsidP="00C21FCB"/>
    <w:p w14:paraId="7A4D7BFE" w14:textId="1302B795" w:rsidR="00FA5A37" w:rsidRPr="00C21FCB" w:rsidRDefault="00FA5A37" w:rsidP="00C21FCB"/>
    <w:sectPr w:rsidR="00FA5A37" w:rsidRPr="00C21FCB" w:rsidSect="00615E68">
      <w:headerReference w:type="even" r:id="rId13"/>
      <w:headerReference w:type="default" r:id="rId14"/>
      <w:footerReference w:type="even" r:id="rId15"/>
      <w:footerReference w:type="default" r:id="rId16"/>
      <w:headerReference w:type="first" r:id="rId17"/>
      <w:footerReference w:type="first" r:id="rId18"/>
      <w:pgSz w:w="11900" w:h="16840"/>
      <w:pgMar w:top="1418" w:right="1701" w:bottom="1559" w:left="1701"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EAE17" w14:textId="77777777" w:rsidR="009028BC" w:rsidRDefault="009028BC" w:rsidP="0041202E">
      <w:pPr>
        <w:spacing w:after="0"/>
      </w:pPr>
      <w:r>
        <w:separator/>
      </w:r>
    </w:p>
  </w:endnote>
  <w:endnote w:type="continuationSeparator" w:id="0">
    <w:p w14:paraId="0D7754E8" w14:textId="77777777" w:rsidR="009028BC" w:rsidRDefault="009028BC" w:rsidP="0041202E">
      <w:pPr>
        <w:spacing w:after="0"/>
      </w:pPr>
      <w:r>
        <w:continuationSeparator/>
      </w:r>
    </w:p>
  </w:endnote>
  <w:endnote w:type="continuationNotice" w:id="1">
    <w:p w14:paraId="5D65830E" w14:textId="77777777" w:rsidR="009028BC" w:rsidRDefault="009028B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altName w:val="Cambria"/>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Headings CS)">
    <w:altName w:val="Times New Roman"/>
    <w:charset w:val="00"/>
    <w:family w:val="roman"/>
    <w:pitch w:val="variable"/>
    <w:sig w:usb0="E0002AE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5D337" w14:textId="77777777" w:rsidR="00A82104" w:rsidRDefault="00A821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EF23F" w14:textId="33E3887D" w:rsidR="00B526CE" w:rsidRDefault="00000000">
    <w:pPr>
      <w:pStyle w:val="Footer"/>
      <w:jc w:val="center"/>
    </w:pPr>
    <w:sdt>
      <w:sdtPr>
        <w:id w:val="-2072028206"/>
        <w:docPartObj>
          <w:docPartGallery w:val="Page Numbers (Bottom of Page)"/>
          <w:docPartUnique/>
        </w:docPartObj>
      </w:sdtPr>
      <w:sdtEndPr>
        <w:rPr>
          <w:noProof/>
        </w:rPr>
      </w:sdtEndPr>
      <w:sdtContent>
        <w:r w:rsidR="00B526CE">
          <w:fldChar w:fldCharType="begin"/>
        </w:r>
        <w:r w:rsidR="00B526CE">
          <w:instrText xml:space="preserve"> PAGE   \* MERGEFORMAT </w:instrText>
        </w:r>
        <w:r w:rsidR="00B526CE">
          <w:fldChar w:fldCharType="separate"/>
        </w:r>
        <w:r w:rsidR="00B526CE">
          <w:rPr>
            <w:noProof/>
          </w:rPr>
          <w:t>2</w:t>
        </w:r>
        <w:r w:rsidR="00B526CE">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511A" w14:textId="44B6CD01" w:rsidR="00B526CE" w:rsidRDefault="00000000" w:rsidP="00B50FBA">
    <w:pPr>
      <w:pStyle w:val="Footer"/>
      <w:jc w:val="center"/>
    </w:pPr>
    <w:sdt>
      <w:sdtPr>
        <w:id w:val="1638911719"/>
        <w:docPartObj>
          <w:docPartGallery w:val="Page Numbers (Bottom of Page)"/>
          <w:docPartUnique/>
        </w:docPartObj>
      </w:sdtPr>
      <w:sdtEndPr>
        <w:rPr>
          <w:noProof/>
        </w:rPr>
      </w:sdtEndPr>
      <w:sdtContent>
        <w:r w:rsidR="00B526CE">
          <w:fldChar w:fldCharType="begin"/>
        </w:r>
        <w:r w:rsidR="00B526CE">
          <w:instrText xml:space="preserve"> PAGE   \* MERGEFORMAT </w:instrText>
        </w:r>
        <w:r w:rsidR="00B526CE">
          <w:fldChar w:fldCharType="separate"/>
        </w:r>
        <w:r w:rsidR="00B526CE">
          <w:rPr>
            <w:noProof/>
          </w:rPr>
          <w:t>2</w:t>
        </w:r>
        <w:r w:rsidR="00B526CE">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B5A00" w14:textId="77777777" w:rsidR="009028BC" w:rsidRDefault="009028BC" w:rsidP="0041202E">
      <w:pPr>
        <w:spacing w:after="0"/>
      </w:pPr>
      <w:r>
        <w:separator/>
      </w:r>
    </w:p>
  </w:footnote>
  <w:footnote w:type="continuationSeparator" w:id="0">
    <w:p w14:paraId="222BF0AC" w14:textId="77777777" w:rsidR="009028BC" w:rsidRDefault="009028BC" w:rsidP="0041202E">
      <w:pPr>
        <w:spacing w:after="0"/>
      </w:pPr>
      <w:r>
        <w:continuationSeparator/>
      </w:r>
    </w:p>
  </w:footnote>
  <w:footnote w:type="continuationNotice" w:id="1">
    <w:p w14:paraId="06660ACA" w14:textId="77777777" w:rsidR="009028BC" w:rsidRDefault="009028B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94F6A" w14:textId="77777777" w:rsidR="00A82104" w:rsidRDefault="00A821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2E4C2" w14:textId="77777777" w:rsidR="00A82104" w:rsidRDefault="00A821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35A4F" w14:textId="77777777" w:rsidR="00A82104" w:rsidRDefault="00A821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31F7C"/>
    <w:multiLevelType w:val="hybridMultilevel"/>
    <w:tmpl w:val="3226522E"/>
    <w:lvl w:ilvl="0" w:tplc="041ADB22">
      <w:start w:val="1"/>
      <w:numFmt w:val="lowerLetter"/>
      <w:pStyle w:val="Instrumentlevel3alphanumericallist"/>
      <w:lvlText w:val="(%1)"/>
      <w:lvlJc w:val="left"/>
      <w:pPr>
        <w:ind w:left="1267" w:hanging="360"/>
      </w:pPr>
      <w:rPr>
        <w:rFonts w:hint="default"/>
      </w:rPr>
    </w:lvl>
    <w:lvl w:ilvl="1" w:tplc="0C090019" w:tentative="1">
      <w:start w:val="1"/>
      <w:numFmt w:val="lowerLetter"/>
      <w:lvlText w:val="%2."/>
      <w:lvlJc w:val="left"/>
      <w:pPr>
        <w:ind w:left="1987" w:hanging="360"/>
      </w:pPr>
    </w:lvl>
    <w:lvl w:ilvl="2" w:tplc="0C09001B" w:tentative="1">
      <w:start w:val="1"/>
      <w:numFmt w:val="lowerRoman"/>
      <w:lvlText w:val="%3."/>
      <w:lvlJc w:val="right"/>
      <w:pPr>
        <w:ind w:left="2707" w:hanging="180"/>
      </w:pPr>
    </w:lvl>
    <w:lvl w:ilvl="3" w:tplc="0C09000F" w:tentative="1">
      <w:start w:val="1"/>
      <w:numFmt w:val="decimal"/>
      <w:lvlText w:val="%4."/>
      <w:lvlJc w:val="left"/>
      <w:pPr>
        <w:ind w:left="3427" w:hanging="360"/>
      </w:pPr>
    </w:lvl>
    <w:lvl w:ilvl="4" w:tplc="0C090019" w:tentative="1">
      <w:start w:val="1"/>
      <w:numFmt w:val="lowerLetter"/>
      <w:lvlText w:val="%5."/>
      <w:lvlJc w:val="left"/>
      <w:pPr>
        <w:ind w:left="4147" w:hanging="360"/>
      </w:pPr>
    </w:lvl>
    <w:lvl w:ilvl="5" w:tplc="0C09001B" w:tentative="1">
      <w:start w:val="1"/>
      <w:numFmt w:val="lowerRoman"/>
      <w:lvlText w:val="%6."/>
      <w:lvlJc w:val="right"/>
      <w:pPr>
        <w:ind w:left="4867" w:hanging="180"/>
      </w:pPr>
    </w:lvl>
    <w:lvl w:ilvl="6" w:tplc="0C09000F" w:tentative="1">
      <w:start w:val="1"/>
      <w:numFmt w:val="decimal"/>
      <w:lvlText w:val="%7."/>
      <w:lvlJc w:val="left"/>
      <w:pPr>
        <w:ind w:left="5587" w:hanging="360"/>
      </w:pPr>
    </w:lvl>
    <w:lvl w:ilvl="7" w:tplc="0C090019" w:tentative="1">
      <w:start w:val="1"/>
      <w:numFmt w:val="lowerLetter"/>
      <w:lvlText w:val="%8."/>
      <w:lvlJc w:val="left"/>
      <w:pPr>
        <w:ind w:left="6307" w:hanging="360"/>
      </w:pPr>
    </w:lvl>
    <w:lvl w:ilvl="8" w:tplc="0C09001B" w:tentative="1">
      <w:start w:val="1"/>
      <w:numFmt w:val="lowerRoman"/>
      <w:lvlText w:val="%9."/>
      <w:lvlJc w:val="right"/>
      <w:pPr>
        <w:ind w:left="7027" w:hanging="180"/>
      </w:pPr>
    </w:lvl>
  </w:abstractNum>
  <w:abstractNum w:abstractNumId="1" w15:restartNumberingAfterBreak="0">
    <w:nsid w:val="2BE80EF1"/>
    <w:multiLevelType w:val="hybridMultilevel"/>
    <w:tmpl w:val="F4BC6372"/>
    <w:lvl w:ilvl="0" w:tplc="7E3C3690">
      <w:start w:val="1"/>
      <w:numFmt w:val="lowerRoman"/>
      <w:pStyle w:val="VIRTBulletpoints"/>
      <w:lvlText w:val="%1."/>
      <w:lvlJc w:val="right"/>
      <w:pPr>
        <w:ind w:left="1790" w:hanging="360"/>
      </w:pPr>
      <w:rPr>
        <w:rFonts w:hint="default"/>
      </w:rPr>
    </w:lvl>
    <w:lvl w:ilvl="1" w:tplc="0C090019" w:tentative="1">
      <w:start w:val="1"/>
      <w:numFmt w:val="lowerLetter"/>
      <w:lvlText w:val="%2."/>
      <w:lvlJc w:val="left"/>
      <w:pPr>
        <w:ind w:left="2510" w:hanging="360"/>
      </w:pPr>
    </w:lvl>
    <w:lvl w:ilvl="2" w:tplc="0C09001B" w:tentative="1">
      <w:start w:val="1"/>
      <w:numFmt w:val="lowerRoman"/>
      <w:lvlText w:val="%3."/>
      <w:lvlJc w:val="right"/>
      <w:pPr>
        <w:ind w:left="3230" w:hanging="180"/>
      </w:pPr>
    </w:lvl>
    <w:lvl w:ilvl="3" w:tplc="0C09000F" w:tentative="1">
      <w:start w:val="1"/>
      <w:numFmt w:val="decimal"/>
      <w:lvlText w:val="%4."/>
      <w:lvlJc w:val="left"/>
      <w:pPr>
        <w:ind w:left="3950" w:hanging="360"/>
      </w:pPr>
    </w:lvl>
    <w:lvl w:ilvl="4" w:tplc="0C090019" w:tentative="1">
      <w:start w:val="1"/>
      <w:numFmt w:val="lowerLetter"/>
      <w:lvlText w:val="%5."/>
      <w:lvlJc w:val="left"/>
      <w:pPr>
        <w:ind w:left="4670" w:hanging="360"/>
      </w:pPr>
    </w:lvl>
    <w:lvl w:ilvl="5" w:tplc="0C09001B" w:tentative="1">
      <w:start w:val="1"/>
      <w:numFmt w:val="lowerRoman"/>
      <w:lvlText w:val="%6."/>
      <w:lvlJc w:val="right"/>
      <w:pPr>
        <w:ind w:left="5390" w:hanging="180"/>
      </w:pPr>
    </w:lvl>
    <w:lvl w:ilvl="6" w:tplc="0C09000F" w:tentative="1">
      <w:start w:val="1"/>
      <w:numFmt w:val="decimal"/>
      <w:lvlText w:val="%7."/>
      <w:lvlJc w:val="left"/>
      <w:pPr>
        <w:ind w:left="6110" w:hanging="360"/>
      </w:pPr>
    </w:lvl>
    <w:lvl w:ilvl="7" w:tplc="0C090019" w:tentative="1">
      <w:start w:val="1"/>
      <w:numFmt w:val="lowerLetter"/>
      <w:lvlText w:val="%8."/>
      <w:lvlJc w:val="left"/>
      <w:pPr>
        <w:ind w:left="6830" w:hanging="360"/>
      </w:pPr>
    </w:lvl>
    <w:lvl w:ilvl="8" w:tplc="0C09001B" w:tentative="1">
      <w:start w:val="1"/>
      <w:numFmt w:val="lowerRoman"/>
      <w:lvlText w:val="%9."/>
      <w:lvlJc w:val="right"/>
      <w:pPr>
        <w:ind w:left="7550" w:hanging="180"/>
      </w:pPr>
    </w:lvl>
  </w:abstractNum>
  <w:abstractNum w:abstractNumId="2" w15:restartNumberingAfterBreak="0">
    <w:nsid w:val="32A93F02"/>
    <w:multiLevelType w:val="hybridMultilevel"/>
    <w:tmpl w:val="754E8AA6"/>
    <w:lvl w:ilvl="0" w:tplc="3B6AD770">
      <w:start w:val="1"/>
      <w:numFmt w:val="lowerLetter"/>
      <w:lvlText w:val="(%1)"/>
      <w:lvlJc w:val="left"/>
      <w:pPr>
        <w:ind w:left="1267" w:hanging="360"/>
      </w:pPr>
      <w:rPr>
        <w:rFonts w:hint="default"/>
      </w:rPr>
    </w:lvl>
    <w:lvl w:ilvl="1" w:tplc="0C090019" w:tentative="1">
      <w:start w:val="1"/>
      <w:numFmt w:val="lowerLetter"/>
      <w:lvlText w:val="%2."/>
      <w:lvlJc w:val="left"/>
      <w:pPr>
        <w:ind w:left="1987" w:hanging="360"/>
      </w:pPr>
    </w:lvl>
    <w:lvl w:ilvl="2" w:tplc="0C09001B" w:tentative="1">
      <w:start w:val="1"/>
      <w:numFmt w:val="lowerRoman"/>
      <w:lvlText w:val="%3."/>
      <w:lvlJc w:val="right"/>
      <w:pPr>
        <w:ind w:left="2707" w:hanging="180"/>
      </w:pPr>
    </w:lvl>
    <w:lvl w:ilvl="3" w:tplc="0C09000F" w:tentative="1">
      <w:start w:val="1"/>
      <w:numFmt w:val="decimal"/>
      <w:lvlText w:val="%4."/>
      <w:lvlJc w:val="left"/>
      <w:pPr>
        <w:ind w:left="3427" w:hanging="360"/>
      </w:pPr>
    </w:lvl>
    <w:lvl w:ilvl="4" w:tplc="0C090019" w:tentative="1">
      <w:start w:val="1"/>
      <w:numFmt w:val="lowerLetter"/>
      <w:lvlText w:val="%5."/>
      <w:lvlJc w:val="left"/>
      <w:pPr>
        <w:ind w:left="4147" w:hanging="360"/>
      </w:pPr>
    </w:lvl>
    <w:lvl w:ilvl="5" w:tplc="0C09001B" w:tentative="1">
      <w:start w:val="1"/>
      <w:numFmt w:val="lowerRoman"/>
      <w:lvlText w:val="%6."/>
      <w:lvlJc w:val="right"/>
      <w:pPr>
        <w:ind w:left="4867" w:hanging="180"/>
      </w:pPr>
    </w:lvl>
    <w:lvl w:ilvl="6" w:tplc="0C09000F" w:tentative="1">
      <w:start w:val="1"/>
      <w:numFmt w:val="decimal"/>
      <w:lvlText w:val="%7."/>
      <w:lvlJc w:val="left"/>
      <w:pPr>
        <w:ind w:left="5587" w:hanging="360"/>
      </w:pPr>
    </w:lvl>
    <w:lvl w:ilvl="7" w:tplc="0C090019" w:tentative="1">
      <w:start w:val="1"/>
      <w:numFmt w:val="lowerLetter"/>
      <w:lvlText w:val="%8."/>
      <w:lvlJc w:val="left"/>
      <w:pPr>
        <w:ind w:left="6307" w:hanging="360"/>
      </w:pPr>
    </w:lvl>
    <w:lvl w:ilvl="8" w:tplc="0C09001B" w:tentative="1">
      <w:start w:val="1"/>
      <w:numFmt w:val="lowerRoman"/>
      <w:lvlText w:val="%9."/>
      <w:lvlJc w:val="right"/>
      <w:pPr>
        <w:ind w:left="7027" w:hanging="180"/>
      </w:pPr>
    </w:lvl>
  </w:abstractNum>
  <w:abstractNum w:abstractNumId="3" w15:restartNumberingAfterBreak="0">
    <w:nsid w:val="32E40CD8"/>
    <w:multiLevelType w:val="hybridMultilevel"/>
    <w:tmpl w:val="0074B6B8"/>
    <w:lvl w:ilvl="0" w:tplc="3B6AD63A">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C2478D2"/>
    <w:multiLevelType w:val="hybridMultilevel"/>
    <w:tmpl w:val="F0AA3594"/>
    <w:styleLink w:val="ZZBullets"/>
    <w:lvl w:ilvl="0" w:tplc="1AC07AD8">
      <w:start w:val="1"/>
      <w:numFmt w:val="bullet"/>
      <w:pStyle w:val="DPCbullet1"/>
      <w:lvlText w:val=""/>
      <w:lvlJc w:val="left"/>
      <w:pPr>
        <w:ind w:left="360" w:hanging="360"/>
      </w:pPr>
      <w:rPr>
        <w:rFonts w:ascii="Symbol" w:hAnsi="Symbol" w:hint="default"/>
        <w:sz w:val="24"/>
      </w:rPr>
    </w:lvl>
    <w:lvl w:ilvl="1" w:tplc="17DEECA8">
      <w:start w:val="1"/>
      <w:numFmt w:val="bullet"/>
      <w:pStyle w:val="DPCbullet2"/>
      <w:lvlText w:val="o"/>
      <w:lvlJc w:val="left"/>
      <w:pPr>
        <w:tabs>
          <w:tab w:val="num" w:pos="284"/>
        </w:tabs>
        <w:ind w:left="567" w:hanging="283"/>
      </w:pPr>
      <w:rPr>
        <w:rFonts w:ascii="Courier New" w:hAnsi="Courier New" w:hint="default"/>
        <w:color w:val="auto"/>
      </w:rPr>
    </w:lvl>
    <w:lvl w:ilvl="2" w:tplc="842CEFDA">
      <w:start w:val="1"/>
      <w:numFmt w:val="none"/>
      <w:lvlRestart w:val="0"/>
      <w:lvlText w:val=""/>
      <w:lvlJc w:val="left"/>
      <w:pPr>
        <w:ind w:left="0" w:firstLine="0"/>
      </w:pPr>
      <w:rPr>
        <w:rFonts w:hint="default"/>
      </w:rPr>
    </w:lvl>
    <w:lvl w:ilvl="3" w:tplc="16F65F2A">
      <w:start w:val="1"/>
      <w:numFmt w:val="none"/>
      <w:lvlRestart w:val="0"/>
      <w:lvlText w:val=""/>
      <w:lvlJc w:val="left"/>
      <w:pPr>
        <w:ind w:left="0" w:firstLine="0"/>
      </w:pPr>
      <w:rPr>
        <w:rFonts w:hint="default"/>
      </w:rPr>
    </w:lvl>
    <w:lvl w:ilvl="4" w:tplc="22B8687C">
      <w:start w:val="1"/>
      <w:numFmt w:val="none"/>
      <w:lvlRestart w:val="0"/>
      <w:lvlText w:val=""/>
      <w:lvlJc w:val="left"/>
      <w:pPr>
        <w:ind w:left="0" w:firstLine="0"/>
      </w:pPr>
      <w:rPr>
        <w:rFonts w:hint="default"/>
      </w:rPr>
    </w:lvl>
    <w:lvl w:ilvl="5" w:tplc="B61AAC04">
      <w:start w:val="1"/>
      <w:numFmt w:val="none"/>
      <w:lvlRestart w:val="0"/>
      <w:lvlText w:val=""/>
      <w:lvlJc w:val="left"/>
      <w:pPr>
        <w:ind w:left="0" w:firstLine="0"/>
      </w:pPr>
      <w:rPr>
        <w:rFonts w:hint="default"/>
      </w:rPr>
    </w:lvl>
    <w:lvl w:ilvl="6" w:tplc="B00684AC">
      <w:start w:val="1"/>
      <w:numFmt w:val="none"/>
      <w:lvlRestart w:val="0"/>
      <w:lvlText w:val=""/>
      <w:lvlJc w:val="left"/>
      <w:pPr>
        <w:ind w:left="0" w:firstLine="0"/>
      </w:pPr>
      <w:rPr>
        <w:rFonts w:hint="default"/>
      </w:rPr>
    </w:lvl>
    <w:lvl w:ilvl="7" w:tplc="2892ED0C">
      <w:start w:val="1"/>
      <w:numFmt w:val="none"/>
      <w:lvlRestart w:val="0"/>
      <w:lvlText w:val=""/>
      <w:lvlJc w:val="left"/>
      <w:pPr>
        <w:ind w:left="0" w:firstLine="0"/>
      </w:pPr>
      <w:rPr>
        <w:rFonts w:hint="default"/>
      </w:rPr>
    </w:lvl>
    <w:lvl w:ilvl="8" w:tplc="7B920578">
      <w:start w:val="1"/>
      <w:numFmt w:val="none"/>
      <w:lvlRestart w:val="0"/>
      <w:lvlText w:val=""/>
      <w:lvlJc w:val="left"/>
      <w:pPr>
        <w:ind w:left="0" w:firstLine="0"/>
      </w:pPr>
      <w:rPr>
        <w:rFonts w:hint="default"/>
      </w:rPr>
    </w:lvl>
  </w:abstractNum>
  <w:abstractNum w:abstractNumId="5" w15:restartNumberingAfterBreak="0">
    <w:nsid w:val="51E2000A"/>
    <w:multiLevelType w:val="multilevel"/>
    <w:tmpl w:val="FF0C285A"/>
    <w:lvl w:ilvl="0">
      <w:start w:val="1"/>
      <w:numFmt w:val="decimal"/>
      <w:lvlText w:val="%1."/>
      <w:lvlJc w:val="left"/>
      <w:pPr>
        <w:ind w:left="360" w:hanging="360"/>
      </w:pPr>
      <w:rPr>
        <w:rFonts w:hint="default"/>
        <w:b/>
        <w:bCs w:val="0"/>
        <w:i w:val="0"/>
      </w:rPr>
    </w:lvl>
    <w:lvl w:ilvl="1">
      <w:start w:val="1"/>
      <w:numFmt w:val="decimal"/>
      <w:pStyle w:val="numbers"/>
      <w:lvlText w:val="%1.%2."/>
      <w:lvlJc w:val="left"/>
      <w:pPr>
        <w:ind w:left="907" w:hanging="547"/>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E3C6366"/>
    <w:multiLevelType w:val="hybridMultilevel"/>
    <w:tmpl w:val="689225CA"/>
    <w:lvl w:ilvl="0" w:tplc="FDF08CC6">
      <w:start w:val="1"/>
      <w:numFmt w:val="bullet"/>
      <w:pStyle w:val="VIRTDeterminationbullets"/>
      <w:lvlText w:val=""/>
      <w:lvlJc w:val="left"/>
      <w:pPr>
        <w:ind w:left="360" w:hanging="360"/>
      </w:pPr>
      <w:rPr>
        <w:rFonts w:ascii="Symbol" w:hAnsi="Symbol"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6DA35089"/>
    <w:multiLevelType w:val="hybridMultilevel"/>
    <w:tmpl w:val="8ACC3038"/>
    <w:lvl w:ilvl="0" w:tplc="5A841336">
      <w:start w:val="1"/>
      <w:numFmt w:val="lowerLetter"/>
      <w:pStyle w:val="VIRTalphanumericallist"/>
      <w:lvlText w:val="(%1)"/>
      <w:lvlJc w:val="left"/>
      <w:pPr>
        <w:ind w:left="360"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766C6BD6"/>
    <w:multiLevelType w:val="hybridMultilevel"/>
    <w:tmpl w:val="465A438A"/>
    <w:lvl w:ilvl="0" w:tplc="A95A8FA4">
      <w:start w:val="1"/>
      <w:numFmt w:val="bullet"/>
      <w:pStyle w:val="Tablebullets"/>
      <w:lvlText w:val=""/>
      <w:lvlJc w:val="left"/>
      <w:pPr>
        <w:ind w:left="360" w:hanging="360"/>
      </w:pPr>
      <w:rPr>
        <w:rFonts w:ascii="Symbol" w:hAnsi="Symbol" w:hint="default"/>
      </w:rPr>
    </w:lvl>
    <w:lvl w:ilvl="1" w:tplc="C9DC9770">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78911643"/>
    <w:multiLevelType w:val="hybridMultilevel"/>
    <w:tmpl w:val="6938EB6A"/>
    <w:lvl w:ilvl="0" w:tplc="FE1289A8">
      <w:start w:val="1"/>
      <w:numFmt w:val="bullet"/>
      <w:pStyle w:val="VIRTDo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1029392">
    <w:abstractNumId w:val="9"/>
  </w:num>
  <w:num w:numId="2" w16cid:durableId="922647541">
    <w:abstractNumId w:val="4"/>
  </w:num>
  <w:num w:numId="3" w16cid:durableId="1326311">
    <w:abstractNumId w:val="8"/>
  </w:num>
  <w:num w:numId="4" w16cid:durableId="1012416789">
    <w:abstractNumId w:val="6"/>
  </w:num>
  <w:num w:numId="5" w16cid:durableId="1653679024">
    <w:abstractNumId w:val="5"/>
  </w:num>
  <w:num w:numId="6" w16cid:durableId="1582988184">
    <w:abstractNumId w:val="3"/>
  </w:num>
  <w:num w:numId="7" w16cid:durableId="413402427">
    <w:abstractNumId w:val="1"/>
  </w:num>
  <w:num w:numId="8" w16cid:durableId="1089698018">
    <w:abstractNumId w:val="7"/>
    <w:lvlOverride w:ilvl="0">
      <w:startOverride w:val="1"/>
    </w:lvlOverride>
  </w:num>
  <w:num w:numId="9" w16cid:durableId="212695884">
    <w:abstractNumId w:val="2"/>
  </w:num>
  <w:num w:numId="10" w16cid:durableId="585500432">
    <w:abstractNumId w:val="0"/>
  </w:num>
  <w:num w:numId="11" w16cid:durableId="1281305750">
    <w:abstractNumId w:val="0"/>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displayBackgroundShape/>
  <w:embedSystemFonts/>
  <w:activeWritingStyle w:appName="MSWord" w:lang="en-US" w:vendorID="64" w:dllVersion="0" w:nlCheck="1" w:checkStyle="0"/>
  <w:activeWritingStyle w:appName="MSWord" w:lang="en-AU" w:vendorID="64" w:dllVersion="0"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57"/>
  <w:defaultTableStyle w:val="ListTable3-Accent2"/>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3EE0"/>
    <w:rsid w:val="00002BFD"/>
    <w:rsid w:val="0000466E"/>
    <w:rsid w:val="00007355"/>
    <w:rsid w:val="0000748B"/>
    <w:rsid w:val="000077D4"/>
    <w:rsid w:val="00007DA0"/>
    <w:rsid w:val="00010522"/>
    <w:rsid w:val="00011A63"/>
    <w:rsid w:val="00012156"/>
    <w:rsid w:val="00012DF0"/>
    <w:rsid w:val="0001368C"/>
    <w:rsid w:val="0001407C"/>
    <w:rsid w:val="000145C5"/>
    <w:rsid w:val="000224DE"/>
    <w:rsid w:val="0002261E"/>
    <w:rsid w:val="0002309F"/>
    <w:rsid w:val="000236CA"/>
    <w:rsid w:val="0002494E"/>
    <w:rsid w:val="000253B0"/>
    <w:rsid w:val="000253FE"/>
    <w:rsid w:val="0002615B"/>
    <w:rsid w:val="000269B3"/>
    <w:rsid w:val="00026F97"/>
    <w:rsid w:val="00027D9F"/>
    <w:rsid w:val="00030EA0"/>
    <w:rsid w:val="00032B59"/>
    <w:rsid w:val="00034140"/>
    <w:rsid w:val="00034E83"/>
    <w:rsid w:val="00042F1D"/>
    <w:rsid w:val="0004302A"/>
    <w:rsid w:val="00046918"/>
    <w:rsid w:val="00046A2A"/>
    <w:rsid w:val="00046EFA"/>
    <w:rsid w:val="00050700"/>
    <w:rsid w:val="00050DD9"/>
    <w:rsid w:val="00052B11"/>
    <w:rsid w:val="000538DD"/>
    <w:rsid w:val="000577C4"/>
    <w:rsid w:val="000602A9"/>
    <w:rsid w:val="00060B06"/>
    <w:rsid w:val="000617DA"/>
    <w:rsid w:val="000622C0"/>
    <w:rsid w:val="00062436"/>
    <w:rsid w:val="00062C01"/>
    <w:rsid w:val="00066056"/>
    <w:rsid w:val="00066D68"/>
    <w:rsid w:val="00067EE4"/>
    <w:rsid w:val="00071BA8"/>
    <w:rsid w:val="0007227C"/>
    <w:rsid w:val="00074354"/>
    <w:rsid w:val="00075CFE"/>
    <w:rsid w:val="00077CE9"/>
    <w:rsid w:val="000810AD"/>
    <w:rsid w:val="00081462"/>
    <w:rsid w:val="00081903"/>
    <w:rsid w:val="000848C4"/>
    <w:rsid w:val="000861C4"/>
    <w:rsid w:val="00092402"/>
    <w:rsid w:val="00093266"/>
    <w:rsid w:val="00096790"/>
    <w:rsid w:val="00096C8E"/>
    <w:rsid w:val="00097D5A"/>
    <w:rsid w:val="000A06FC"/>
    <w:rsid w:val="000A0D06"/>
    <w:rsid w:val="000A0EC5"/>
    <w:rsid w:val="000A19AF"/>
    <w:rsid w:val="000A388A"/>
    <w:rsid w:val="000A4BAA"/>
    <w:rsid w:val="000A50BE"/>
    <w:rsid w:val="000A5B38"/>
    <w:rsid w:val="000A63ED"/>
    <w:rsid w:val="000A67A5"/>
    <w:rsid w:val="000A772B"/>
    <w:rsid w:val="000B032E"/>
    <w:rsid w:val="000B07CC"/>
    <w:rsid w:val="000B1CD7"/>
    <w:rsid w:val="000B3968"/>
    <w:rsid w:val="000B478C"/>
    <w:rsid w:val="000B4D5C"/>
    <w:rsid w:val="000B558D"/>
    <w:rsid w:val="000B5B11"/>
    <w:rsid w:val="000B5F0E"/>
    <w:rsid w:val="000C0C05"/>
    <w:rsid w:val="000C5C76"/>
    <w:rsid w:val="000D0641"/>
    <w:rsid w:val="000D0AF0"/>
    <w:rsid w:val="000D1223"/>
    <w:rsid w:val="000D2BB7"/>
    <w:rsid w:val="000D35A6"/>
    <w:rsid w:val="000D3BB5"/>
    <w:rsid w:val="000D54FE"/>
    <w:rsid w:val="000E40CF"/>
    <w:rsid w:val="000E4169"/>
    <w:rsid w:val="000E56E2"/>
    <w:rsid w:val="000E5837"/>
    <w:rsid w:val="000F0841"/>
    <w:rsid w:val="000F3F7C"/>
    <w:rsid w:val="000F4099"/>
    <w:rsid w:val="000F5308"/>
    <w:rsid w:val="000F63F3"/>
    <w:rsid w:val="000F6A09"/>
    <w:rsid w:val="000F6CE8"/>
    <w:rsid w:val="000F756E"/>
    <w:rsid w:val="000F7816"/>
    <w:rsid w:val="00100321"/>
    <w:rsid w:val="00102816"/>
    <w:rsid w:val="00103330"/>
    <w:rsid w:val="00104F54"/>
    <w:rsid w:val="0010551D"/>
    <w:rsid w:val="00105752"/>
    <w:rsid w:val="00107548"/>
    <w:rsid w:val="00107848"/>
    <w:rsid w:val="00110523"/>
    <w:rsid w:val="00110FDC"/>
    <w:rsid w:val="00111906"/>
    <w:rsid w:val="00111CE1"/>
    <w:rsid w:val="00114D08"/>
    <w:rsid w:val="001152BE"/>
    <w:rsid w:val="0012105E"/>
    <w:rsid w:val="00121DA8"/>
    <w:rsid w:val="00125318"/>
    <w:rsid w:val="001305CC"/>
    <w:rsid w:val="00130AA6"/>
    <w:rsid w:val="001332A4"/>
    <w:rsid w:val="00133581"/>
    <w:rsid w:val="00133FD9"/>
    <w:rsid w:val="00137510"/>
    <w:rsid w:val="00140296"/>
    <w:rsid w:val="0014030E"/>
    <w:rsid w:val="00142111"/>
    <w:rsid w:val="00143179"/>
    <w:rsid w:val="001432D6"/>
    <w:rsid w:val="00143413"/>
    <w:rsid w:val="00143703"/>
    <w:rsid w:val="00147894"/>
    <w:rsid w:val="00147A85"/>
    <w:rsid w:val="001514EA"/>
    <w:rsid w:val="00151D00"/>
    <w:rsid w:val="0015282A"/>
    <w:rsid w:val="00153150"/>
    <w:rsid w:val="00154F77"/>
    <w:rsid w:val="001556F3"/>
    <w:rsid w:val="00156418"/>
    <w:rsid w:val="00161599"/>
    <w:rsid w:val="001629D8"/>
    <w:rsid w:val="00163DB9"/>
    <w:rsid w:val="001644D4"/>
    <w:rsid w:val="001648A1"/>
    <w:rsid w:val="00165B44"/>
    <w:rsid w:val="001664B1"/>
    <w:rsid w:val="001703FF"/>
    <w:rsid w:val="00170962"/>
    <w:rsid w:val="00172FA0"/>
    <w:rsid w:val="00175729"/>
    <w:rsid w:val="00175FC6"/>
    <w:rsid w:val="00176C87"/>
    <w:rsid w:val="00176FF1"/>
    <w:rsid w:val="00181E3D"/>
    <w:rsid w:val="00184D8D"/>
    <w:rsid w:val="00187454"/>
    <w:rsid w:val="00187776"/>
    <w:rsid w:val="00190569"/>
    <w:rsid w:val="0019095A"/>
    <w:rsid w:val="0019131E"/>
    <w:rsid w:val="00191A4A"/>
    <w:rsid w:val="00192523"/>
    <w:rsid w:val="001932C7"/>
    <w:rsid w:val="0019338E"/>
    <w:rsid w:val="00194762"/>
    <w:rsid w:val="00195814"/>
    <w:rsid w:val="00196E0D"/>
    <w:rsid w:val="001A0F5D"/>
    <w:rsid w:val="001A2856"/>
    <w:rsid w:val="001A3895"/>
    <w:rsid w:val="001A3D8D"/>
    <w:rsid w:val="001B01B2"/>
    <w:rsid w:val="001B199E"/>
    <w:rsid w:val="001B3361"/>
    <w:rsid w:val="001B4FBD"/>
    <w:rsid w:val="001B50A7"/>
    <w:rsid w:val="001B5AA3"/>
    <w:rsid w:val="001B6F34"/>
    <w:rsid w:val="001B70B1"/>
    <w:rsid w:val="001B73DE"/>
    <w:rsid w:val="001B785E"/>
    <w:rsid w:val="001C0ADE"/>
    <w:rsid w:val="001C14CA"/>
    <w:rsid w:val="001C457F"/>
    <w:rsid w:val="001C59DC"/>
    <w:rsid w:val="001C65E8"/>
    <w:rsid w:val="001C6DE7"/>
    <w:rsid w:val="001D460C"/>
    <w:rsid w:val="001D6133"/>
    <w:rsid w:val="001E0983"/>
    <w:rsid w:val="001E1904"/>
    <w:rsid w:val="001E2ABC"/>
    <w:rsid w:val="001E3B79"/>
    <w:rsid w:val="001F041A"/>
    <w:rsid w:val="001F0C7E"/>
    <w:rsid w:val="001F0F32"/>
    <w:rsid w:val="001F1715"/>
    <w:rsid w:val="001F31BE"/>
    <w:rsid w:val="001F539B"/>
    <w:rsid w:val="001F6932"/>
    <w:rsid w:val="001F78AD"/>
    <w:rsid w:val="002002ED"/>
    <w:rsid w:val="002009BA"/>
    <w:rsid w:val="00202C09"/>
    <w:rsid w:val="00203E76"/>
    <w:rsid w:val="002043CE"/>
    <w:rsid w:val="00205743"/>
    <w:rsid w:val="00206F38"/>
    <w:rsid w:val="00207FC4"/>
    <w:rsid w:val="00210832"/>
    <w:rsid w:val="0021550D"/>
    <w:rsid w:val="002163B1"/>
    <w:rsid w:val="00216D40"/>
    <w:rsid w:val="00217FD8"/>
    <w:rsid w:val="0022092E"/>
    <w:rsid w:val="00221DD8"/>
    <w:rsid w:val="00225674"/>
    <w:rsid w:val="00225D03"/>
    <w:rsid w:val="00226EC6"/>
    <w:rsid w:val="00227064"/>
    <w:rsid w:val="00231971"/>
    <w:rsid w:val="002320B1"/>
    <w:rsid w:val="002324CC"/>
    <w:rsid w:val="002331D3"/>
    <w:rsid w:val="002331F8"/>
    <w:rsid w:val="00233296"/>
    <w:rsid w:val="00234A48"/>
    <w:rsid w:val="00235244"/>
    <w:rsid w:val="00235B52"/>
    <w:rsid w:val="00240367"/>
    <w:rsid w:val="00240434"/>
    <w:rsid w:val="00241F81"/>
    <w:rsid w:val="00242070"/>
    <w:rsid w:val="002438DC"/>
    <w:rsid w:val="00245606"/>
    <w:rsid w:val="00245A51"/>
    <w:rsid w:val="00245CDC"/>
    <w:rsid w:val="002463BB"/>
    <w:rsid w:val="00246FEE"/>
    <w:rsid w:val="002520D9"/>
    <w:rsid w:val="00253076"/>
    <w:rsid w:val="002532E6"/>
    <w:rsid w:val="002539FD"/>
    <w:rsid w:val="00253C2C"/>
    <w:rsid w:val="00254887"/>
    <w:rsid w:val="002553F8"/>
    <w:rsid w:val="002563D0"/>
    <w:rsid w:val="00256DF9"/>
    <w:rsid w:val="00257AE2"/>
    <w:rsid w:val="0026138A"/>
    <w:rsid w:val="002615B3"/>
    <w:rsid w:val="00261C7F"/>
    <w:rsid w:val="002623FD"/>
    <w:rsid w:val="00262F87"/>
    <w:rsid w:val="0026325E"/>
    <w:rsid w:val="00263BD6"/>
    <w:rsid w:val="002651C9"/>
    <w:rsid w:val="00265372"/>
    <w:rsid w:val="002653A8"/>
    <w:rsid w:val="00265F06"/>
    <w:rsid w:val="002669ED"/>
    <w:rsid w:val="002708A6"/>
    <w:rsid w:val="00272946"/>
    <w:rsid w:val="002742AE"/>
    <w:rsid w:val="00274598"/>
    <w:rsid w:val="00275530"/>
    <w:rsid w:val="00275592"/>
    <w:rsid w:val="00276717"/>
    <w:rsid w:val="0027683C"/>
    <w:rsid w:val="002772CE"/>
    <w:rsid w:val="00277C74"/>
    <w:rsid w:val="00277CBA"/>
    <w:rsid w:val="00280870"/>
    <w:rsid w:val="00280BAB"/>
    <w:rsid w:val="00281927"/>
    <w:rsid w:val="00281BCE"/>
    <w:rsid w:val="002833CF"/>
    <w:rsid w:val="0028342D"/>
    <w:rsid w:val="002853AB"/>
    <w:rsid w:val="00285C63"/>
    <w:rsid w:val="00285FB2"/>
    <w:rsid w:val="00286EE9"/>
    <w:rsid w:val="002872DF"/>
    <w:rsid w:val="002906C5"/>
    <w:rsid w:val="002918EE"/>
    <w:rsid w:val="00292421"/>
    <w:rsid w:val="002979EA"/>
    <w:rsid w:val="00297B8D"/>
    <w:rsid w:val="002A24EA"/>
    <w:rsid w:val="002A2C6C"/>
    <w:rsid w:val="002A485C"/>
    <w:rsid w:val="002A6BF8"/>
    <w:rsid w:val="002A7920"/>
    <w:rsid w:val="002B407B"/>
    <w:rsid w:val="002B4626"/>
    <w:rsid w:val="002B4C29"/>
    <w:rsid w:val="002B4D83"/>
    <w:rsid w:val="002B53D1"/>
    <w:rsid w:val="002B560F"/>
    <w:rsid w:val="002B6A89"/>
    <w:rsid w:val="002B6F1C"/>
    <w:rsid w:val="002C0038"/>
    <w:rsid w:val="002C0700"/>
    <w:rsid w:val="002C1961"/>
    <w:rsid w:val="002D18BF"/>
    <w:rsid w:val="002D1A39"/>
    <w:rsid w:val="002D24D2"/>
    <w:rsid w:val="002D50FB"/>
    <w:rsid w:val="002D6796"/>
    <w:rsid w:val="002D6849"/>
    <w:rsid w:val="002D780D"/>
    <w:rsid w:val="002D7FFA"/>
    <w:rsid w:val="002E0FEB"/>
    <w:rsid w:val="002E2BCF"/>
    <w:rsid w:val="002E330A"/>
    <w:rsid w:val="002E460F"/>
    <w:rsid w:val="002E6A76"/>
    <w:rsid w:val="002E7BDD"/>
    <w:rsid w:val="002E7D01"/>
    <w:rsid w:val="002F14D1"/>
    <w:rsid w:val="002F1BE6"/>
    <w:rsid w:val="002F577D"/>
    <w:rsid w:val="002F58CA"/>
    <w:rsid w:val="002F5B58"/>
    <w:rsid w:val="00304A13"/>
    <w:rsid w:val="0030635C"/>
    <w:rsid w:val="00306439"/>
    <w:rsid w:val="00306FD9"/>
    <w:rsid w:val="003124ED"/>
    <w:rsid w:val="0031497C"/>
    <w:rsid w:val="00316257"/>
    <w:rsid w:val="0031650E"/>
    <w:rsid w:val="00317A9E"/>
    <w:rsid w:val="00317C02"/>
    <w:rsid w:val="003203F7"/>
    <w:rsid w:val="00320A8D"/>
    <w:rsid w:val="003221E5"/>
    <w:rsid w:val="003222AB"/>
    <w:rsid w:val="00323A18"/>
    <w:rsid w:val="00326932"/>
    <w:rsid w:val="00327127"/>
    <w:rsid w:val="003308CF"/>
    <w:rsid w:val="003313CE"/>
    <w:rsid w:val="0033255D"/>
    <w:rsid w:val="00333792"/>
    <w:rsid w:val="00336226"/>
    <w:rsid w:val="00336906"/>
    <w:rsid w:val="00336F75"/>
    <w:rsid w:val="003371B8"/>
    <w:rsid w:val="0033794B"/>
    <w:rsid w:val="00337C2C"/>
    <w:rsid w:val="003404AA"/>
    <w:rsid w:val="003463E7"/>
    <w:rsid w:val="00346964"/>
    <w:rsid w:val="00347EDD"/>
    <w:rsid w:val="00351262"/>
    <w:rsid w:val="003519CC"/>
    <w:rsid w:val="00352C80"/>
    <w:rsid w:val="00355580"/>
    <w:rsid w:val="0036008C"/>
    <w:rsid w:val="003614CA"/>
    <w:rsid w:val="00365465"/>
    <w:rsid w:val="00365AE5"/>
    <w:rsid w:val="00367574"/>
    <w:rsid w:val="00367885"/>
    <w:rsid w:val="00370973"/>
    <w:rsid w:val="00370C38"/>
    <w:rsid w:val="00371981"/>
    <w:rsid w:val="00373F2C"/>
    <w:rsid w:val="0037407E"/>
    <w:rsid w:val="0037501A"/>
    <w:rsid w:val="00375F14"/>
    <w:rsid w:val="00375F4E"/>
    <w:rsid w:val="00377F59"/>
    <w:rsid w:val="003807A5"/>
    <w:rsid w:val="0038315C"/>
    <w:rsid w:val="0038763E"/>
    <w:rsid w:val="00387ABE"/>
    <w:rsid w:val="003917A5"/>
    <w:rsid w:val="00391A45"/>
    <w:rsid w:val="00391B64"/>
    <w:rsid w:val="00392D37"/>
    <w:rsid w:val="003956A7"/>
    <w:rsid w:val="003976AC"/>
    <w:rsid w:val="00397B10"/>
    <w:rsid w:val="003A2342"/>
    <w:rsid w:val="003A320E"/>
    <w:rsid w:val="003A445D"/>
    <w:rsid w:val="003A4AFC"/>
    <w:rsid w:val="003A5E3D"/>
    <w:rsid w:val="003A6024"/>
    <w:rsid w:val="003A6CB0"/>
    <w:rsid w:val="003A7C3B"/>
    <w:rsid w:val="003B07DA"/>
    <w:rsid w:val="003B1B7E"/>
    <w:rsid w:val="003B528A"/>
    <w:rsid w:val="003B646D"/>
    <w:rsid w:val="003B7774"/>
    <w:rsid w:val="003C0418"/>
    <w:rsid w:val="003C0661"/>
    <w:rsid w:val="003C1260"/>
    <w:rsid w:val="003C17EA"/>
    <w:rsid w:val="003C5701"/>
    <w:rsid w:val="003C697A"/>
    <w:rsid w:val="003D0225"/>
    <w:rsid w:val="003D0955"/>
    <w:rsid w:val="003D1FB4"/>
    <w:rsid w:val="003D2662"/>
    <w:rsid w:val="003D369D"/>
    <w:rsid w:val="003D43A6"/>
    <w:rsid w:val="003D49D1"/>
    <w:rsid w:val="003D4F06"/>
    <w:rsid w:val="003D53B3"/>
    <w:rsid w:val="003D5E35"/>
    <w:rsid w:val="003D615E"/>
    <w:rsid w:val="003D6B29"/>
    <w:rsid w:val="003D7C63"/>
    <w:rsid w:val="003E289B"/>
    <w:rsid w:val="003E2C79"/>
    <w:rsid w:val="003E4241"/>
    <w:rsid w:val="003E4397"/>
    <w:rsid w:val="003E50E9"/>
    <w:rsid w:val="003E5181"/>
    <w:rsid w:val="003E5BD2"/>
    <w:rsid w:val="003E6162"/>
    <w:rsid w:val="003E6878"/>
    <w:rsid w:val="003F111E"/>
    <w:rsid w:val="003F2285"/>
    <w:rsid w:val="003F3856"/>
    <w:rsid w:val="003F3BEB"/>
    <w:rsid w:val="003F6DEE"/>
    <w:rsid w:val="0040026A"/>
    <w:rsid w:val="004009C9"/>
    <w:rsid w:val="00402B29"/>
    <w:rsid w:val="004056FC"/>
    <w:rsid w:val="00405E48"/>
    <w:rsid w:val="0040654B"/>
    <w:rsid w:val="00410CB0"/>
    <w:rsid w:val="0041202E"/>
    <w:rsid w:val="00412086"/>
    <w:rsid w:val="004126A9"/>
    <w:rsid w:val="004161C7"/>
    <w:rsid w:val="00417A99"/>
    <w:rsid w:val="00417B50"/>
    <w:rsid w:val="00417E02"/>
    <w:rsid w:val="004201E3"/>
    <w:rsid w:val="004217CB"/>
    <w:rsid w:val="00421FFC"/>
    <w:rsid w:val="00424843"/>
    <w:rsid w:val="00425884"/>
    <w:rsid w:val="00426A57"/>
    <w:rsid w:val="00427506"/>
    <w:rsid w:val="00427E5C"/>
    <w:rsid w:val="00430E07"/>
    <w:rsid w:val="00433B91"/>
    <w:rsid w:val="00434F68"/>
    <w:rsid w:val="00435C2B"/>
    <w:rsid w:val="00435D71"/>
    <w:rsid w:val="00437974"/>
    <w:rsid w:val="004402BE"/>
    <w:rsid w:val="00441014"/>
    <w:rsid w:val="00441696"/>
    <w:rsid w:val="00443E0B"/>
    <w:rsid w:val="00446CE0"/>
    <w:rsid w:val="004510B4"/>
    <w:rsid w:val="00452C28"/>
    <w:rsid w:val="00453347"/>
    <w:rsid w:val="0045555B"/>
    <w:rsid w:val="00456AC1"/>
    <w:rsid w:val="00460F0B"/>
    <w:rsid w:val="00461356"/>
    <w:rsid w:val="004642B9"/>
    <w:rsid w:val="00464487"/>
    <w:rsid w:val="00471E5A"/>
    <w:rsid w:val="004755D9"/>
    <w:rsid w:val="00476689"/>
    <w:rsid w:val="00480DCE"/>
    <w:rsid w:val="00481E37"/>
    <w:rsid w:val="004853FD"/>
    <w:rsid w:val="00490220"/>
    <w:rsid w:val="0049049A"/>
    <w:rsid w:val="0049101A"/>
    <w:rsid w:val="0049645A"/>
    <w:rsid w:val="00496C83"/>
    <w:rsid w:val="004A0EB7"/>
    <w:rsid w:val="004A4457"/>
    <w:rsid w:val="004A4DA6"/>
    <w:rsid w:val="004A58F7"/>
    <w:rsid w:val="004A5BA8"/>
    <w:rsid w:val="004A6ADF"/>
    <w:rsid w:val="004B07A0"/>
    <w:rsid w:val="004B4865"/>
    <w:rsid w:val="004B5B7A"/>
    <w:rsid w:val="004B6DAF"/>
    <w:rsid w:val="004C34B5"/>
    <w:rsid w:val="004C3B20"/>
    <w:rsid w:val="004C5243"/>
    <w:rsid w:val="004C560B"/>
    <w:rsid w:val="004C598F"/>
    <w:rsid w:val="004C5D6F"/>
    <w:rsid w:val="004C7FA6"/>
    <w:rsid w:val="004D0E2D"/>
    <w:rsid w:val="004D3C1E"/>
    <w:rsid w:val="004D5630"/>
    <w:rsid w:val="004D5AF1"/>
    <w:rsid w:val="004D79D8"/>
    <w:rsid w:val="004D7A9B"/>
    <w:rsid w:val="004D7B60"/>
    <w:rsid w:val="004E0AC4"/>
    <w:rsid w:val="004E1C50"/>
    <w:rsid w:val="004E1FAD"/>
    <w:rsid w:val="004E23E4"/>
    <w:rsid w:val="004E49B2"/>
    <w:rsid w:val="004E5F67"/>
    <w:rsid w:val="004E62E4"/>
    <w:rsid w:val="004E6A5D"/>
    <w:rsid w:val="004F0800"/>
    <w:rsid w:val="004F1256"/>
    <w:rsid w:val="004F1D66"/>
    <w:rsid w:val="004F2C77"/>
    <w:rsid w:val="004F3296"/>
    <w:rsid w:val="004F3819"/>
    <w:rsid w:val="004F433C"/>
    <w:rsid w:val="004F4A85"/>
    <w:rsid w:val="004F5FBA"/>
    <w:rsid w:val="004F6994"/>
    <w:rsid w:val="004F71B2"/>
    <w:rsid w:val="005008FE"/>
    <w:rsid w:val="0050181A"/>
    <w:rsid w:val="0050201D"/>
    <w:rsid w:val="00503C09"/>
    <w:rsid w:val="0050433A"/>
    <w:rsid w:val="0050630A"/>
    <w:rsid w:val="005070D6"/>
    <w:rsid w:val="0050780E"/>
    <w:rsid w:val="0051079A"/>
    <w:rsid w:val="00511A82"/>
    <w:rsid w:val="00516135"/>
    <w:rsid w:val="005174F1"/>
    <w:rsid w:val="0051797B"/>
    <w:rsid w:val="005214DD"/>
    <w:rsid w:val="00524B7D"/>
    <w:rsid w:val="005254F8"/>
    <w:rsid w:val="00525EEF"/>
    <w:rsid w:val="00527477"/>
    <w:rsid w:val="00532887"/>
    <w:rsid w:val="00532CC1"/>
    <w:rsid w:val="005335A1"/>
    <w:rsid w:val="00533A18"/>
    <w:rsid w:val="0053605D"/>
    <w:rsid w:val="0054099E"/>
    <w:rsid w:val="00541664"/>
    <w:rsid w:val="0054398D"/>
    <w:rsid w:val="00544C50"/>
    <w:rsid w:val="00544C94"/>
    <w:rsid w:val="00545C38"/>
    <w:rsid w:val="00547419"/>
    <w:rsid w:val="0055061F"/>
    <w:rsid w:val="00550903"/>
    <w:rsid w:val="005516DE"/>
    <w:rsid w:val="005531F0"/>
    <w:rsid w:val="00555ED8"/>
    <w:rsid w:val="00555F27"/>
    <w:rsid w:val="00555F3E"/>
    <w:rsid w:val="00556F7A"/>
    <w:rsid w:val="00557A3B"/>
    <w:rsid w:val="00560409"/>
    <w:rsid w:val="0056275D"/>
    <w:rsid w:val="005645D6"/>
    <w:rsid w:val="00570298"/>
    <w:rsid w:val="00571B03"/>
    <w:rsid w:val="0057255C"/>
    <w:rsid w:val="00572926"/>
    <w:rsid w:val="00572AA3"/>
    <w:rsid w:val="00573DCC"/>
    <w:rsid w:val="00574061"/>
    <w:rsid w:val="00574743"/>
    <w:rsid w:val="005755A3"/>
    <w:rsid w:val="0057731A"/>
    <w:rsid w:val="00580EE5"/>
    <w:rsid w:val="005819DF"/>
    <w:rsid w:val="00583D91"/>
    <w:rsid w:val="00585F65"/>
    <w:rsid w:val="005871E1"/>
    <w:rsid w:val="0058784B"/>
    <w:rsid w:val="00587CD6"/>
    <w:rsid w:val="00587DDD"/>
    <w:rsid w:val="005945AA"/>
    <w:rsid w:val="00597582"/>
    <w:rsid w:val="005A00FD"/>
    <w:rsid w:val="005A0FE3"/>
    <w:rsid w:val="005A1297"/>
    <w:rsid w:val="005A565C"/>
    <w:rsid w:val="005A61DC"/>
    <w:rsid w:val="005A69DE"/>
    <w:rsid w:val="005B1C30"/>
    <w:rsid w:val="005B3447"/>
    <w:rsid w:val="005B4486"/>
    <w:rsid w:val="005B481D"/>
    <w:rsid w:val="005B55C0"/>
    <w:rsid w:val="005B571C"/>
    <w:rsid w:val="005B6E45"/>
    <w:rsid w:val="005C156F"/>
    <w:rsid w:val="005C203F"/>
    <w:rsid w:val="005C2326"/>
    <w:rsid w:val="005C275B"/>
    <w:rsid w:val="005C3882"/>
    <w:rsid w:val="005C5C79"/>
    <w:rsid w:val="005C6E32"/>
    <w:rsid w:val="005C78C6"/>
    <w:rsid w:val="005D111D"/>
    <w:rsid w:val="005D14B9"/>
    <w:rsid w:val="005D35FE"/>
    <w:rsid w:val="005D4B22"/>
    <w:rsid w:val="005E0080"/>
    <w:rsid w:val="005E18E1"/>
    <w:rsid w:val="005E1C02"/>
    <w:rsid w:val="005E21AD"/>
    <w:rsid w:val="005E3A86"/>
    <w:rsid w:val="005E51CC"/>
    <w:rsid w:val="005E5557"/>
    <w:rsid w:val="005E58F1"/>
    <w:rsid w:val="005E5A68"/>
    <w:rsid w:val="005E6C4B"/>
    <w:rsid w:val="005F2FF3"/>
    <w:rsid w:val="005F55E4"/>
    <w:rsid w:val="005F5D53"/>
    <w:rsid w:val="005F6C04"/>
    <w:rsid w:val="005F7BA0"/>
    <w:rsid w:val="0060229C"/>
    <w:rsid w:val="0060268C"/>
    <w:rsid w:val="00604381"/>
    <w:rsid w:val="006050D0"/>
    <w:rsid w:val="006064E4"/>
    <w:rsid w:val="00606E2D"/>
    <w:rsid w:val="00610466"/>
    <w:rsid w:val="006105E7"/>
    <w:rsid w:val="00612F70"/>
    <w:rsid w:val="006147D9"/>
    <w:rsid w:val="00615E68"/>
    <w:rsid w:val="0061740F"/>
    <w:rsid w:val="00617629"/>
    <w:rsid w:val="006178B2"/>
    <w:rsid w:val="0062225F"/>
    <w:rsid w:val="006242EC"/>
    <w:rsid w:val="00624F87"/>
    <w:rsid w:val="006255F0"/>
    <w:rsid w:val="00627139"/>
    <w:rsid w:val="00627778"/>
    <w:rsid w:val="00630EDC"/>
    <w:rsid w:val="006344A6"/>
    <w:rsid w:val="00634D4B"/>
    <w:rsid w:val="006373F1"/>
    <w:rsid w:val="00643B3C"/>
    <w:rsid w:val="00644E35"/>
    <w:rsid w:val="006466F9"/>
    <w:rsid w:val="006514ED"/>
    <w:rsid w:val="00653824"/>
    <w:rsid w:val="0065483C"/>
    <w:rsid w:val="00654C49"/>
    <w:rsid w:val="006560EC"/>
    <w:rsid w:val="00657075"/>
    <w:rsid w:val="00662375"/>
    <w:rsid w:val="00662566"/>
    <w:rsid w:val="006628F0"/>
    <w:rsid w:val="00664266"/>
    <w:rsid w:val="0066458C"/>
    <w:rsid w:val="00664917"/>
    <w:rsid w:val="00670363"/>
    <w:rsid w:val="00673AB1"/>
    <w:rsid w:val="00674B63"/>
    <w:rsid w:val="0067505D"/>
    <w:rsid w:val="00680FE9"/>
    <w:rsid w:val="006837CC"/>
    <w:rsid w:val="00686D12"/>
    <w:rsid w:val="00687B90"/>
    <w:rsid w:val="00691A16"/>
    <w:rsid w:val="006922CE"/>
    <w:rsid w:val="00692310"/>
    <w:rsid w:val="00692AFC"/>
    <w:rsid w:val="00693F31"/>
    <w:rsid w:val="00694722"/>
    <w:rsid w:val="006954AF"/>
    <w:rsid w:val="00696B58"/>
    <w:rsid w:val="00696FF6"/>
    <w:rsid w:val="006A0EC7"/>
    <w:rsid w:val="006A104F"/>
    <w:rsid w:val="006A1762"/>
    <w:rsid w:val="006A17BE"/>
    <w:rsid w:val="006A263A"/>
    <w:rsid w:val="006A281B"/>
    <w:rsid w:val="006A3693"/>
    <w:rsid w:val="006A3E2E"/>
    <w:rsid w:val="006A77F0"/>
    <w:rsid w:val="006B28D7"/>
    <w:rsid w:val="006B52FC"/>
    <w:rsid w:val="006B5729"/>
    <w:rsid w:val="006B72B5"/>
    <w:rsid w:val="006C0EE0"/>
    <w:rsid w:val="006C0F21"/>
    <w:rsid w:val="006C370D"/>
    <w:rsid w:val="006C397E"/>
    <w:rsid w:val="006C503C"/>
    <w:rsid w:val="006C5536"/>
    <w:rsid w:val="006C5610"/>
    <w:rsid w:val="006C6D56"/>
    <w:rsid w:val="006C712D"/>
    <w:rsid w:val="006D3BD4"/>
    <w:rsid w:val="006D44C1"/>
    <w:rsid w:val="006D529E"/>
    <w:rsid w:val="006D5DC2"/>
    <w:rsid w:val="006D5F75"/>
    <w:rsid w:val="006E047F"/>
    <w:rsid w:val="006E0DC4"/>
    <w:rsid w:val="006E2820"/>
    <w:rsid w:val="006E2CFD"/>
    <w:rsid w:val="006E3ACD"/>
    <w:rsid w:val="006E3D9C"/>
    <w:rsid w:val="006E51F5"/>
    <w:rsid w:val="006E5339"/>
    <w:rsid w:val="006E5EA6"/>
    <w:rsid w:val="006E71F9"/>
    <w:rsid w:val="006E75E7"/>
    <w:rsid w:val="006F0B4A"/>
    <w:rsid w:val="006F2D05"/>
    <w:rsid w:val="006F34CC"/>
    <w:rsid w:val="006F3E3A"/>
    <w:rsid w:val="006F400B"/>
    <w:rsid w:val="006F4898"/>
    <w:rsid w:val="006F48CD"/>
    <w:rsid w:val="006F5380"/>
    <w:rsid w:val="006F628D"/>
    <w:rsid w:val="006F71F6"/>
    <w:rsid w:val="006F76FA"/>
    <w:rsid w:val="007022E3"/>
    <w:rsid w:val="0070400C"/>
    <w:rsid w:val="007043C8"/>
    <w:rsid w:val="007056E8"/>
    <w:rsid w:val="00705A81"/>
    <w:rsid w:val="00710EE1"/>
    <w:rsid w:val="00710FFE"/>
    <w:rsid w:val="00712E8B"/>
    <w:rsid w:val="00712ED3"/>
    <w:rsid w:val="00713EE0"/>
    <w:rsid w:val="007156AD"/>
    <w:rsid w:val="00720704"/>
    <w:rsid w:val="00720860"/>
    <w:rsid w:val="00722390"/>
    <w:rsid w:val="00723075"/>
    <w:rsid w:val="0072533C"/>
    <w:rsid w:val="0072638D"/>
    <w:rsid w:val="00726AA8"/>
    <w:rsid w:val="0073109E"/>
    <w:rsid w:val="0073111F"/>
    <w:rsid w:val="0073254A"/>
    <w:rsid w:val="007334AF"/>
    <w:rsid w:val="00734310"/>
    <w:rsid w:val="00734A72"/>
    <w:rsid w:val="00734D83"/>
    <w:rsid w:val="00734F27"/>
    <w:rsid w:val="00736A05"/>
    <w:rsid w:val="0073794A"/>
    <w:rsid w:val="007431F9"/>
    <w:rsid w:val="00743900"/>
    <w:rsid w:val="00743963"/>
    <w:rsid w:val="007456FA"/>
    <w:rsid w:val="00745E55"/>
    <w:rsid w:val="00747715"/>
    <w:rsid w:val="007513D3"/>
    <w:rsid w:val="007518D2"/>
    <w:rsid w:val="00752277"/>
    <w:rsid w:val="00752476"/>
    <w:rsid w:val="00754729"/>
    <w:rsid w:val="007567E5"/>
    <w:rsid w:val="00756995"/>
    <w:rsid w:val="0075714F"/>
    <w:rsid w:val="00757347"/>
    <w:rsid w:val="00760467"/>
    <w:rsid w:val="00760C76"/>
    <w:rsid w:val="00761DC8"/>
    <w:rsid w:val="00764E7E"/>
    <w:rsid w:val="00767A3D"/>
    <w:rsid w:val="00770753"/>
    <w:rsid w:val="00771F0D"/>
    <w:rsid w:val="00772580"/>
    <w:rsid w:val="00772F5F"/>
    <w:rsid w:val="00774378"/>
    <w:rsid w:val="007758D9"/>
    <w:rsid w:val="00780F70"/>
    <w:rsid w:val="0078384D"/>
    <w:rsid w:val="00784359"/>
    <w:rsid w:val="00784513"/>
    <w:rsid w:val="00784DD8"/>
    <w:rsid w:val="00785818"/>
    <w:rsid w:val="007878C4"/>
    <w:rsid w:val="00794159"/>
    <w:rsid w:val="0079493B"/>
    <w:rsid w:val="00797516"/>
    <w:rsid w:val="00797D97"/>
    <w:rsid w:val="007A21FE"/>
    <w:rsid w:val="007A2DF5"/>
    <w:rsid w:val="007A423B"/>
    <w:rsid w:val="007A5C31"/>
    <w:rsid w:val="007A6A79"/>
    <w:rsid w:val="007A6E77"/>
    <w:rsid w:val="007B2011"/>
    <w:rsid w:val="007B2B1D"/>
    <w:rsid w:val="007B2FA5"/>
    <w:rsid w:val="007B56CF"/>
    <w:rsid w:val="007B6D91"/>
    <w:rsid w:val="007B6FE0"/>
    <w:rsid w:val="007C12EE"/>
    <w:rsid w:val="007C35A4"/>
    <w:rsid w:val="007C35C3"/>
    <w:rsid w:val="007C65E3"/>
    <w:rsid w:val="007C65EA"/>
    <w:rsid w:val="007C7FB6"/>
    <w:rsid w:val="007D3266"/>
    <w:rsid w:val="007D4F23"/>
    <w:rsid w:val="007E187D"/>
    <w:rsid w:val="007E1E18"/>
    <w:rsid w:val="007E3A8F"/>
    <w:rsid w:val="007E4E0E"/>
    <w:rsid w:val="007E5635"/>
    <w:rsid w:val="007E6B91"/>
    <w:rsid w:val="007E74C1"/>
    <w:rsid w:val="007F02B9"/>
    <w:rsid w:val="007F3A71"/>
    <w:rsid w:val="007F4324"/>
    <w:rsid w:val="007F44A5"/>
    <w:rsid w:val="007F485F"/>
    <w:rsid w:val="007F5174"/>
    <w:rsid w:val="007F70AA"/>
    <w:rsid w:val="007F73B4"/>
    <w:rsid w:val="00801BC1"/>
    <w:rsid w:val="00802984"/>
    <w:rsid w:val="00802E43"/>
    <w:rsid w:val="008057C0"/>
    <w:rsid w:val="00805E08"/>
    <w:rsid w:val="00806888"/>
    <w:rsid w:val="00807CC9"/>
    <w:rsid w:val="0081021C"/>
    <w:rsid w:val="00811F0C"/>
    <w:rsid w:val="00812A85"/>
    <w:rsid w:val="0081469E"/>
    <w:rsid w:val="008147BB"/>
    <w:rsid w:val="00816047"/>
    <w:rsid w:val="0082102D"/>
    <w:rsid w:val="008215C8"/>
    <w:rsid w:val="0082334F"/>
    <w:rsid w:val="00823483"/>
    <w:rsid w:val="00823A54"/>
    <w:rsid w:val="008258FB"/>
    <w:rsid w:val="00825EE7"/>
    <w:rsid w:val="00826580"/>
    <w:rsid w:val="00826974"/>
    <w:rsid w:val="00827B43"/>
    <w:rsid w:val="00832454"/>
    <w:rsid w:val="008338C6"/>
    <w:rsid w:val="00834947"/>
    <w:rsid w:val="00840404"/>
    <w:rsid w:val="00840993"/>
    <w:rsid w:val="00840CF4"/>
    <w:rsid w:val="00840FBB"/>
    <w:rsid w:val="008410E7"/>
    <w:rsid w:val="008423E2"/>
    <w:rsid w:val="00844A97"/>
    <w:rsid w:val="00844EB9"/>
    <w:rsid w:val="00846456"/>
    <w:rsid w:val="008468A7"/>
    <w:rsid w:val="00850B15"/>
    <w:rsid w:val="00850F4C"/>
    <w:rsid w:val="008514C1"/>
    <w:rsid w:val="008529F1"/>
    <w:rsid w:val="00852CFE"/>
    <w:rsid w:val="00856BFF"/>
    <w:rsid w:val="00857CD9"/>
    <w:rsid w:val="008606BA"/>
    <w:rsid w:val="00860CA3"/>
    <w:rsid w:val="00863DE0"/>
    <w:rsid w:val="00870501"/>
    <w:rsid w:val="00870799"/>
    <w:rsid w:val="00870F53"/>
    <w:rsid w:val="008722CF"/>
    <w:rsid w:val="00873FA1"/>
    <w:rsid w:val="00874365"/>
    <w:rsid w:val="0087474D"/>
    <w:rsid w:val="00876096"/>
    <w:rsid w:val="00876E2C"/>
    <w:rsid w:val="00877A62"/>
    <w:rsid w:val="00877BAF"/>
    <w:rsid w:val="0088128C"/>
    <w:rsid w:val="00882571"/>
    <w:rsid w:val="0088483B"/>
    <w:rsid w:val="008851CC"/>
    <w:rsid w:val="008905A1"/>
    <w:rsid w:val="008919D2"/>
    <w:rsid w:val="00892547"/>
    <w:rsid w:val="008935EF"/>
    <w:rsid w:val="008947C1"/>
    <w:rsid w:val="00895014"/>
    <w:rsid w:val="008A05A5"/>
    <w:rsid w:val="008A1C7D"/>
    <w:rsid w:val="008A256C"/>
    <w:rsid w:val="008A2921"/>
    <w:rsid w:val="008A2DFE"/>
    <w:rsid w:val="008A4120"/>
    <w:rsid w:val="008A54BA"/>
    <w:rsid w:val="008A5EC0"/>
    <w:rsid w:val="008B00DF"/>
    <w:rsid w:val="008B114F"/>
    <w:rsid w:val="008B2CA4"/>
    <w:rsid w:val="008B40E1"/>
    <w:rsid w:val="008B5EB0"/>
    <w:rsid w:val="008B7E5D"/>
    <w:rsid w:val="008C01A5"/>
    <w:rsid w:val="008C10C9"/>
    <w:rsid w:val="008C1658"/>
    <w:rsid w:val="008C52E9"/>
    <w:rsid w:val="008C5D81"/>
    <w:rsid w:val="008C7650"/>
    <w:rsid w:val="008C76B1"/>
    <w:rsid w:val="008D00AA"/>
    <w:rsid w:val="008D0185"/>
    <w:rsid w:val="008D0355"/>
    <w:rsid w:val="008D0671"/>
    <w:rsid w:val="008D0910"/>
    <w:rsid w:val="008D0C88"/>
    <w:rsid w:val="008D1083"/>
    <w:rsid w:val="008D6CB9"/>
    <w:rsid w:val="008E0A92"/>
    <w:rsid w:val="008E3962"/>
    <w:rsid w:val="008E508A"/>
    <w:rsid w:val="008F0760"/>
    <w:rsid w:val="008F1BD7"/>
    <w:rsid w:val="008F1FB7"/>
    <w:rsid w:val="008F31AC"/>
    <w:rsid w:val="008F4E36"/>
    <w:rsid w:val="008F4E80"/>
    <w:rsid w:val="008F6766"/>
    <w:rsid w:val="008F7EF4"/>
    <w:rsid w:val="00900A9A"/>
    <w:rsid w:val="00901D10"/>
    <w:rsid w:val="00902288"/>
    <w:rsid w:val="009028BC"/>
    <w:rsid w:val="009047EC"/>
    <w:rsid w:val="00904B02"/>
    <w:rsid w:val="009065E4"/>
    <w:rsid w:val="00906BFE"/>
    <w:rsid w:val="00907632"/>
    <w:rsid w:val="009105A8"/>
    <w:rsid w:val="00911535"/>
    <w:rsid w:val="00911956"/>
    <w:rsid w:val="00912806"/>
    <w:rsid w:val="009132CC"/>
    <w:rsid w:val="00915033"/>
    <w:rsid w:val="00915EBD"/>
    <w:rsid w:val="00916EF7"/>
    <w:rsid w:val="009170EF"/>
    <w:rsid w:val="00917F27"/>
    <w:rsid w:val="00920823"/>
    <w:rsid w:val="009229C6"/>
    <w:rsid w:val="009237CC"/>
    <w:rsid w:val="00924677"/>
    <w:rsid w:val="00924B91"/>
    <w:rsid w:val="009255D9"/>
    <w:rsid w:val="009256F0"/>
    <w:rsid w:val="00927493"/>
    <w:rsid w:val="009304AD"/>
    <w:rsid w:val="009337B9"/>
    <w:rsid w:val="0093385C"/>
    <w:rsid w:val="00935EFF"/>
    <w:rsid w:val="00936B5B"/>
    <w:rsid w:val="00940F67"/>
    <w:rsid w:val="009415E1"/>
    <w:rsid w:val="00942396"/>
    <w:rsid w:val="00944D97"/>
    <w:rsid w:val="00946339"/>
    <w:rsid w:val="00947226"/>
    <w:rsid w:val="00950D23"/>
    <w:rsid w:val="00951116"/>
    <w:rsid w:val="00951584"/>
    <w:rsid w:val="00952983"/>
    <w:rsid w:val="00953B09"/>
    <w:rsid w:val="00960789"/>
    <w:rsid w:val="00961C44"/>
    <w:rsid w:val="009655F5"/>
    <w:rsid w:val="0096608C"/>
    <w:rsid w:val="0096609F"/>
    <w:rsid w:val="009671EE"/>
    <w:rsid w:val="00971EDA"/>
    <w:rsid w:val="00972AE7"/>
    <w:rsid w:val="00974F11"/>
    <w:rsid w:val="0097679B"/>
    <w:rsid w:val="009775C4"/>
    <w:rsid w:val="00980A29"/>
    <w:rsid w:val="00986C4D"/>
    <w:rsid w:val="00987ED8"/>
    <w:rsid w:val="00990E1B"/>
    <w:rsid w:val="00992A5D"/>
    <w:rsid w:val="00992C70"/>
    <w:rsid w:val="00992D0B"/>
    <w:rsid w:val="00993330"/>
    <w:rsid w:val="00993473"/>
    <w:rsid w:val="0099382A"/>
    <w:rsid w:val="009953A0"/>
    <w:rsid w:val="00995B0F"/>
    <w:rsid w:val="00996812"/>
    <w:rsid w:val="009968E8"/>
    <w:rsid w:val="009A050D"/>
    <w:rsid w:val="009A3E33"/>
    <w:rsid w:val="009A46D9"/>
    <w:rsid w:val="009A7C98"/>
    <w:rsid w:val="009B0EC6"/>
    <w:rsid w:val="009B2ECB"/>
    <w:rsid w:val="009B32B9"/>
    <w:rsid w:val="009B3515"/>
    <w:rsid w:val="009B40C5"/>
    <w:rsid w:val="009B4CCC"/>
    <w:rsid w:val="009B4CE8"/>
    <w:rsid w:val="009B4F65"/>
    <w:rsid w:val="009B532B"/>
    <w:rsid w:val="009B7FC1"/>
    <w:rsid w:val="009C0DEB"/>
    <w:rsid w:val="009C29AA"/>
    <w:rsid w:val="009C2AA4"/>
    <w:rsid w:val="009C34F6"/>
    <w:rsid w:val="009C499A"/>
    <w:rsid w:val="009C4E3A"/>
    <w:rsid w:val="009C5DC0"/>
    <w:rsid w:val="009C5FF0"/>
    <w:rsid w:val="009C694D"/>
    <w:rsid w:val="009C7225"/>
    <w:rsid w:val="009D0170"/>
    <w:rsid w:val="009D0AD6"/>
    <w:rsid w:val="009D16F9"/>
    <w:rsid w:val="009D26F5"/>
    <w:rsid w:val="009D3646"/>
    <w:rsid w:val="009D4B4F"/>
    <w:rsid w:val="009D7745"/>
    <w:rsid w:val="009D7CAE"/>
    <w:rsid w:val="009D7D5B"/>
    <w:rsid w:val="009E22D2"/>
    <w:rsid w:val="009E325B"/>
    <w:rsid w:val="009E4E2B"/>
    <w:rsid w:val="009F05E6"/>
    <w:rsid w:val="009F25D7"/>
    <w:rsid w:val="009F2EFC"/>
    <w:rsid w:val="009F370A"/>
    <w:rsid w:val="009F5440"/>
    <w:rsid w:val="009F73FE"/>
    <w:rsid w:val="00A01C56"/>
    <w:rsid w:val="00A028B6"/>
    <w:rsid w:val="00A034B5"/>
    <w:rsid w:val="00A03F46"/>
    <w:rsid w:val="00A047B9"/>
    <w:rsid w:val="00A04CBF"/>
    <w:rsid w:val="00A06762"/>
    <w:rsid w:val="00A06E12"/>
    <w:rsid w:val="00A1011B"/>
    <w:rsid w:val="00A1195F"/>
    <w:rsid w:val="00A1297B"/>
    <w:rsid w:val="00A13769"/>
    <w:rsid w:val="00A14BF8"/>
    <w:rsid w:val="00A15FAC"/>
    <w:rsid w:val="00A160A8"/>
    <w:rsid w:val="00A173BD"/>
    <w:rsid w:val="00A17C5F"/>
    <w:rsid w:val="00A21804"/>
    <w:rsid w:val="00A23E2C"/>
    <w:rsid w:val="00A25677"/>
    <w:rsid w:val="00A2568C"/>
    <w:rsid w:val="00A32128"/>
    <w:rsid w:val="00A34192"/>
    <w:rsid w:val="00A345D3"/>
    <w:rsid w:val="00A34EA7"/>
    <w:rsid w:val="00A35668"/>
    <w:rsid w:val="00A35FAB"/>
    <w:rsid w:val="00A360E3"/>
    <w:rsid w:val="00A37A0B"/>
    <w:rsid w:val="00A37B52"/>
    <w:rsid w:val="00A40D7B"/>
    <w:rsid w:val="00A42C08"/>
    <w:rsid w:val="00A479A8"/>
    <w:rsid w:val="00A51C6B"/>
    <w:rsid w:val="00A54CE3"/>
    <w:rsid w:val="00A555B3"/>
    <w:rsid w:val="00A55EF6"/>
    <w:rsid w:val="00A56191"/>
    <w:rsid w:val="00A602BE"/>
    <w:rsid w:val="00A60727"/>
    <w:rsid w:val="00A62528"/>
    <w:rsid w:val="00A6612B"/>
    <w:rsid w:val="00A672CD"/>
    <w:rsid w:val="00A71CCC"/>
    <w:rsid w:val="00A72049"/>
    <w:rsid w:val="00A72A91"/>
    <w:rsid w:val="00A73710"/>
    <w:rsid w:val="00A7676F"/>
    <w:rsid w:val="00A76EE6"/>
    <w:rsid w:val="00A81794"/>
    <w:rsid w:val="00A82104"/>
    <w:rsid w:val="00A8463D"/>
    <w:rsid w:val="00A853FC"/>
    <w:rsid w:val="00A86068"/>
    <w:rsid w:val="00A87A2F"/>
    <w:rsid w:val="00A87EA9"/>
    <w:rsid w:val="00A9366E"/>
    <w:rsid w:val="00A93A16"/>
    <w:rsid w:val="00A97FD0"/>
    <w:rsid w:val="00AA1C70"/>
    <w:rsid w:val="00AA29B0"/>
    <w:rsid w:val="00AA37BD"/>
    <w:rsid w:val="00AA3B42"/>
    <w:rsid w:val="00AA4FEC"/>
    <w:rsid w:val="00AA5846"/>
    <w:rsid w:val="00AA5B94"/>
    <w:rsid w:val="00AA78B6"/>
    <w:rsid w:val="00AB0ED9"/>
    <w:rsid w:val="00AB2F06"/>
    <w:rsid w:val="00AB3B40"/>
    <w:rsid w:val="00AB5BE1"/>
    <w:rsid w:val="00AB7651"/>
    <w:rsid w:val="00AB79E3"/>
    <w:rsid w:val="00AC2387"/>
    <w:rsid w:val="00AC47DA"/>
    <w:rsid w:val="00AC4E5D"/>
    <w:rsid w:val="00AC4F01"/>
    <w:rsid w:val="00AC60F6"/>
    <w:rsid w:val="00AD0044"/>
    <w:rsid w:val="00AD13C8"/>
    <w:rsid w:val="00AD2070"/>
    <w:rsid w:val="00AD2F04"/>
    <w:rsid w:val="00AD3CD5"/>
    <w:rsid w:val="00AD775A"/>
    <w:rsid w:val="00AD7F34"/>
    <w:rsid w:val="00AE1382"/>
    <w:rsid w:val="00AE3BCC"/>
    <w:rsid w:val="00AE680F"/>
    <w:rsid w:val="00AF2D3D"/>
    <w:rsid w:val="00AF54B7"/>
    <w:rsid w:val="00AF5674"/>
    <w:rsid w:val="00AF6739"/>
    <w:rsid w:val="00B012C7"/>
    <w:rsid w:val="00B017F6"/>
    <w:rsid w:val="00B04219"/>
    <w:rsid w:val="00B04EDF"/>
    <w:rsid w:val="00B052BC"/>
    <w:rsid w:val="00B05F76"/>
    <w:rsid w:val="00B14FDC"/>
    <w:rsid w:val="00B158D6"/>
    <w:rsid w:val="00B206E1"/>
    <w:rsid w:val="00B216BA"/>
    <w:rsid w:val="00B22626"/>
    <w:rsid w:val="00B23047"/>
    <w:rsid w:val="00B23AC6"/>
    <w:rsid w:val="00B240C4"/>
    <w:rsid w:val="00B245CC"/>
    <w:rsid w:val="00B246F9"/>
    <w:rsid w:val="00B25771"/>
    <w:rsid w:val="00B259F4"/>
    <w:rsid w:val="00B274D7"/>
    <w:rsid w:val="00B277D9"/>
    <w:rsid w:val="00B32D1B"/>
    <w:rsid w:val="00B3351B"/>
    <w:rsid w:val="00B35F6B"/>
    <w:rsid w:val="00B36B76"/>
    <w:rsid w:val="00B37B03"/>
    <w:rsid w:val="00B408B3"/>
    <w:rsid w:val="00B438ED"/>
    <w:rsid w:val="00B43AFA"/>
    <w:rsid w:val="00B46B4A"/>
    <w:rsid w:val="00B47553"/>
    <w:rsid w:val="00B50FBA"/>
    <w:rsid w:val="00B526CE"/>
    <w:rsid w:val="00B55678"/>
    <w:rsid w:val="00B55681"/>
    <w:rsid w:val="00B56A8D"/>
    <w:rsid w:val="00B56EBF"/>
    <w:rsid w:val="00B57EBF"/>
    <w:rsid w:val="00B605CC"/>
    <w:rsid w:val="00B60C5E"/>
    <w:rsid w:val="00B613F2"/>
    <w:rsid w:val="00B61899"/>
    <w:rsid w:val="00B62251"/>
    <w:rsid w:val="00B63F71"/>
    <w:rsid w:val="00B64DB5"/>
    <w:rsid w:val="00B66428"/>
    <w:rsid w:val="00B6715D"/>
    <w:rsid w:val="00B671AC"/>
    <w:rsid w:val="00B67389"/>
    <w:rsid w:val="00B67406"/>
    <w:rsid w:val="00B675BA"/>
    <w:rsid w:val="00B7076B"/>
    <w:rsid w:val="00B72101"/>
    <w:rsid w:val="00B72B65"/>
    <w:rsid w:val="00B73E17"/>
    <w:rsid w:val="00B74FC9"/>
    <w:rsid w:val="00B80E65"/>
    <w:rsid w:val="00B817E1"/>
    <w:rsid w:val="00B8583B"/>
    <w:rsid w:val="00B858C8"/>
    <w:rsid w:val="00B90160"/>
    <w:rsid w:val="00B92CA1"/>
    <w:rsid w:val="00BA114B"/>
    <w:rsid w:val="00BA181F"/>
    <w:rsid w:val="00BA1E59"/>
    <w:rsid w:val="00BA1F09"/>
    <w:rsid w:val="00BA42D0"/>
    <w:rsid w:val="00BA46B2"/>
    <w:rsid w:val="00BA5E47"/>
    <w:rsid w:val="00BA6AA4"/>
    <w:rsid w:val="00BA727D"/>
    <w:rsid w:val="00BA7959"/>
    <w:rsid w:val="00BB0903"/>
    <w:rsid w:val="00BB0ECA"/>
    <w:rsid w:val="00BB2078"/>
    <w:rsid w:val="00BB4841"/>
    <w:rsid w:val="00BC0648"/>
    <w:rsid w:val="00BC1D71"/>
    <w:rsid w:val="00BC2150"/>
    <w:rsid w:val="00BC2307"/>
    <w:rsid w:val="00BC240A"/>
    <w:rsid w:val="00BC3EA3"/>
    <w:rsid w:val="00BC681B"/>
    <w:rsid w:val="00BC7FA7"/>
    <w:rsid w:val="00BD0733"/>
    <w:rsid w:val="00BD0D4B"/>
    <w:rsid w:val="00BD24F2"/>
    <w:rsid w:val="00BD2D37"/>
    <w:rsid w:val="00BD33FA"/>
    <w:rsid w:val="00BD48D3"/>
    <w:rsid w:val="00BD5CD7"/>
    <w:rsid w:val="00BD6A6A"/>
    <w:rsid w:val="00BD6CA5"/>
    <w:rsid w:val="00BE105A"/>
    <w:rsid w:val="00BE4222"/>
    <w:rsid w:val="00BE6889"/>
    <w:rsid w:val="00BE7112"/>
    <w:rsid w:val="00BF05AD"/>
    <w:rsid w:val="00BF099C"/>
    <w:rsid w:val="00BF30E6"/>
    <w:rsid w:val="00BF5A73"/>
    <w:rsid w:val="00BF5BE4"/>
    <w:rsid w:val="00BF7837"/>
    <w:rsid w:val="00BF7882"/>
    <w:rsid w:val="00BF78C5"/>
    <w:rsid w:val="00C01AD9"/>
    <w:rsid w:val="00C02B6B"/>
    <w:rsid w:val="00C04546"/>
    <w:rsid w:val="00C06747"/>
    <w:rsid w:val="00C0730E"/>
    <w:rsid w:val="00C104CF"/>
    <w:rsid w:val="00C10CF0"/>
    <w:rsid w:val="00C11316"/>
    <w:rsid w:val="00C12EFF"/>
    <w:rsid w:val="00C1365E"/>
    <w:rsid w:val="00C1516F"/>
    <w:rsid w:val="00C15AAB"/>
    <w:rsid w:val="00C16313"/>
    <w:rsid w:val="00C164F9"/>
    <w:rsid w:val="00C17082"/>
    <w:rsid w:val="00C175ED"/>
    <w:rsid w:val="00C2142D"/>
    <w:rsid w:val="00C21FCB"/>
    <w:rsid w:val="00C257A1"/>
    <w:rsid w:val="00C25B5A"/>
    <w:rsid w:val="00C25E5E"/>
    <w:rsid w:val="00C27DF7"/>
    <w:rsid w:val="00C303A6"/>
    <w:rsid w:val="00C31DA6"/>
    <w:rsid w:val="00C33917"/>
    <w:rsid w:val="00C370D5"/>
    <w:rsid w:val="00C37A26"/>
    <w:rsid w:val="00C417D6"/>
    <w:rsid w:val="00C4214F"/>
    <w:rsid w:val="00C43DB3"/>
    <w:rsid w:val="00C43DDB"/>
    <w:rsid w:val="00C46328"/>
    <w:rsid w:val="00C51CB7"/>
    <w:rsid w:val="00C5289D"/>
    <w:rsid w:val="00C535DE"/>
    <w:rsid w:val="00C55578"/>
    <w:rsid w:val="00C55AF2"/>
    <w:rsid w:val="00C62829"/>
    <w:rsid w:val="00C71199"/>
    <w:rsid w:val="00C71BB5"/>
    <w:rsid w:val="00C73B8D"/>
    <w:rsid w:val="00C752C7"/>
    <w:rsid w:val="00C75EA8"/>
    <w:rsid w:val="00C760C2"/>
    <w:rsid w:val="00C76A13"/>
    <w:rsid w:val="00C804EB"/>
    <w:rsid w:val="00C80998"/>
    <w:rsid w:val="00C827E3"/>
    <w:rsid w:val="00C830AF"/>
    <w:rsid w:val="00C83895"/>
    <w:rsid w:val="00C85224"/>
    <w:rsid w:val="00C8545F"/>
    <w:rsid w:val="00C86236"/>
    <w:rsid w:val="00C86939"/>
    <w:rsid w:val="00C86D25"/>
    <w:rsid w:val="00C9116A"/>
    <w:rsid w:val="00C92AE3"/>
    <w:rsid w:val="00C92D8A"/>
    <w:rsid w:val="00C94208"/>
    <w:rsid w:val="00C95CB9"/>
    <w:rsid w:val="00CA162F"/>
    <w:rsid w:val="00CA1A4C"/>
    <w:rsid w:val="00CA367A"/>
    <w:rsid w:val="00CA4793"/>
    <w:rsid w:val="00CA5CF2"/>
    <w:rsid w:val="00CA705D"/>
    <w:rsid w:val="00CA7365"/>
    <w:rsid w:val="00CA79F1"/>
    <w:rsid w:val="00CA7E14"/>
    <w:rsid w:val="00CB0451"/>
    <w:rsid w:val="00CB06E6"/>
    <w:rsid w:val="00CB1397"/>
    <w:rsid w:val="00CB2E51"/>
    <w:rsid w:val="00CB3BA2"/>
    <w:rsid w:val="00CB5868"/>
    <w:rsid w:val="00CB740C"/>
    <w:rsid w:val="00CB7893"/>
    <w:rsid w:val="00CC0969"/>
    <w:rsid w:val="00CC19B1"/>
    <w:rsid w:val="00CC5253"/>
    <w:rsid w:val="00CC56DE"/>
    <w:rsid w:val="00CC6840"/>
    <w:rsid w:val="00CC73CF"/>
    <w:rsid w:val="00CD0714"/>
    <w:rsid w:val="00CD155E"/>
    <w:rsid w:val="00CE008D"/>
    <w:rsid w:val="00CE0103"/>
    <w:rsid w:val="00CE2A85"/>
    <w:rsid w:val="00CE4361"/>
    <w:rsid w:val="00CE62C8"/>
    <w:rsid w:val="00CE6FA4"/>
    <w:rsid w:val="00CE7771"/>
    <w:rsid w:val="00CE798E"/>
    <w:rsid w:val="00CF0BC7"/>
    <w:rsid w:val="00CF19B6"/>
    <w:rsid w:val="00CF405C"/>
    <w:rsid w:val="00CF4CBF"/>
    <w:rsid w:val="00CF53E1"/>
    <w:rsid w:val="00CF6073"/>
    <w:rsid w:val="00CF65AB"/>
    <w:rsid w:val="00CF79B1"/>
    <w:rsid w:val="00D01363"/>
    <w:rsid w:val="00D016D8"/>
    <w:rsid w:val="00D01D06"/>
    <w:rsid w:val="00D01D37"/>
    <w:rsid w:val="00D01E2F"/>
    <w:rsid w:val="00D028CA"/>
    <w:rsid w:val="00D040D1"/>
    <w:rsid w:val="00D063FF"/>
    <w:rsid w:val="00D07DCD"/>
    <w:rsid w:val="00D110C2"/>
    <w:rsid w:val="00D123F4"/>
    <w:rsid w:val="00D135BE"/>
    <w:rsid w:val="00D14CD6"/>
    <w:rsid w:val="00D15254"/>
    <w:rsid w:val="00D1548B"/>
    <w:rsid w:val="00D158AE"/>
    <w:rsid w:val="00D1681D"/>
    <w:rsid w:val="00D16939"/>
    <w:rsid w:val="00D169A3"/>
    <w:rsid w:val="00D17EA6"/>
    <w:rsid w:val="00D21C51"/>
    <w:rsid w:val="00D2247B"/>
    <w:rsid w:val="00D224BA"/>
    <w:rsid w:val="00D236F3"/>
    <w:rsid w:val="00D23CD4"/>
    <w:rsid w:val="00D24137"/>
    <w:rsid w:val="00D2417A"/>
    <w:rsid w:val="00D30277"/>
    <w:rsid w:val="00D307C4"/>
    <w:rsid w:val="00D342CF"/>
    <w:rsid w:val="00D34889"/>
    <w:rsid w:val="00D34B8B"/>
    <w:rsid w:val="00D371AB"/>
    <w:rsid w:val="00D4251F"/>
    <w:rsid w:val="00D43ADB"/>
    <w:rsid w:val="00D43D08"/>
    <w:rsid w:val="00D44032"/>
    <w:rsid w:val="00D46BBF"/>
    <w:rsid w:val="00D50804"/>
    <w:rsid w:val="00D508C6"/>
    <w:rsid w:val="00D50970"/>
    <w:rsid w:val="00D51CA7"/>
    <w:rsid w:val="00D54C59"/>
    <w:rsid w:val="00D56423"/>
    <w:rsid w:val="00D57DCA"/>
    <w:rsid w:val="00D63534"/>
    <w:rsid w:val="00D64140"/>
    <w:rsid w:val="00D6461B"/>
    <w:rsid w:val="00D655FC"/>
    <w:rsid w:val="00D65993"/>
    <w:rsid w:val="00D67AF2"/>
    <w:rsid w:val="00D70E5A"/>
    <w:rsid w:val="00D71328"/>
    <w:rsid w:val="00D743C7"/>
    <w:rsid w:val="00D74BB6"/>
    <w:rsid w:val="00D7526D"/>
    <w:rsid w:val="00D75FB6"/>
    <w:rsid w:val="00D761F2"/>
    <w:rsid w:val="00D767DF"/>
    <w:rsid w:val="00D7799A"/>
    <w:rsid w:val="00D779DD"/>
    <w:rsid w:val="00D802D4"/>
    <w:rsid w:val="00D807D9"/>
    <w:rsid w:val="00D80868"/>
    <w:rsid w:val="00D82835"/>
    <w:rsid w:val="00D8350D"/>
    <w:rsid w:val="00D86985"/>
    <w:rsid w:val="00D8749A"/>
    <w:rsid w:val="00D87B45"/>
    <w:rsid w:val="00D90101"/>
    <w:rsid w:val="00D915A2"/>
    <w:rsid w:val="00D91602"/>
    <w:rsid w:val="00D933E9"/>
    <w:rsid w:val="00D9347F"/>
    <w:rsid w:val="00D9524A"/>
    <w:rsid w:val="00D95F25"/>
    <w:rsid w:val="00D972D1"/>
    <w:rsid w:val="00D97D2D"/>
    <w:rsid w:val="00DA4274"/>
    <w:rsid w:val="00DA50A5"/>
    <w:rsid w:val="00DA5897"/>
    <w:rsid w:val="00DA63E1"/>
    <w:rsid w:val="00DA7C9A"/>
    <w:rsid w:val="00DB0FB5"/>
    <w:rsid w:val="00DB11D3"/>
    <w:rsid w:val="00DB1302"/>
    <w:rsid w:val="00DB2B34"/>
    <w:rsid w:val="00DB30F0"/>
    <w:rsid w:val="00DB3CEC"/>
    <w:rsid w:val="00DB4F0E"/>
    <w:rsid w:val="00DB5D04"/>
    <w:rsid w:val="00DC0911"/>
    <w:rsid w:val="00DC20B9"/>
    <w:rsid w:val="00DC2ECD"/>
    <w:rsid w:val="00DC561F"/>
    <w:rsid w:val="00DC7039"/>
    <w:rsid w:val="00DC7F4E"/>
    <w:rsid w:val="00DC7FBC"/>
    <w:rsid w:val="00DD01A9"/>
    <w:rsid w:val="00DD370E"/>
    <w:rsid w:val="00DD564A"/>
    <w:rsid w:val="00DD73F2"/>
    <w:rsid w:val="00DD7FE9"/>
    <w:rsid w:val="00DE0433"/>
    <w:rsid w:val="00DE2ADA"/>
    <w:rsid w:val="00DE2FF2"/>
    <w:rsid w:val="00DE3680"/>
    <w:rsid w:val="00DE3789"/>
    <w:rsid w:val="00DE44EF"/>
    <w:rsid w:val="00DE52D6"/>
    <w:rsid w:val="00DE7474"/>
    <w:rsid w:val="00DE74E8"/>
    <w:rsid w:val="00DE7B26"/>
    <w:rsid w:val="00DF1D25"/>
    <w:rsid w:val="00DF7671"/>
    <w:rsid w:val="00E00FC7"/>
    <w:rsid w:val="00E02C1B"/>
    <w:rsid w:val="00E02E36"/>
    <w:rsid w:val="00E038AE"/>
    <w:rsid w:val="00E039DE"/>
    <w:rsid w:val="00E03A71"/>
    <w:rsid w:val="00E0512B"/>
    <w:rsid w:val="00E058E7"/>
    <w:rsid w:val="00E114F2"/>
    <w:rsid w:val="00E14540"/>
    <w:rsid w:val="00E1523C"/>
    <w:rsid w:val="00E15261"/>
    <w:rsid w:val="00E15AD8"/>
    <w:rsid w:val="00E1636B"/>
    <w:rsid w:val="00E22252"/>
    <w:rsid w:val="00E23028"/>
    <w:rsid w:val="00E263C1"/>
    <w:rsid w:val="00E27689"/>
    <w:rsid w:val="00E30996"/>
    <w:rsid w:val="00E31AC5"/>
    <w:rsid w:val="00E32B9E"/>
    <w:rsid w:val="00E3354A"/>
    <w:rsid w:val="00E339DA"/>
    <w:rsid w:val="00E33F69"/>
    <w:rsid w:val="00E33FC5"/>
    <w:rsid w:val="00E365AE"/>
    <w:rsid w:val="00E374B7"/>
    <w:rsid w:val="00E419D3"/>
    <w:rsid w:val="00E436E9"/>
    <w:rsid w:val="00E44A69"/>
    <w:rsid w:val="00E44C42"/>
    <w:rsid w:val="00E4617A"/>
    <w:rsid w:val="00E463D7"/>
    <w:rsid w:val="00E529A2"/>
    <w:rsid w:val="00E52FD0"/>
    <w:rsid w:val="00E534E4"/>
    <w:rsid w:val="00E54B8B"/>
    <w:rsid w:val="00E562D4"/>
    <w:rsid w:val="00E6050C"/>
    <w:rsid w:val="00E62C29"/>
    <w:rsid w:val="00E62EE4"/>
    <w:rsid w:val="00E63AAA"/>
    <w:rsid w:val="00E66A2E"/>
    <w:rsid w:val="00E679FF"/>
    <w:rsid w:val="00E71520"/>
    <w:rsid w:val="00E74D59"/>
    <w:rsid w:val="00E75923"/>
    <w:rsid w:val="00E81B8C"/>
    <w:rsid w:val="00E84B44"/>
    <w:rsid w:val="00E84EFF"/>
    <w:rsid w:val="00E8693F"/>
    <w:rsid w:val="00E9106C"/>
    <w:rsid w:val="00E91D5F"/>
    <w:rsid w:val="00E9252A"/>
    <w:rsid w:val="00E92AE0"/>
    <w:rsid w:val="00E93019"/>
    <w:rsid w:val="00E96762"/>
    <w:rsid w:val="00E96C24"/>
    <w:rsid w:val="00EA197F"/>
    <w:rsid w:val="00EA1DFF"/>
    <w:rsid w:val="00EA2326"/>
    <w:rsid w:val="00EA26B9"/>
    <w:rsid w:val="00EA2C25"/>
    <w:rsid w:val="00EA4CE9"/>
    <w:rsid w:val="00EB2A03"/>
    <w:rsid w:val="00EB4208"/>
    <w:rsid w:val="00EB4A4D"/>
    <w:rsid w:val="00EB4B05"/>
    <w:rsid w:val="00EB4D78"/>
    <w:rsid w:val="00EB5F71"/>
    <w:rsid w:val="00EC1594"/>
    <w:rsid w:val="00EC189A"/>
    <w:rsid w:val="00EC3985"/>
    <w:rsid w:val="00EC404F"/>
    <w:rsid w:val="00EC7A7B"/>
    <w:rsid w:val="00ED06B2"/>
    <w:rsid w:val="00ED39EF"/>
    <w:rsid w:val="00ED3E22"/>
    <w:rsid w:val="00ED502D"/>
    <w:rsid w:val="00ED5450"/>
    <w:rsid w:val="00ED6F82"/>
    <w:rsid w:val="00ED6FDC"/>
    <w:rsid w:val="00EE0078"/>
    <w:rsid w:val="00EE268A"/>
    <w:rsid w:val="00EE2D90"/>
    <w:rsid w:val="00EE43DB"/>
    <w:rsid w:val="00EE507D"/>
    <w:rsid w:val="00EE55D8"/>
    <w:rsid w:val="00EE5776"/>
    <w:rsid w:val="00EE5847"/>
    <w:rsid w:val="00EE59BA"/>
    <w:rsid w:val="00EE5F72"/>
    <w:rsid w:val="00EE78B9"/>
    <w:rsid w:val="00EF0881"/>
    <w:rsid w:val="00EF22E3"/>
    <w:rsid w:val="00EF32AE"/>
    <w:rsid w:val="00EF5D42"/>
    <w:rsid w:val="00EF5E18"/>
    <w:rsid w:val="00EF72FC"/>
    <w:rsid w:val="00F005F6"/>
    <w:rsid w:val="00F00A5F"/>
    <w:rsid w:val="00F00DB8"/>
    <w:rsid w:val="00F04BA8"/>
    <w:rsid w:val="00F05043"/>
    <w:rsid w:val="00F07283"/>
    <w:rsid w:val="00F07F89"/>
    <w:rsid w:val="00F1021C"/>
    <w:rsid w:val="00F10A64"/>
    <w:rsid w:val="00F10BC0"/>
    <w:rsid w:val="00F115EF"/>
    <w:rsid w:val="00F116C1"/>
    <w:rsid w:val="00F15AEE"/>
    <w:rsid w:val="00F220DC"/>
    <w:rsid w:val="00F25EB6"/>
    <w:rsid w:val="00F2620C"/>
    <w:rsid w:val="00F307DC"/>
    <w:rsid w:val="00F3157C"/>
    <w:rsid w:val="00F31C12"/>
    <w:rsid w:val="00F32390"/>
    <w:rsid w:val="00F34725"/>
    <w:rsid w:val="00F36151"/>
    <w:rsid w:val="00F36FAF"/>
    <w:rsid w:val="00F4225C"/>
    <w:rsid w:val="00F422A4"/>
    <w:rsid w:val="00F46F2C"/>
    <w:rsid w:val="00F52F41"/>
    <w:rsid w:val="00F53A35"/>
    <w:rsid w:val="00F53C65"/>
    <w:rsid w:val="00F53D8A"/>
    <w:rsid w:val="00F55E68"/>
    <w:rsid w:val="00F56C12"/>
    <w:rsid w:val="00F56F6D"/>
    <w:rsid w:val="00F57877"/>
    <w:rsid w:val="00F602ED"/>
    <w:rsid w:val="00F60C57"/>
    <w:rsid w:val="00F60CD9"/>
    <w:rsid w:val="00F6149B"/>
    <w:rsid w:val="00F63B9E"/>
    <w:rsid w:val="00F64E46"/>
    <w:rsid w:val="00F65F0F"/>
    <w:rsid w:val="00F67696"/>
    <w:rsid w:val="00F7005C"/>
    <w:rsid w:val="00F70C0B"/>
    <w:rsid w:val="00F72DA1"/>
    <w:rsid w:val="00F75456"/>
    <w:rsid w:val="00F767C6"/>
    <w:rsid w:val="00F7707A"/>
    <w:rsid w:val="00F77118"/>
    <w:rsid w:val="00F8021D"/>
    <w:rsid w:val="00F821B5"/>
    <w:rsid w:val="00F8285C"/>
    <w:rsid w:val="00F83CF8"/>
    <w:rsid w:val="00F83E39"/>
    <w:rsid w:val="00F84298"/>
    <w:rsid w:val="00F842F2"/>
    <w:rsid w:val="00F85903"/>
    <w:rsid w:val="00F91843"/>
    <w:rsid w:val="00F91B3F"/>
    <w:rsid w:val="00F92133"/>
    <w:rsid w:val="00F9238C"/>
    <w:rsid w:val="00F92954"/>
    <w:rsid w:val="00F9384D"/>
    <w:rsid w:val="00F93F7B"/>
    <w:rsid w:val="00F9526A"/>
    <w:rsid w:val="00FA05E5"/>
    <w:rsid w:val="00FA2C28"/>
    <w:rsid w:val="00FA3D4B"/>
    <w:rsid w:val="00FA44FC"/>
    <w:rsid w:val="00FA5A37"/>
    <w:rsid w:val="00FB26EF"/>
    <w:rsid w:val="00FB3539"/>
    <w:rsid w:val="00FB479E"/>
    <w:rsid w:val="00FB4DBF"/>
    <w:rsid w:val="00FB76BF"/>
    <w:rsid w:val="00FB77F7"/>
    <w:rsid w:val="00FC1B71"/>
    <w:rsid w:val="00FC23C8"/>
    <w:rsid w:val="00FC37CA"/>
    <w:rsid w:val="00FD08D1"/>
    <w:rsid w:val="00FD1A1D"/>
    <w:rsid w:val="00FD2341"/>
    <w:rsid w:val="00FD286C"/>
    <w:rsid w:val="00FD43FA"/>
    <w:rsid w:val="00FD57C0"/>
    <w:rsid w:val="00FD5D95"/>
    <w:rsid w:val="00FD69DC"/>
    <w:rsid w:val="00FD6B52"/>
    <w:rsid w:val="00FE01DD"/>
    <w:rsid w:val="00FE36B2"/>
    <w:rsid w:val="00FE3F18"/>
    <w:rsid w:val="00FE419F"/>
    <w:rsid w:val="00FE4823"/>
    <w:rsid w:val="00FF12E2"/>
    <w:rsid w:val="00FF24D0"/>
    <w:rsid w:val="00FF31B1"/>
    <w:rsid w:val="00FF3BA7"/>
    <w:rsid w:val="00FF4869"/>
    <w:rsid w:val="00FF5460"/>
    <w:rsid w:val="00FF6DC1"/>
    <w:rsid w:val="00FF786C"/>
    <w:rsid w:val="1A8B5939"/>
    <w:rsid w:val="38763343"/>
    <w:rsid w:val="79185C8F"/>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6C207"/>
  <w15:docId w15:val="{B76A6556-0D87-49D6-9987-5503FA06E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qFormat/>
    <w:rsid w:val="003B1B7E"/>
    <w:pPr>
      <w:spacing w:before="180" w:after="240" w:line="276" w:lineRule="auto"/>
      <w:jc w:val="both"/>
    </w:pPr>
    <w:rPr>
      <w:rFonts w:ascii="Calibri Light" w:hAnsi="Calibri Light"/>
      <w:color w:val="4D4D4D" w:themeColor="accent6"/>
      <w:sz w:val="26"/>
    </w:rPr>
  </w:style>
  <w:style w:type="paragraph" w:styleId="Heading1">
    <w:name w:val="heading 1"/>
    <w:basedOn w:val="Normal"/>
    <w:next w:val="Normal"/>
    <w:link w:val="Heading1Char"/>
    <w:uiPriority w:val="9"/>
    <w:rsid w:val="00320A8D"/>
    <w:pPr>
      <w:keepNext/>
      <w:keepLines/>
      <w:spacing w:before="360" w:after="0"/>
      <w:outlineLvl w:val="0"/>
    </w:pPr>
    <w:rPr>
      <w:rFonts w:ascii="Tahoma" w:eastAsiaTheme="majorEastAsia" w:hAnsi="Tahoma" w:cs="Times New Roman (Headings CS)"/>
      <w:bCs/>
      <w:color w:val="595959" w:themeColor="text2" w:themeTint="A6"/>
      <w:spacing w:val="20"/>
      <w:sz w:val="48"/>
      <w:szCs w:val="28"/>
    </w:rPr>
  </w:style>
  <w:style w:type="paragraph" w:styleId="Heading2">
    <w:name w:val="heading 2"/>
    <w:basedOn w:val="Normal"/>
    <w:next w:val="Normal"/>
    <w:link w:val="Heading2Char"/>
    <w:uiPriority w:val="9"/>
    <w:semiHidden/>
    <w:unhideWhenUsed/>
    <w:qFormat/>
    <w:rsid w:val="00320A8D"/>
    <w:pPr>
      <w:keepNext/>
      <w:keepLines/>
      <w:spacing w:before="120" w:after="0"/>
      <w:outlineLvl w:val="1"/>
    </w:pPr>
    <w:rPr>
      <w:rFonts w:eastAsiaTheme="majorEastAsia" w:cstheme="majorBidi"/>
      <w:b/>
      <w:bCs/>
      <w:color w:val="26664E" w:themeColor="accent1"/>
      <w:sz w:val="28"/>
      <w:szCs w:val="26"/>
    </w:rPr>
  </w:style>
  <w:style w:type="paragraph" w:styleId="Heading3">
    <w:name w:val="heading 3"/>
    <w:basedOn w:val="Normal"/>
    <w:next w:val="Normal"/>
    <w:link w:val="Heading3Char"/>
    <w:uiPriority w:val="9"/>
    <w:semiHidden/>
    <w:unhideWhenUsed/>
    <w:qFormat/>
    <w:rsid w:val="00320A8D"/>
    <w:pPr>
      <w:keepNext/>
      <w:keepLines/>
      <w:spacing w:before="20" w:after="0"/>
      <w:outlineLvl w:val="2"/>
    </w:pPr>
    <w:rPr>
      <w:rFonts w:asciiTheme="majorHAnsi" w:eastAsiaTheme="majorEastAsia" w:hAnsiTheme="majorHAnsi" w:cstheme="majorBidi"/>
      <w:bCs/>
      <w:color w:val="000000" w:themeColor="text2"/>
      <w:spacing w:val="14"/>
      <w:sz w:val="24"/>
    </w:rPr>
  </w:style>
  <w:style w:type="paragraph" w:styleId="Heading4">
    <w:name w:val="heading 4"/>
    <w:basedOn w:val="Normal"/>
    <w:next w:val="Normal"/>
    <w:link w:val="Heading4Char"/>
    <w:uiPriority w:val="9"/>
    <w:semiHidden/>
    <w:unhideWhenUsed/>
    <w:qFormat/>
    <w:rsid w:val="00320A8D"/>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320A8D"/>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320A8D"/>
    <w:pPr>
      <w:keepNext/>
      <w:keepLines/>
      <w:spacing w:before="200" w:after="0"/>
      <w:outlineLvl w:val="5"/>
    </w:pPr>
    <w:rPr>
      <w:rFonts w:asciiTheme="majorHAnsi" w:eastAsiaTheme="majorEastAsia" w:hAnsiTheme="majorHAnsi" w:cstheme="majorBidi"/>
      <w:iCs/>
      <w:color w:val="26664E" w:themeColor="accent1"/>
      <w:sz w:val="22"/>
    </w:rPr>
  </w:style>
  <w:style w:type="paragraph" w:styleId="Heading7">
    <w:name w:val="heading 7"/>
    <w:basedOn w:val="Normal"/>
    <w:next w:val="Normal"/>
    <w:link w:val="Heading7Char"/>
    <w:uiPriority w:val="9"/>
    <w:semiHidden/>
    <w:unhideWhenUsed/>
    <w:qFormat/>
    <w:rsid w:val="00320A8D"/>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320A8D"/>
    <w:pPr>
      <w:keepNext/>
      <w:keepLines/>
      <w:spacing w:before="200" w:after="0"/>
      <w:outlineLvl w:val="7"/>
    </w:pPr>
    <w:rPr>
      <w:rFonts w:asciiTheme="majorHAnsi" w:eastAsiaTheme="majorEastAsia" w:hAnsiTheme="majorHAnsi" w:cstheme="majorBidi"/>
      <w:color w:val="000000"/>
      <w:szCs w:val="20"/>
    </w:rPr>
  </w:style>
  <w:style w:type="paragraph" w:styleId="Heading9">
    <w:name w:val="heading 9"/>
    <w:basedOn w:val="Normal"/>
    <w:next w:val="Normal"/>
    <w:link w:val="Heading9Char"/>
    <w:uiPriority w:val="9"/>
    <w:semiHidden/>
    <w:unhideWhenUsed/>
    <w:qFormat/>
    <w:rsid w:val="00320A8D"/>
    <w:pPr>
      <w:keepNext/>
      <w:keepLines/>
      <w:spacing w:before="200" w:after="0"/>
      <w:outlineLvl w:val="8"/>
    </w:pPr>
    <w:rPr>
      <w:rFonts w:asciiTheme="majorHAnsi" w:eastAsiaTheme="majorEastAsia" w:hAnsiTheme="majorHAnsi" w:cstheme="majorBidi"/>
      <w:i/>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TCoverPageHeading">
    <w:name w:val="VIRT Cover Page Heading"/>
    <w:basedOn w:val="Normal"/>
    <w:next w:val="Normal"/>
    <w:rsid w:val="00713EE0"/>
    <w:rPr>
      <w:rFonts w:asciiTheme="minorHAnsi" w:hAnsiTheme="minorHAnsi"/>
      <w:noProof/>
      <w:color w:val="FFFFFF" w:themeColor="background1"/>
      <w:spacing w:val="20"/>
      <w:sz w:val="64"/>
      <w:lang w:val="en-US"/>
    </w:rPr>
  </w:style>
  <w:style w:type="paragraph" w:customStyle="1" w:styleId="VIRTCoverSubHeading">
    <w:name w:val="VIRT Cover Sub Heading"/>
    <w:basedOn w:val="VIRTCoverPageHeading"/>
    <w:next w:val="Normal"/>
    <w:rsid w:val="00713EE0"/>
    <w:pPr>
      <w:spacing w:before="120"/>
    </w:pPr>
    <w:rPr>
      <w:color w:val="BFBFBF" w:themeColor="background1" w:themeShade="BF"/>
      <w:sz w:val="48"/>
    </w:rPr>
  </w:style>
  <w:style w:type="paragraph" w:customStyle="1" w:styleId="VIRTImprinttext">
    <w:name w:val="VIRT Imprint text"/>
    <w:basedOn w:val="Normal"/>
    <w:rsid w:val="009047EC"/>
    <w:pPr>
      <w:ind w:right="1757"/>
    </w:pPr>
    <w:rPr>
      <w:rFonts w:cs="Arial"/>
      <w:sz w:val="16"/>
      <w:szCs w:val="20"/>
    </w:rPr>
  </w:style>
  <w:style w:type="paragraph" w:customStyle="1" w:styleId="PersonalName">
    <w:name w:val="Personal Name"/>
    <w:basedOn w:val="Title"/>
    <w:rsid w:val="00320A8D"/>
    <w:rPr>
      <w:b/>
      <w:caps/>
      <w:color w:val="000000"/>
      <w:sz w:val="28"/>
      <w:szCs w:val="28"/>
    </w:rPr>
  </w:style>
  <w:style w:type="paragraph" w:styleId="Title">
    <w:name w:val="Title"/>
    <w:basedOn w:val="Normal"/>
    <w:next w:val="Normal"/>
    <w:link w:val="TitleChar"/>
    <w:uiPriority w:val="10"/>
    <w:rsid w:val="00320A8D"/>
    <w:pPr>
      <w:spacing w:after="120"/>
      <w:contextualSpacing/>
    </w:pPr>
    <w:rPr>
      <w:rFonts w:asciiTheme="majorHAnsi" w:eastAsiaTheme="majorEastAsia" w:hAnsiTheme="majorHAnsi" w:cstheme="majorBidi"/>
      <w:color w:val="000000" w:themeColor="text2"/>
      <w:spacing w:val="30"/>
      <w:kern w:val="28"/>
      <w:sz w:val="96"/>
      <w:szCs w:val="52"/>
    </w:rPr>
  </w:style>
  <w:style w:type="character" w:customStyle="1" w:styleId="TitleChar">
    <w:name w:val="Title Char"/>
    <w:basedOn w:val="DefaultParagraphFont"/>
    <w:link w:val="Title"/>
    <w:uiPriority w:val="10"/>
    <w:rsid w:val="00320A8D"/>
    <w:rPr>
      <w:rFonts w:asciiTheme="majorHAnsi" w:eastAsiaTheme="majorEastAsia" w:hAnsiTheme="majorHAnsi" w:cstheme="majorBidi"/>
      <w:b w:val="0"/>
      <w:i w:val="0"/>
      <w:color w:val="000000" w:themeColor="text2"/>
      <w:spacing w:val="30"/>
      <w:kern w:val="28"/>
      <w:sz w:val="96"/>
      <w:szCs w:val="52"/>
    </w:rPr>
  </w:style>
  <w:style w:type="character" w:customStyle="1" w:styleId="Heading1Char">
    <w:name w:val="Heading 1 Char"/>
    <w:basedOn w:val="DefaultParagraphFont"/>
    <w:link w:val="Heading1"/>
    <w:uiPriority w:val="9"/>
    <w:rsid w:val="00320A8D"/>
    <w:rPr>
      <w:rFonts w:ascii="Tahoma" w:eastAsiaTheme="majorEastAsia" w:hAnsi="Tahoma" w:cs="Times New Roman (Headings CS)"/>
      <w:b w:val="0"/>
      <w:bCs/>
      <w:i w:val="0"/>
      <w:color w:val="595959" w:themeColor="text2" w:themeTint="A6"/>
      <w:spacing w:val="20"/>
      <w:sz w:val="48"/>
      <w:szCs w:val="28"/>
    </w:rPr>
  </w:style>
  <w:style w:type="character" w:customStyle="1" w:styleId="Heading2Char">
    <w:name w:val="Heading 2 Char"/>
    <w:basedOn w:val="DefaultParagraphFont"/>
    <w:link w:val="Heading2"/>
    <w:uiPriority w:val="9"/>
    <w:semiHidden/>
    <w:rsid w:val="00320A8D"/>
    <w:rPr>
      <w:rFonts w:ascii="Arial" w:eastAsiaTheme="majorEastAsia" w:hAnsi="Arial" w:cstheme="majorBidi"/>
      <w:b/>
      <w:bCs/>
      <w:i w:val="0"/>
      <w:color w:val="26664E" w:themeColor="accent1"/>
      <w:sz w:val="28"/>
      <w:szCs w:val="26"/>
    </w:rPr>
  </w:style>
  <w:style w:type="character" w:customStyle="1" w:styleId="Heading3Char">
    <w:name w:val="Heading 3 Char"/>
    <w:basedOn w:val="DefaultParagraphFont"/>
    <w:link w:val="Heading3"/>
    <w:uiPriority w:val="9"/>
    <w:semiHidden/>
    <w:rsid w:val="00320A8D"/>
    <w:rPr>
      <w:rFonts w:asciiTheme="majorHAnsi" w:eastAsiaTheme="majorEastAsia" w:hAnsiTheme="majorHAnsi" w:cstheme="majorBidi"/>
      <w:b w:val="0"/>
      <w:bCs/>
      <w:i w:val="0"/>
      <w:color w:val="000000" w:themeColor="text2"/>
      <w:spacing w:val="14"/>
      <w:sz w:val="24"/>
    </w:rPr>
  </w:style>
  <w:style w:type="character" w:customStyle="1" w:styleId="Heading4Char">
    <w:name w:val="Heading 4 Char"/>
    <w:basedOn w:val="DefaultParagraphFont"/>
    <w:link w:val="Heading4"/>
    <w:uiPriority w:val="9"/>
    <w:semiHidden/>
    <w:rsid w:val="00320A8D"/>
    <w:rPr>
      <w:rFonts w:ascii="Arial" w:eastAsiaTheme="majorEastAsia" w:hAnsi="Arial" w:cstheme="majorBidi"/>
      <w:b/>
      <w:bCs/>
      <w:i/>
      <w:iCs/>
      <w:color w:val="000000"/>
      <w:sz w:val="24"/>
    </w:rPr>
  </w:style>
  <w:style w:type="character" w:customStyle="1" w:styleId="Heading5Char">
    <w:name w:val="Heading 5 Char"/>
    <w:basedOn w:val="DefaultParagraphFont"/>
    <w:link w:val="Heading5"/>
    <w:uiPriority w:val="9"/>
    <w:semiHidden/>
    <w:rsid w:val="00320A8D"/>
    <w:rPr>
      <w:rFonts w:asciiTheme="majorHAnsi" w:eastAsiaTheme="majorEastAsia" w:hAnsiTheme="majorHAnsi" w:cstheme="majorBidi"/>
      <w:b w:val="0"/>
      <w:i w:val="0"/>
      <w:color w:val="000000"/>
      <w:sz w:val="20"/>
    </w:rPr>
  </w:style>
  <w:style w:type="character" w:customStyle="1" w:styleId="Heading6Char">
    <w:name w:val="Heading 6 Char"/>
    <w:basedOn w:val="DefaultParagraphFont"/>
    <w:link w:val="Heading6"/>
    <w:uiPriority w:val="9"/>
    <w:semiHidden/>
    <w:rsid w:val="00320A8D"/>
    <w:rPr>
      <w:rFonts w:asciiTheme="majorHAnsi" w:eastAsiaTheme="majorEastAsia" w:hAnsiTheme="majorHAnsi" w:cstheme="majorBidi"/>
      <w:b w:val="0"/>
      <w:i w:val="0"/>
      <w:iCs/>
      <w:color w:val="26664E" w:themeColor="accent1"/>
      <w:sz w:val="20"/>
    </w:rPr>
  </w:style>
  <w:style w:type="character" w:customStyle="1" w:styleId="Heading7Char">
    <w:name w:val="Heading 7 Char"/>
    <w:basedOn w:val="DefaultParagraphFont"/>
    <w:link w:val="Heading7"/>
    <w:uiPriority w:val="9"/>
    <w:semiHidden/>
    <w:rsid w:val="00320A8D"/>
    <w:rPr>
      <w:rFonts w:asciiTheme="majorHAnsi" w:eastAsiaTheme="majorEastAsia" w:hAnsiTheme="majorHAnsi" w:cstheme="majorBidi"/>
      <w:b w:val="0"/>
      <w:i/>
      <w:iCs/>
      <w:color w:val="000000"/>
      <w:sz w:val="20"/>
    </w:rPr>
  </w:style>
  <w:style w:type="character" w:customStyle="1" w:styleId="Heading8Char">
    <w:name w:val="Heading 8 Char"/>
    <w:basedOn w:val="DefaultParagraphFont"/>
    <w:link w:val="Heading8"/>
    <w:uiPriority w:val="9"/>
    <w:semiHidden/>
    <w:rsid w:val="00320A8D"/>
    <w:rPr>
      <w:rFonts w:asciiTheme="majorHAnsi" w:eastAsiaTheme="majorEastAsia" w:hAnsiTheme="majorHAnsi" w:cstheme="majorBidi"/>
      <w:b w:val="0"/>
      <w:i w:val="0"/>
      <w:color w:val="000000"/>
      <w:sz w:val="20"/>
      <w:szCs w:val="20"/>
    </w:rPr>
  </w:style>
  <w:style w:type="character" w:customStyle="1" w:styleId="Heading9Char">
    <w:name w:val="Heading 9 Char"/>
    <w:basedOn w:val="DefaultParagraphFont"/>
    <w:link w:val="Heading9"/>
    <w:uiPriority w:val="9"/>
    <w:semiHidden/>
    <w:rsid w:val="00320A8D"/>
    <w:rPr>
      <w:rFonts w:asciiTheme="majorHAnsi" w:eastAsiaTheme="majorEastAsia" w:hAnsiTheme="majorHAnsi" w:cstheme="majorBidi"/>
      <w:b w:val="0"/>
      <w:i/>
      <w:iCs/>
      <w:color w:val="000000"/>
      <w:sz w:val="20"/>
      <w:szCs w:val="20"/>
    </w:rPr>
  </w:style>
  <w:style w:type="paragraph" w:styleId="Caption">
    <w:name w:val="caption"/>
    <w:aliases w:val="VIRT Caption"/>
    <w:basedOn w:val="Normal"/>
    <w:next w:val="Normal"/>
    <w:uiPriority w:val="35"/>
    <w:unhideWhenUsed/>
    <w:rsid w:val="00624F87"/>
    <w:pPr>
      <w:jc w:val="center"/>
    </w:pPr>
    <w:rPr>
      <w:rFonts w:eastAsiaTheme="minorEastAsia"/>
      <w:bCs/>
      <w:color w:val="007449"/>
      <w:spacing w:val="6"/>
      <w:szCs w:val="18"/>
    </w:rPr>
  </w:style>
  <w:style w:type="paragraph" w:styleId="Subtitle">
    <w:name w:val="Subtitle"/>
    <w:basedOn w:val="Normal"/>
    <w:next w:val="Normal"/>
    <w:link w:val="SubtitleChar"/>
    <w:uiPriority w:val="11"/>
    <w:rsid w:val="00320A8D"/>
    <w:pPr>
      <w:numPr>
        <w:ilvl w:val="1"/>
      </w:numPr>
    </w:pPr>
    <w:rPr>
      <w:rFonts w:eastAsiaTheme="majorEastAsia" w:cstheme="majorBidi"/>
      <w:iCs/>
      <w:color w:val="000000" w:themeColor="text2"/>
      <w:sz w:val="40"/>
      <w:szCs w:val="24"/>
    </w:rPr>
  </w:style>
  <w:style w:type="character" w:customStyle="1" w:styleId="SubtitleChar">
    <w:name w:val="Subtitle Char"/>
    <w:basedOn w:val="DefaultParagraphFont"/>
    <w:link w:val="Subtitle"/>
    <w:uiPriority w:val="11"/>
    <w:rsid w:val="00320A8D"/>
    <w:rPr>
      <w:rFonts w:ascii="Arial" w:eastAsiaTheme="majorEastAsia" w:hAnsi="Arial" w:cstheme="majorBidi"/>
      <w:b w:val="0"/>
      <w:i w:val="0"/>
      <w:iCs/>
      <w:color w:val="000000" w:themeColor="text2"/>
      <w:sz w:val="40"/>
      <w:szCs w:val="24"/>
    </w:rPr>
  </w:style>
  <w:style w:type="character" w:styleId="Strong">
    <w:name w:val="Strong"/>
    <w:basedOn w:val="DefaultParagraphFont"/>
    <w:uiPriority w:val="22"/>
    <w:rsid w:val="00320A8D"/>
    <w:rPr>
      <w:rFonts w:ascii="Arial" w:hAnsi="Arial"/>
      <w:b w:val="0"/>
      <w:bCs/>
      <w:i/>
      <w:color w:val="000000" w:themeColor="text2"/>
      <w:sz w:val="20"/>
    </w:rPr>
  </w:style>
  <w:style w:type="character" w:styleId="Emphasis">
    <w:name w:val="Emphasis"/>
    <w:basedOn w:val="DefaultParagraphFont"/>
    <w:uiPriority w:val="20"/>
    <w:rsid w:val="00320A8D"/>
    <w:rPr>
      <w:rFonts w:ascii="Arial" w:hAnsi="Arial"/>
      <w:b/>
      <w:i/>
      <w:iCs/>
      <w:color w:val="7F7F7F" w:themeColor="text1" w:themeTint="80"/>
      <w:sz w:val="20"/>
    </w:rPr>
  </w:style>
  <w:style w:type="paragraph" w:styleId="NoSpacing">
    <w:name w:val="No Spacing"/>
    <w:link w:val="NoSpacingChar"/>
    <w:uiPriority w:val="1"/>
    <w:rsid w:val="00320A8D"/>
    <w:pPr>
      <w:spacing w:after="0"/>
    </w:pPr>
  </w:style>
  <w:style w:type="character" w:customStyle="1" w:styleId="NoSpacingChar">
    <w:name w:val="No Spacing Char"/>
    <w:basedOn w:val="DefaultParagraphFont"/>
    <w:link w:val="NoSpacing"/>
    <w:uiPriority w:val="1"/>
    <w:rsid w:val="00320A8D"/>
    <w:rPr>
      <w:rFonts w:ascii="Arial" w:hAnsi="Arial"/>
      <w:b w:val="0"/>
      <w:i w:val="0"/>
      <w:color w:val="7F7F7F" w:themeColor="text1" w:themeTint="80"/>
      <w:sz w:val="20"/>
    </w:rPr>
  </w:style>
  <w:style w:type="paragraph" w:styleId="ListParagraph">
    <w:name w:val="List Paragraph"/>
    <w:basedOn w:val="Normal"/>
    <w:link w:val="ListParagraphChar"/>
    <w:uiPriority w:val="34"/>
    <w:qFormat/>
    <w:rsid w:val="009047EC"/>
    <w:pPr>
      <w:ind w:left="288" w:hanging="288"/>
      <w:contextualSpacing/>
    </w:pPr>
  </w:style>
  <w:style w:type="paragraph" w:styleId="Quote">
    <w:name w:val="Quote"/>
    <w:basedOn w:val="Normal"/>
    <w:next w:val="Normal"/>
    <w:link w:val="QuoteChar"/>
    <w:uiPriority w:val="29"/>
    <w:rsid w:val="00320A8D"/>
    <w:pPr>
      <w:spacing w:after="0" w:line="360" w:lineRule="auto"/>
      <w:jc w:val="center"/>
    </w:pPr>
    <w:rPr>
      <w:rFonts w:eastAsiaTheme="minorEastAsia"/>
      <w:b/>
      <w:i/>
      <w:iCs/>
      <w:color w:val="26664E" w:themeColor="accent1"/>
    </w:rPr>
  </w:style>
  <w:style w:type="character" w:customStyle="1" w:styleId="QuoteChar">
    <w:name w:val="Quote Char"/>
    <w:basedOn w:val="DefaultParagraphFont"/>
    <w:link w:val="Quote"/>
    <w:uiPriority w:val="29"/>
    <w:rsid w:val="00320A8D"/>
    <w:rPr>
      <w:rFonts w:ascii="Arial" w:eastAsiaTheme="minorEastAsia" w:hAnsi="Arial"/>
      <w:b/>
      <w:i/>
      <w:iCs/>
      <w:color w:val="26664E" w:themeColor="accent1"/>
      <w:sz w:val="26"/>
    </w:rPr>
  </w:style>
  <w:style w:type="paragraph" w:styleId="IntenseQuote">
    <w:name w:val="Intense Quote"/>
    <w:basedOn w:val="Normal"/>
    <w:next w:val="Normal"/>
    <w:link w:val="IntenseQuoteChar"/>
    <w:uiPriority w:val="30"/>
    <w:rsid w:val="00320A8D"/>
    <w:pPr>
      <w:pBdr>
        <w:top w:val="single" w:sz="36" w:space="8" w:color="26664E" w:themeColor="accent1"/>
        <w:left w:val="single" w:sz="36" w:space="8" w:color="26664E" w:themeColor="accent1"/>
        <w:bottom w:val="single" w:sz="36" w:space="8" w:color="26664E" w:themeColor="accent1"/>
        <w:right w:val="single" w:sz="36" w:space="8" w:color="26664E" w:themeColor="accent1"/>
      </w:pBdr>
      <w:shd w:val="clear" w:color="auto" w:fill="26664E"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sid w:val="00320A8D"/>
    <w:rPr>
      <w:rFonts w:asciiTheme="majorHAnsi" w:eastAsiaTheme="minorEastAsia" w:hAnsiTheme="majorHAnsi"/>
      <w:b w:val="0"/>
      <w:bCs/>
      <w:i w:val="0"/>
      <w:iCs/>
      <w:color w:val="FFFFFF" w:themeColor="background1"/>
      <w:sz w:val="28"/>
      <w:shd w:val="clear" w:color="auto" w:fill="26664E" w:themeFill="accent1"/>
    </w:rPr>
  </w:style>
  <w:style w:type="character" w:styleId="SubtleEmphasis">
    <w:name w:val="Subtle Emphasis"/>
    <w:basedOn w:val="DefaultParagraphFont"/>
    <w:uiPriority w:val="19"/>
    <w:rsid w:val="00320A8D"/>
    <w:rPr>
      <w:rFonts w:ascii="Arial" w:hAnsi="Arial"/>
      <w:b w:val="0"/>
      <w:i/>
      <w:iCs/>
      <w:color w:val="000000"/>
      <w:sz w:val="20"/>
    </w:rPr>
  </w:style>
  <w:style w:type="character" w:styleId="IntenseEmphasis">
    <w:name w:val="Intense Emphasis"/>
    <w:basedOn w:val="DefaultParagraphFont"/>
    <w:uiPriority w:val="21"/>
    <w:rsid w:val="00320A8D"/>
    <w:rPr>
      <w:rFonts w:ascii="Arial" w:hAnsi="Arial"/>
      <w:b/>
      <w:bCs/>
      <w:i/>
      <w:iCs/>
      <w:color w:val="26664E" w:themeColor="accent1"/>
      <w:sz w:val="20"/>
    </w:rPr>
  </w:style>
  <w:style w:type="character" w:styleId="SubtleReference">
    <w:name w:val="Subtle Reference"/>
    <w:basedOn w:val="DefaultParagraphFont"/>
    <w:uiPriority w:val="31"/>
    <w:rsid w:val="00320A8D"/>
    <w:rPr>
      <w:rFonts w:ascii="Arial" w:hAnsi="Arial"/>
      <w:b w:val="0"/>
      <w:i w:val="0"/>
      <w:smallCaps/>
      <w:color w:val="000000"/>
      <w:sz w:val="20"/>
      <w:u w:val="single"/>
    </w:rPr>
  </w:style>
  <w:style w:type="character" w:styleId="IntenseReference">
    <w:name w:val="Intense Reference"/>
    <w:basedOn w:val="DefaultParagraphFont"/>
    <w:uiPriority w:val="32"/>
    <w:rsid w:val="00320A8D"/>
    <w:rPr>
      <w:rFonts w:ascii="Arial" w:hAnsi="Arial"/>
      <w:b w:val="0"/>
      <w:bCs/>
      <w:i w:val="0"/>
      <w:smallCaps/>
      <w:color w:val="26664E" w:themeColor="accent1"/>
      <w:spacing w:val="5"/>
      <w:sz w:val="20"/>
      <w:u w:val="single"/>
    </w:rPr>
  </w:style>
  <w:style w:type="character" w:styleId="BookTitle">
    <w:name w:val="Book Title"/>
    <w:basedOn w:val="DefaultParagraphFont"/>
    <w:uiPriority w:val="33"/>
    <w:rsid w:val="00320A8D"/>
    <w:rPr>
      <w:rFonts w:ascii="Arial" w:hAnsi="Arial"/>
      <w:b/>
      <w:bCs/>
      <w:i w:val="0"/>
      <w:caps/>
      <w:smallCaps w:val="0"/>
      <w:color w:val="000000" w:themeColor="text2"/>
      <w:spacing w:val="10"/>
      <w:sz w:val="20"/>
    </w:rPr>
  </w:style>
  <w:style w:type="paragraph" w:styleId="TOCHeading">
    <w:name w:val="TOC Heading"/>
    <w:basedOn w:val="Heading1"/>
    <w:next w:val="Normal"/>
    <w:uiPriority w:val="39"/>
    <w:unhideWhenUsed/>
    <w:rsid w:val="00A602BE"/>
    <w:pPr>
      <w:spacing w:before="480"/>
      <w:outlineLvl w:val="9"/>
    </w:pPr>
    <w:rPr>
      <w:rFonts w:asciiTheme="majorHAnsi" w:hAnsiTheme="majorHAnsi" w:cstheme="majorBidi"/>
      <w:b/>
      <w:color w:val="1C4C3A" w:themeColor="accent1" w:themeShade="BF"/>
      <w:spacing w:val="0"/>
      <w:sz w:val="28"/>
      <w:lang w:val="en-US"/>
    </w:rPr>
  </w:style>
  <w:style w:type="character" w:styleId="PageNumber">
    <w:name w:val="page number"/>
    <w:basedOn w:val="DefaultParagraphFont"/>
    <w:uiPriority w:val="99"/>
    <w:semiHidden/>
    <w:unhideWhenUsed/>
    <w:rsid w:val="00326932"/>
    <w:rPr>
      <w:rFonts w:ascii="Arial" w:hAnsi="Arial"/>
      <w:b w:val="0"/>
      <w:i w:val="0"/>
      <w:color w:val="7F7F7F" w:themeColor="text1" w:themeTint="80"/>
      <w:sz w:val="20"/>
    </w:rPr>
  </w:style>
  <w:style w:type="paragraph" w:customStyle="1" w:styleId="VIRTBodyText">
    <w:name w:val="VIRT Body Text"/>
    <w:basedOn w:val="Normal"/>
    <w:rsid w:val="00544C50"/>
    <w:pPr>
      <w:spacing w:before="120"/>
    </w:pPr>
    <w:rPr>
      <w:rFonts w:cs="Arial"/>
      <w:noProof/>
      <w:szCs w:val="20"/>
      <w:lang w:val="en-US"/>
    </w:rPr>
  </w:style>
  <w:style w:type="paragraph" w:customStyle="1" w:styleId="VIRTalphanumericallist">
    <w:name w:val="VIRT alphanumerical list"/>
    <w:basedOn w:val="Normal"/>
    <w:qFormat/>
    <w:rsid w:val="00370973"/>
    <w:pPr>
      <w:numPr>
        <w:numId w:val="8"/>
      </w:numPr>
      <w:spacing w:before="0"/>
      <w:contextualSpacing/>
    </w:pPr>
    <w:rPr>
      <w:rFonts w:cs="Arial"/>
      <w:noProof/>
      <w:color w:val="auto"/>
      <w:szCs w:val="20"/>
      <w:lang w:val="en-US"/>
    </w:rPr>
  </w:style>
  <w:style w:type="table" w:styleId="TableGrid">
    <w:name w:val="Table Grid"/>
    <w:basedOn w:val="TableNormal"/>
    <w:uiPriority w:val="59"/>
    <w:rsid w:val="00277C7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THeading2">
    <w:name w:val="VIRT Heading 2"/>
    <w:basedOn w:val="Normal"/>
    <w:link w:val="VIRTHeading2Char"/>
    <w:rsid w:val="009C2AA4"/>
    <w:pPr>
      <w:spacing w:before="0" w:after="120" w:line="240" w:lineRule="auto"/>
      <w:contextualSpacing/>
      <w:jc w:val="left"/>
      <w:outlineLvl w:val="1"/>
    </w:pPr>
    <w:rPr>
      <w:rFonts w:ascii="Rockwell" w:hAnsi="Rockwell" w:cs="Times New Roman (Body CS)"/>
      <w:noProof/>
      <w:color w:val="0F6745" w:themeColor="accent2" w:themeShade="BF"/>
      <w:sz w:val="30"/>
      <w:szCs w:val="30"/>
      <w:lang w:val="en-US"/>
    </w:rPr>
  </w:style>
  <w:style w:type="paragraph" w:customStyle="1" w:styleId="VIRTHeading3">
    <w:name w:val="VIRT Heading 3"/>
    <w:basedOn w:val="Normal"/>
    <w:link w:val="VIRTHeading3Char"/>
    <w:qFormat/>
    <w:rsid w:val="003C1260"/>
    <w:pPr>
      <w:keepNext/>
      <w:spacing w:before="240" w:line="240" w:lineRule="auto"/>
      <w:jc w:val="left"/>
      <w:outlineLvl w:val="2"/>
    </w:pPr>
    <w:rPr>
      <w:rFonts w:asciiTheme="minorHAnsi" w:hAnsiTheme="minorHAnsi" w:cs="Arial"/>
      <w:noProof/>
      <w:color w:val="0F6745" w:themeColor="accent2" w:themeShade="BF"/>
      <w:sz w:val="44"/>
      <w:szCs w:val="44"/>
      <w:lang w:val="en-US"/>
    </w:rPr>
  </w:style>
  <w:style w:type="paragraph" w:customStyle="1" w:styleId="VIRTBreakouttext">
    <w:name w:val="VIRT Breakout text"/>
    <w:basedOn w:val="Normal"/>
    <w:link w:val="VIRTBreakouttextChar"/>
    <w:rsid w:val="009047EC"/>
    <w:pPr>
      <w:tabs>
        <w:tab w:val="center" w:pos="4680"/>
        <w:tab w:val="right" w:pos="9360"/>
      </w:tabs>
      <w:spacing w:before="240"/>
      <w:ind w:left="425"/>
    </w:pPr>
    <w:rPr>
      <w:rFonts w:asciiTheme="minorHAnsi" w:hAnsiTheme="minorHAnsi" w:cs="Times New Roman (Body CS)"/>
      <w:color w:val="0E7650"/>
      <w:sz w:val="24"/>
    </w:rPr>
  </w:style>
  <w:style w:type="character" w:customStyle="1" w:styleId="VIRTBreakouttextChar">
    <w:name w:val="VIRT Breakout text Char"/>
    <w:basedOn w:val="DefaultParagraphFont"/>
    <w:link w:val="VIRTBreakouttext"/>
    <w:rsid w:val="009047EC"/>
    <w:rPr>
      <w:rFonts w:ascii="Arial" w:hAnsi="Arial" w:cs="Times New Roman (Body CS)"/>
      <w:b w:val="0"/>
      <w:i w:val="0"/>
      <w:color w:val="0E7650"/>
      <w:sz w:val="24"/>
    </w:rPr>
  </w:style>
  <w:style w:type="paragraph" w:customStyle="1" w:styleId="VIRTbodyText0">
    <w:name w:val="VIRT body Text"/>
    <w:basedOn w:val="Normal"/>
    <w:rsid w:val="00544C50"/>
    <w:pPr>
      <w:spacing w:before="120"/>
    </w:pPr>
    <w:rPr>
      <w:rFonts w:cs="Arial"/>
      <w:noProof/>
      <w:szCs w:val="20"/>
      <w:lang w:val="en-US"/>
    </w:rPr>
  </w:style>
  <w:style w:type="paragraph" w:customStyle="1" w:styleId="ChapterHeading">
    <w:name w:val="Chapter Heading"/>
    <w:basedOn w:val="VIRTHeading2"/>
    <w:link w:val="ChapterHeadingChar"/>
    <w:autoRedefine/>
    <w:rsid w:val="004D7A9B"/>
    <w:pPr>
      <w:spacing w:after="720"/>
      <w:outlineLvl w:val="0"/>
    </w:pPr>
    <w:rPr>
      <w:color w:val="1C4C3A" w:themeColor="accent1" w:themeShade="BF"/>
    </w:rPr>
  </w:style>
  <w:style w:type="paragraph" w:customStyle="1" w:styleId="VIRTHeading6">
    <w:name w:val="VIRT Heading 6"/>
    <w:basedOn w:val="Normal"/>
    <w:rsid w:val="00713EE0"/>
    <w:pPr>
      <w:outlineLvl w:val="5"/>
    </w:pPr>
    <w:rPr>
      <w:u w:val="single"/>
    </w:rPr>
  </w:style>
  <w:style w:type="paragraph" w:customStyle="1" w:styleId="VIRTHeading4">
    <w:name w:val="VIRT Heading 4"/>
    <w:basedOn w:val="Normal"/>
    <w:autoRedefine/>
    <w:rsid w:val="006255F0"/>
    <w:pPr>
      <w:spacing w:before="0" w:line="240" w:lineRule="auto"/>
      <w:jc w:val="left"/>
      <w:outlineLvl w:val="3"/>
    </w:pPr>
    <w:rPr>
      <w:rFonts w:asciiTheme="minorHAnsi" w:hAnsiTheme="minorHAnsi"/>
      <w:color w:val="148A5D" w:themeColor="accent2"/>
    </w:rPr>
  </w:style>
  <w:style w:type="paragraph" w:customStyle="1" w:styleId="VIRTHeading5">
    <w:name w:val="VIRT Heading 5"/>
    <w:basedOn w:val="Normal"/>
    <w:rsid w:val="00713EE0"/>
    <w:pPr>
      <w:spacing w:after="120"/>
      <w:outlineLvl w:val="4"/>
    </w:pPr>
    <w:rPr>
      <w:rFonts w:cs="Times New Roman (Body CS)"/>
      <w:i/>
      <w:spacing w:val="6"/>
    </w:rPr>
  </w:style>
  <w:style w:type="paragraph" w:customStyle="1" w:styleId="VIRTDotpoints">
    <w:name w:val="VIRT Dot points"/>
    <w:basedOn w:val="ListParagraph"/>
    <w:rsid w:val="001F0C7E"/>
    <w:pPr>
      <w:numPr>
        <w:numId w:val="1"/>
      </w:numPr>
      <w:spacing w:before="120" w:after="120"/>
      <w:ind w:left="425" w:hanging="357"/>
      <w:contextualSpacing w:val="0"/>
    </w:pPr>
    <w:rPr>
      <w:rFonts w:cs="Times New Roman (Body CS)"/>
    </w:rPr>
  </w:style>
  <w:style w:type="table" w:customStyle="1" w:styleId="PlainTable11">
    <w:name w:val="Plain Table 11"/>
    <w:basedOn w:val="TableNormal"/>
    <w:uiPriority w:val="99"/>
    <w:rsid w:val="00277C74"/>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99"/>
    <w:rsid w:val="00277C74"/>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99"/>
    <w:rsid w:val="00277C7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21">
    <w:name w:val="Grid Table 1 Light - Accent 21"/>
    <w:basedOn w:val="TableNormal"/>
    <w:uiPriority w:val="46"/>
    <w:rsid w:val="00277C74"/>
    <w:pPr>
      <w:spacing w:after="0"/>
    </w:pPr>
    <w:tblPr>
      <w:tblStyleRowBandSize w:val="1"/>
      <w:tblStyleColBandSize w:val="1"/>
      <w:tblBorders>
        <w:top w:val="single" w:sz="4" w:space="0" w:color="83EDC4" w:themeColor="accent2" w:themeTint="66"/>
        <w:left w:val="single" w:sz="4" w:space="0" w:color="83EDC4" w:themeColor="accent2" w:themeTint="66"/>
        <w:bottom w:val="single" w:sz="4" w:space="0" w:color="83EDC4" w:themeColor="accent2" w:themeTint="66"/>
        <w:right w:val="single" w:sz="4" w:space="0" w:color="83EDC4" w:themeColor="accent2" w:themeTint="66"/>
        <w:insideH w:val="single" w:sz="4" w:space="0" w:color="83EDC4" w:themeColor="accent2" w:themeTint="66"/>
        <w:insideV w:val="single" w:sz="4" w:space="0" w:color="83EDC4" w:themeColor="accent2" w:themeTint="66"/>
      </w:tblBorders>
    </w:tblPr>
    <w:tblStylePr w:type="firstRow">
      <w:rPr>
        <w:b/>
        <w:bCs/>
      </w:rPr>
      <w:tblPr/>
      <w:tcPr>
        <w:tcBorders>
          <w:bottom w:val="single" w:sz="12" w:space="0" w:color="46E4A7" w:themeColor="accent2" w:themeTint="99"/>
        </w:tcBorders>
      </w:tcPr>
    </w:tblStylePr>
    <w:tblStylePr w:type="lastRow">
      <w:rPr>
        <w:b/>
        <w:bCs/>
      </w:rPr>
      <w:tblPr/>
      <w:tcPr>
        <w:tcBorders>
          <w:top w:val="double" w:sz="2" w:space="0" w:color="46E4A7" w:themeColor="accent2"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277C74"/>
    <w:pPr>
      <w:spacing w:after="0"/>
    </w:pPr>
    <w:tblPr>
      <w:tblStyleRowBandSize w:val="1"/>
      <w:tblStyleColBandSize w:val="1"/>
      <w:tblBorders>
        <w:top w:val="single" w:sz="2" w:space="0" w:color="5DC29C" w:themeColor="accent1" w:themeTint="99"/>
        <w:bottom w:val="single" w:sz="2" w:space="0" w:color="5DC29C" w:themeColor="accent1" w:themeTint="99"/>
        <w:insideH w:val="single" w:sz="2" w:space="0" w:color="5DC29C" w:themeColor="accent1" w:themeTint="99"/>
        <w:insideV w:val="single" w:sz="2" w:space="0" w:color="5DC29C" w:themeColor="accent1" w:themeTint="99"/>
      </w:tblBorders>
    </w:tblPr>
    <w:tblStylePr w:type="firstRow">
      <w:rPr>
        <w:b/>
        <w:bCs/>
      </w:rPr>
      <w:tblPr/>
      <w:tcPr>
        <w:tcBorders>
          <w:top w:val="nil"/>
          <w:bottom w:val="single" w:sz="12" w:space="0" w:color="5DC29C" w:themeColor="accent1" w:themeTint="99"/>
          <w:insideH w:val="nil"/>
          <w:insideV w:val="nil"/>
        </w:tcBorders>
        <w:shd w:val="clear" w:color="auto" w:fill="FFFFFF" w:themeFill="background1"/>
      </w:tcPr>
    </w:tblStylePr>
    <w:tblStylePr w:type="lastRow">
      <w:rPr>
        <w:b/>
        <w:bCs/>
      </w:rPr>
      <w:tblPr/>
      <w:tcPr>
        <w:tcBorders>
          <w:top w:val="double" w:sz="2" w:space="0" w:color="5DC29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EBDE" w:themeFill="accent1" w:themeFillTint="33"/>
      </w:tcPr>
    </w:tblStylePr>
    <w:tblStylePr w:type="band1Horz">
      <w:tblPr/>
      <w:tcPr>
        <w:shd w:val="clear" w:color="auto" w:fill="C9EBDE" w:themeFill="accent1" w:themeFillTint="33"/>
      </w:tcPr>
    </w:tblStylePr>
  </w:style>
  <w:style w:type="table" w:customStyle="1" w:styleId="GridTable2-Accent41">
    <w:name w:val="Grid Table 2 - Accent 41"/>
    <w:basedOn w:val="TableNormal"/>
    <w:uiPriority w:val="47"/>
    <w:rsid w:val="00277C74"/>
    <w:pPr>
      <w:spacing w:after="0"/>
    </w:pPr>
    <w:tblPr>
      <w:tblStyleRowBandSize w:val="1"/>
      <w:tblStyleColBandSize w:val="1"/>
      <w:tblBorders>
        <w:top w:val="single" w:sz="2" w:space="0" w:color="9DB5AF" w:themeColor="accent4" w:themeTint="99"/>
        <w:bottom w:val="single" w:sz="2" w:space="0" w:color="9DB5AF" w:themeColor="accent4" w:themeTint="99"/>
        <w:insideH w:val="single" w:sz="2" w:space="0" w:color="9DB5AF" w:themeColor="accent4" w:themeTint="99"/>
        <w:insideV w:val="single" w:sz="2" w:space="0" w:color="9DB5AF" w:themeColor="accent4" w:themeTint="99"/>
      </w:tblBorders>
    </w:tblPr>
    <w:tblStylePr w:type="firstRow">
      <w:rPr>
        <w:b/>
        <w:bCs/>
      </w:rPr>
      <w:tblPr/>
      <w:tcPr>
        <w:tcBorders>
          <w:top w:val="nil"/>
          <w:bottom w:val="single" w:sz="12" w:space="0" w:color="9DB5AF" w:themeColor="accent4" w:themeTint="99"/>
          <w:insideH w:val="nil"/>
          <w:insideV w:val="nil"/>
        </w:tcBorders>
        <w:shd w:val="clear" w:color="auto" w:fill="FFFFFF" w:themeFill="background1"/>
      </w:tcPr>
    </w:tblStylePr>
    <w:tblStylePr w:type="lastRow">
      <w:rPr>
        <w:b/>
        <w:bCs/>
      </w:rPr>
      <w:tblPr/>
      <w:tcPr>
        <w:tcBorders>
          <w:top w:val="double" w:sz="2" w:space="0" w:color="9DB5A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6E4" w:themeFill="accent4" w:themeFillTint="33"/>
      </w:tcPr>
    </w:tblStylePr>
    <w:tblStylePr w:type="band1Horz">
      <w:tblPr/>
      <w:tcPr>
        <w:shd w:val="clear" w:color="auto" w:fill="DEE6E4" w:themeFill="accent4" w:themeFillTint="33"/>
      </w:tcPr>
    </w:tblStylePr>
  </w:style>
  <w:style w:type="table" w:customStyle="1" w:styleId="GridTable2-Accent21">
    <w:name w:val="Grid Table 2 - Accent 21"/>
    <w:basedOn w:val="TableNormal"/>
    <w:uiPriority w:val="47"/>
    <w:rsid w:val="00277C74"/>
    <w:pPr>
      <w:spacing w:after="0"/>
    </w:pPr>
    <w:tblPr>
      <w:tblStyleRowBandSize w:val="1"/>
      <w:tblStyleColBandSize w:val="1"/>
      <w:tblBorders>
        <w:top w:val="single" w:sz="2" w:space="0" w:color="46E4A7" w:themeColor="accent2" w:themeTint="99"/>
        <w:bottom w:val="single" w:sz="2" w:space="0" w:color="46E4A7" w:themeColor="accent2" w:themeTint="99"/>
        <w:insideH w:val="single" w:sz="2" w:space="0" w:color="46E4A7" w:themeColor="accent2" w:themeTint="99"/>
        <w:insideV w:val="single" w:sz="2" w:space="0" w:color="46E4A7" w:themeColor="accent2" w:themeTint="99"/>
      </w:tblBorders>
    </w:tblPr>
    <w:tcPr>
      <w:tcMar>
        <w:top w:w="57" w:type="dxa"/>
        <w:bottom w:w="28" w:type="dxa"/>
      </w:tcMar>
    </w:tcPr>
    <w:tblStylePr w:type="firstRow">
      <w:pPr>
        <w:wordWrap/>
        <w:spacing w:line="240" w:lineRule="auto"/>
        <w:ind w:leftChars="0" w:left="0" w:rightChars="0" w:right="0" w:firstLineChars="0" w:firstLine="0"/>
        <w:jc w:val="left"/>
      </w:pPr>
      <w:rPr>
        <w:rFonts w:ascii="Arial" w:hAnsi="Arial"/>
        <w:b/>
        <w:bCs/>
        <w:sz w:val="20"/>
      </w:rPr>
      <w:tblPr/>
      <w:tcPr>
        <w:tcBorders>
          <w:top w:val="nil"/>
          <w:bottom w:val="single" w:sz="12" w:space="0" w:color="46E4A7" w:themeColor="accent2" w:themeTint="99"/>
          <w:insideH w:val="nil"/>
          <w:insideV w:val="nil"/>
        </w:tcBorders>
        <w:shd w:val="clear" w:color="auto" w:fill="FFFFFF" w:themeFill="background1"/>
      </w:tcPr>
    </w:tblStylePr>
    <w:tblStylePr w:type="lastRow">
      <w:rPr>
        <w:b/>
        <w:bCs/>
      </w:rPr>
      <w:tblPr/>
      <w:tcPr>
        <w:tcBorders>
          <w:top w:val="double" w:sz="2" w:space="0" w:color="46E4A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6E1" w:themeFill="accent2" w:themeFillTint="33"/>
      </w:tcPr>
    </w:tblStylePr>
    <w:tblStylePr w:type="band1Horz">
      <w:tblPr/>
      <w:tcPr>
        <w:shd w:val="clear" w:color="auto" w:fill="C1F6E1" w:themeFill="accent2" w:themeFillTint="33"/>
      </w:tcPr>
    </w:tblStylePr>
  </w:style>
  <w:style w:type="table" w:customStyle="1" w:styleId="GridTable41">
    <w:name w:val="Grid Table 41"/>
    <w:basedOn w:val="TableNormal"/>
    <w:uiPriority w:val="49"/>
    <w:rsid w:val="00277C74"/>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277C74"/>
    <w:pPr>
      <w:spacing w:after="0"/>
    </w:pPr>
    <w:tblPr>
      <w:tblStyleRowBandSize w:val="1"/>
      <w:tblStyleColBandSize w:val="1"/>
      <w:tblBorders>
        <w:top w:val="single" w:sz="4" w:space="0" w:color="5DC29C" w:themeColor="accent1" w:themeTint="99"/>
        <w:left w:val="single" w:sz="4" w:space="0" w:color="5DC29C" w:themeColor="accent1" w:themeTint="99"/>
        <w:bottom w:val="single" w:sz="4" w:space="0" w:color="5DC29C" w:themeColor="accent1" w:themeTint="99"/>
        <w:right w:val="single" w:sz="4" w:space="0" w:color="5DC29C" w:themeColor="accent1" w:themeTint="99"/>
        <w:insideH w:val="single" w:sz="4" w:space="0" w:color="5DC29C" w:themeColor="accent1" w:themeTint="99"/>
        <w:insideV w:val="single" w:sz="4" w:space="0" w:color="5DC29C" w:themeColor="accent1" w:themeTint="99"/>
      </w:tblBorders>
    </w:tblPr>
    <w:tblStylePr w:type="firstRow">
      <w:rPr>
        <w:b/>
        <w:bCs/>
        <w:color w:val="FFFFFF" w:themeColor="background1"/>
      </w:rPr>
      <w:tblPr/>
      <w:tcPr>
        <w:tcBorders>
          <w:top w:val="single" w:sz="4" w:space="0" w:color="26664E" w:themeColor="accent1"/>
          <w:left w:val="single" w:sz="4" w:space="0" w:color="26664E" w:themeColor="accent1"/>
          <w:bottom w:val="single" w:sz="4" w:space="0" w:color="26664E" w:themeColor="accent1"/>
          <w:right w:val="single" w:sz="4" w:space="0" w:color="26664E" w:themeColor="accent1"/>
          <w:insideH w:val="nil"/>
          <w:insideV w:val="nil"/>
        </w:tcBorders>
        <w:shd w:val="clear" w:color="auto" w:fill="26664E" w:themeFill="accent1"/>
      </w:tcPr>
    </w:tblStylePr>
    <w:tblStylePr w:type="lastRow">
      <w:rPr>
        <w:b/>
        <w:bCs/>
      </w:rPr>
      <w:tblPr/>
      <w:tcPr>
        <w:tcBorders>
          <w:top w:val="double" w:sz="4" w:space="0" w:color="26664E" w:themeColor="accent1"/>
        </w:tcBorders>
      </w:tcPr>
    </w:tblStylePr>
    <w:tblStylePr w:type="firstCol">
      <w:rPr>
        <w:b/>
        <w:bCs/>
      </w:rPr>
    </w:tblStylePr>
    <w:tblStylePr w:type="lastCol">
      <w:rPr>
        <w:b/>
        <w:bCs/>
      </w:rPr>
    </w:tblStylePr>
    <w:tblStylePr w:type="band1Vert">
      <w:tblPr/>
      <w:tcPr>
        <w:shd w:val="clear" w:color="auto" w:fill="C9EBDE" w:themeFill="accent1" w:themeFillTint="33"/>
      </w:tcPr>
    </w:tblStylePr>
    <w:tblStylePr w:type="band1Horz">
      <w:tblPr/>
      <w:tcPr>
        <w:shd w:val="clear" w:color="auto" w:fill="C9EBDE" w:themeFill="accent1" w:themeFillTint="33"/>
      </w:tcPr>
    </w:tblStylePr>
  </w:style>
  <w:style w:type="table" w:customStyle="1" w:styleId="GridTable3-Accent41">
    <w:name w:val="Grid Table 3 - Accent 41"/>
    <w:basedOn w:val="TableNormal"/>
    <w:uiPriority w:val="48"/>
    <w:rsid w:val="00277C74"/>
    <w:pPr>
      <w:spacing w:after="0"/>
    </w:pPr>
    <w:tblPr>
      <w:tblStyleRowBandSize w:val="1"/>
      <w:tblStyleColBandSize w:val="1"/>
      <w:tblBorders>
        <w:top w:val="single" w:sz="4" w:space="0" w:color="9DB5AF" w:themeColor="accent4" w:themeTint="99"/>
        <w:left w:val="single" w:sz="4" w:space="0" w:color="9DB5AF" w:themeColor="accent4" w:themeTint="99"/>
        <w:bottom w:val="single" w:sz="4" w:space="0" w:color="9DB5AF" w:themeColor="accent4" w:themeTint="99"/>
        <w:right w:val="single" w:sz="4" w:space="0" w:color="9DB5AF" w:themeColor="accent4" w:themeTint="99"/>
        <w:insideH w:val="single" w:sz="4" w:space="0" w:color="9DB5AF" w:themeColor="accent4" w:themeTint="99"/>
        <w:insideV w:val="single" w:sz="4" w:space="0" w:color="9DB5A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6E4" w:themeFill="accent4" w:themeFillTint="33"/>
      </w:tcPr>
    </w:tblStylePr>
    <w:tblStylePr w:type="band1Horz">
      <w:tblPr/>
      <w:tcPr>
        <w:shd w:val="clear" w:color="auto" w:fill="DEE6E4" w:themeFill="accent4" w:themeFillTint="33"/>
      </w:tcPr>
    </w:tblStylePr>
    <w:tblStylePr w:type="neCell">
      <w:tblPr/>
      <w:tcPr>
        <w:tcBorders>
          <w:bottom w:val="single" w:sz="4" w:space="0" w:color="9DB5AF" w:themeColor="accent4" w:themeTint="99"/>
        </w:tcBorders>
      </w:tcPr>
    </w:tblStylePr>
    <w:tblStylePr w:type="nwCell">
      <w:tblPr/>
      <w:tcPr>
        <w:tcBorders>
          <w:bottom w:val="single" w:sz="4" w:space="0" w:color="9DB5AF" w:themeColor="accent4" w:themeTint="99"/>
        </w:tcBorders>
      </w:tcPr>
    </w:tblStylePr>
    <w:tblStylePr w:type="seCell">
      <w:tblPr/>
      <w:tcPr>
        <w:tcBorders>
          <w:top w:val="single" w:sz="4" w:space="0" w:color="9DB5AF" w:themeColor="accent4" w:themeTint="99"/>
        </w:tcBorders>
      </w:tcPr>
    </w:tblStylePr>
    <w:tblStylePr w:type="swCell">
      <w:tblPr/>
      <w:tcPr>
        <w:tcBorders>
          <w:top w:val="single" w:sz="4" w:space="0" w:color="9DB5AF" w:themeColor="accent4" w:themeTint="99"/>
        </w:tcBorders>
      </w:tcPr>
    </w:tblStylePr>
  </w:style>
  <w:style w:type="table" w:customStyle="1" w:styleId="GridTable3-Accent21">
    <w:name w:val="Grid Table 3 - Accent 21"/>
    <w:basedOn w:val="TableNormal"/>
    <w:uiPriority w:val="48"/>
    <w:rsid w:val="00277C74"/>
    <w:pPr>
      <w:spacing w:after="0"/>
    </w:pPr>
    <w:tblPr>
      <w:tblStyleRowBandSize w:val="1"/>
      <w:tblStyleColBandSize w:val="1"/>
      <w:tblBorders>
        <w:top w:val="single" w:sz="4" w:space="0" w:color="46E4A7" w:themeColor="accent2" w:themeTint="99"/>
        <w:left w:val="single" w:sz="4" w:space="0" w:color="46E4A7" w:themeColor="accent2" w:themeTint="99"/>
        <w:bottom w:val="single" w:sz="4" w:space="0" w:color="46E4A7" w:themeColor="accent2" w:themeTint="99"/>
        <w:right w:val="single" w:sz="4" w:space="0" w:color="46E4A7" w:themeColor="accent2" w:themeTint="99"/>
        <w:insideH w:val="single" w:sz="4" w:space="0" w:color="46E4A7" w:themeColor="accent2" w:themeTint="99"/>
        <w:insideV w:val="single" w:sz="4" w:space="0" w:color="46E4A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E1" w:themeFill="accent2" w:themeFillTint="33"/>
      </w:tcPr>
    </w:tblStylePr>
    <w:tblStylePr w:type="band1Horz">
      <w:tblPr/>
      <w:tcPr>
        <w:shd w:val="clear" w:color="auto" w:fill="C1F6E1" w:themeFill="accent2" w:themeFillTint="33"/>
      </w:tcPr>
    </w:tblStylePr>
    <w:tblStylePr w:type="neCell">
      <w:tblPr/>
      <w:tcPr>
        <w:tcBorders>
          <w:bottom w:val="single" w:sz="4" w:space="0" w:color="46E4A7" w:themeColor="accent2" w:themeTint="99"/>
        </w:tcBorders>
      </w:tcPr>
    </w:tblStylePr>
    <w:tblStylePr w:type="nwCell">
      <w:tblPr/>
      <w:tcPr>
        <w:tcBorders>
          <w:bottom w:val="single" w:sz="4" w:space="0" w:color="46E4A7" w:themeColor="accent2" w:themeTint="99"/>
        </w:tcBorders>
      </w:tcPr>
    </w:tblStylePr>
    <w:tblStylePr w:type="seCell">
      <w:tblPr/>
      <w:tcPr>
        <w:tcBorders>
          <w:top w:val="single" w:sz="4" w:space="0" w:color="46E4A7" w:themeColor="accent2" w:themeTint="99"/>
        </w:tcBorders>
      </w:tcPr>
    </w:tblStylePr>
    <w:tblStylePr w:type="swCell">
      <w:tblPr/>
      <w:tcPr>
        <w:tcBorders>
          <w:top w:val="single" w:sz="4" w:space="0" w:color="46E4A7" w:themeColor="accent2" w:themeTint="99"/>
        </w:tcBorders>
      </w:tcPr>
    </w:tblStylePr>
  </w:style>
  <w:style w:type="table" w:customStyle="1" w:styleId="GridTable5Dark-Accent11">
    <w:name w:val="Grid Table 5 Dark - Accent 11"/>
    <w:basedOn w:val="TableNormal"/>
    <w:uiPriority w:val="50"/>
    <w:rsid w:val="00277C7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EB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664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664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664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664E" w:themeFill="accent1"/>
      </w:tcPr>
    </w:tblStylePr>
    <w:tblStylePr w:type="band1Vert">
      <w:tblPr/>
      <w:tcPr>
        <w:shd w:val="clear" w:color="auto" w:fill="93D6BD" w:themeFill="accent1" w:themeFillTint="66"/>
      </w:tcPr>
    </w:tblStylePr>
    <w:tblStylePr w:type="band1Horz">
      <w:tblPr/>
      <w:tcPr>
        <w:shd w:val="clear" w:color="auto" w:fill="93D6BD" w:themeFill="accent1" w:themeFillTint="66"/>
      </w:tcPr>
    </w:tblStylePr>
  </w:style>
  <w:style w:type="table" w:customStyle="1" w:styleId="GridTable6Colorful-Accent11">
    <w:name w:val="Grid Table 6 Colorful - Accent 11"/>
    <w:basedOn w:val="TableNormal"/>
    <w:uiPriority w:val="51"/>
    <w:rsid w:val="00277C74"/>
    <w:pPr>
      <w:spacing w:after="0"/>
    </w:pPr>
    <w:rPr>
      <w:color w:val="1C4C3A" w:themeColor="accent1" w:themeShade="BF"/>
    </w:rPr>
    <w:tblPr>
      <w:tblStyleRowBandSize w:val="1"/>
      <w:tblStyleColBandSize w:val="1"/>
      <w:tblBorders>
        <w:top w:val="single" w:sz="4" w:space="0" w:color="5DC29C" w:themeColor="accent1" w:themeTint="99"/>
        <w:left w:val="single" w:sz="4" w:space="0" w:color="5DC29C" w:themeColor="accent1" w:themeTint="99"/>
        <w:bottom w:val="single" w:sz="4" w:space="0" w:color="5DC29C" w:themeColor="accent1" w:themeTint="99"/>
        <w:right w:val="single" w:sz="4" w:space="0" w:color="5DC29C" w:themeColor="accent1" w:themeTint="99"/>
        <w:insideH w:val="single" w:sz="4" w:space="0" w:color="5DC29C" w:themeColor="accent1" w:themeTint="99"/>
        <w:insideV w:val="single" w:sz="4" w:space="0" w:color="5DC29C" w:themeColor="accent1" w:themeTint="99"/>
      </w:tblBorders>
    </w:tblPr>
    <w:tblStylePr w:type="firstRow">
      <w:rPr>
        <w:b/>
        <w:bCs/>
      </w:rPr>
      <w:tblPr/>
      <w:tcPr>
        <w:tcBorders>
          <w:bottom w:val="single" w:sz="12" w:space="0" w:color="5DC29C" w:themeColor="accent1" w:themeTint="99"/>
        </w:tcBorders>
      </w:tcPr>
    </w:tblStylePr>
    <w:tblStylePr w:type="lastRow">
      <w:rPr>
        <w:b/>
        <w:bCs/>
      </w:rPr>
      <w:tblPr/>
      <w:tcPr>
        <w:tcBorders>
          <w:top w:val="double" w:sz="4" w:space="0" w:color="5DC29C" w:themeColor="accent1" w:themeTint="99"/>
        </w:tcBorders>
      </w:tcPr>
    </w:tblStylePr>
    <w:tblStylePr w:type="firstCol">
      <w:rPr>
        <w:b/>
        <w:bCs/>
      </w:rPr>
    </w:tblStylePr>
    <w:tblStylePr w:type="lastCol">
      <w:rPr>
        <w:b/>
        <w:bCs/>
      </w:rPr>
    </w:tblStylePr>
    <w:tblStylePr w:type="band1Vert">
      <w:tblPr/>
      <w:tcPr>
        <w:shd w:val="clear" w:color="auto" w:fill="C9EBDE" w:themeFill="accent1" w:themeFillTint="33"/>
      </w:tcPr>
    </w:tblStylePr>
    <w:tblStylePr w:type="band1Horz">
      <w:tblPr/>
      <w:tcPr>
        <w:shd w:val="clear" w:color="auto" w:fill="C9EBDE" w:themeFill="accent1" w:themeFillTint="33"/>
      </w:tcPr>
    </w:tblStylePr>
  </w:style>
  <w:style w:type="table" w:customStyle="1" w:styleId="GridTable1Light-Accent11">
    <w:name w:val="Grid Table 1 Light - Accent 11"/>
    <w:basedOn w:val="TableNormal"/>
    <w:uiPriority w:val="46"/>
    <w:rsid w:val="00277C74"/>
    <w:pPr>
      <w:spacing w:after="0"/>
    </w:pPr>
    <w:tblPr>
      <w:tblStyleRowBandSize w:val="1"/>
      <w:tblStyleColBandSize w:val="1"/>
      <w:tblBorders>
        <w:top w:val="single" w:sz="4" w:space="0" w:color="93D6BD" w:themeColor="accent1" w:themeTint="66"/>
        <w:left w:val="single" w:sz="4" w:space="0" w:color="93D6BD" w:themeColor="accent1" w:themeTint="66"/>
        <w:bottom w:val="single" w:sz="4" w:space="0" w:color="93D6BD" w:themeColor="accent1" w:themeTint="66"/>
        <w:right w:val="single" w:sz="4" w:space="0" w:color="93D6BD" w:themeColor="accent1" w:themeTint="66"/>
        <w:insideH w:val="single" w:sz="4" w:space="0" w:color="93D6BD" w:themeColor="accent1" w:themeTint="66"/>
        <w:insideV w:val="single" w:sz="4" w:space="0" w:color="93D6BD" w:themeColor="accent1" w:themeTint="66"/>
      </w:tblBorders>
    </w:tblPr>
    <w:tblStylePr w:type="firstRow">
      <w:rPr>
        <w:b/>
        <w:bCs/>
      </w:rPr>
      <w:tblPr/>
      <w:tcPr>
        <w:tcBorders>
          <w:bottom w:val="single" w:sz="12" w:space="0" w:color="5DC29C" w:themeColor="accent1" w:themeTint="99"/>
        </w:tcBorders>
      </w:tcPr>
    </w:tblStylePr>
    <w:tblStylePr w:type="lastRow">
      <w:rPr>
        <w:b/>
        <w:bCs/>
      </w:rPr>
      <w:tblPr/>
      <w:tcPr>
        <w:tcBorders>
          <w:top w:val="double" w:sz="2" w:space="0" w:color="5DC29C" w:themeColor="accent1" w:themeTint="99"/>
        </w:tcBorders>
      </w:tcPr>
    </w:tblStylePr>
    <w:tblStylePr w:type="firstCol">
      <w:rPr>
        <w:b/>
        <w:bCs/>
      </w:rPr>
    </w:tblStylePr>
    <w:tblStylePr w:type="lastCol">
      <w:rPr>
        <w:b/>
        <w:bCs/>
      </w:rPr>
    </w:tblStylePr>
  </w:style>
  <w:style w:type="paragraph" w:styleId="TOC2">
    <w:name w:val="toc 2"/>
    <w:aliases w:val="TOC 2 VIRT"/>
    <w:basedOn w:val="Normal"/>
    <w:next w:val="Normal"/>
    <w:autoRedefine/>
    <w:uiPriority w:val="39"/>
    <w:unhideWhenUsed/>
    <w:rsid w:val="002D18BF"/>
    <w:pPr>
      <w:tabs>
        <w:tab w:val="right" w:leader="dot" w:pos="9622"/>
      </w:tabs>
      <w:spacing w:after="120"/>
      <w:ind w:left="198"/>
    </w:pPr>
    <w:rPr>
      <w:iCs/>
      <w:noProof/>
      <w:szCs w:val="20"/>
    </w:rPr>
  </w:style>
  <w:style w:type="table" w:customStyle="1" w:styleId="PlainTable21">
    <w:name w:val="Plain Table 21"/>
    <w:basedOn w:val="TableNormal"/>
    <w:uiPriority w:val="99"/>
    <w:rsid w:val="00277C74"/>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Accent61">
    <w:name w:val="Grid Table 1 Light - Accent 61"/>
    <w:basedOn w:val="TableNormal"/>
    <w:uiPriority w:val="46"/>
    <w:rsid w:val="00277C74"/>
    <w:pPr>
      <w:spacing w:after="0"/>
    </w:p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277C74"/>
    <w:pPr>
      <w:spacing w:after="0"/>
    </w:pPr>
    <w:tblPr>
      <w:tblStyleRowBandSize w:val="1"/>
    </w:tblPr>
    <w:tblStylePr w:type="lastRow">
      <w:rPr>
        <w:rFonts w:ascii="Arial" w:hAnsi="Arial"/>
        <w:b/>
      </w:rPr>
    </w:tblStylePr>
    <w:tblStylePr w:type="band1Horz">
      <w:rPr>
        <w:rFonts w:ascii="Arial" w:hAnsi="Arial"/>
        <w:sz w:val="20"/>
      </w:rPr>
    </w:tblStylePr>
  </w:style>
  <w:style w:type="table" w:customStyle="1" w:styleId="TableGridLight1">
    <w:name w:val="Table Grid Light1"/>
    <w:basedOn w:val="TableNormal"/>
    <w:uiPriority w:val="99"/>
    <w:rsid w:val="00277C74"/>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1">
    <w:name w:val="Plain Table 41"/>
    <w:basedOn w:val="TableNormal"/>
    <w:uiPriority w:val="99"/>
    <w:rsid w:val="00277C74"/>
    <w:pPr>
      <w:spacing w:after="0"/>
    </w:pPr>
    <w:tblPr>
      <w:tblStyleRowBandSize w:val="1"/>
      <w:tblStyleColBandSize w:val="1"/>
    </w:tblPr>
    <w:tblStylePr w:type="firstRow">
      <w:rPr>
        <w:rFonts w:ascii="Arial" w:hAnsi="Arial"/>
        <w:b w:val="0"/>
        <w:bCs/>
        <w:color w:val="007449"/>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yle2">
    <w:name w:val="Style2"/>
    <w:basedOn w:val="TableNormal"/>
    <w:uiPriority w:val="99"/>
    <w:rsid w:val="00277C74"/>
    <w:pPr>
      <w:spacing w:after="0"/>
    </w:pPr>
    <w:rPr>
      <w:rFonts w:ascii="Arial" w:hAnsi="Arial"/>
      <w:sz w:val="20"/>
    </w:rPr>
    <w:tblPr/>
  </w:style>
  <w:style w:type="table" w:customStyle="1" w:styleId="VIRTTablestyle">
    <w:name w:val="VIRT Table style"/>
    <w:basedOn w:val="TableNormal"/>
    <w:uiPriority w:val="99"/>
    <w:rsid w:val="00785818"/>
    <w:pPr>
      <w:spacing w:after="0"/>
    </w:pPr>
    <w:rPr>
      <w:rFonts w:ascii="Arial" w:hAnsi="Arial"/>
      <w:sz w:val="20"/>
    </w:rPr>
    <w:tblPr>
      <w:tblStyleRowBandSize w:val="1"/>
      <w:tblBorders>
        <w:top w:val="single" w:sz="2" w:space="0" w:color="BFBFBF" w:themeColor="background1" w:themeShade="BF"/>
        <w:bottom w:val="single" w:sz="2" w:space="0" w:color="BFBFBF" w:themeColor="background1" w:themeShade="BF"/>
        <w:insideH w:val="single" w:sz="2" w:space="0" w:color="BFBFBF" w:themeColor="background1" w:themeShade="BF"/>
      </w:tblBorders>
    </w:tblPr>
    <w:tcPr>
      <w:tcMar>
        <w:top w:w="57" w:type="dxa"/>
      </w:tcMar>
    </w:tcPr>
    <w:tblStylePr w:type="firstRow">
      <w:pPr>
        <w:wordWrap/>
        <w:spacing w:line="240" w:lineRule="auto"/>
        <w:jc w:val="left"/>
      </w:pPr>
      <w:rPr>
        <w:rFonts w:ascii="Arial" w:hAnsi="Arial"/>
        <w:b/>
      </w:rPr>
    </w:tblStylePr>
    <w:tblStylePr w:type="firstCol">
      <w:rPr>
        <w:rFonts w:ascii="Arial" w:hAnsi="Arial"/>
        <w:b/>
      </w:rPr>
    </w:tblStylePr>
    <w:tblStylePr w:type="band1Horz">
      <w:tblPr/>
      <w:tcPr>
        <w:shd w:val="clear" w:color="auto" w:fill="F2F2F2" w:themeFill="background1" w:themeFillShade="F2"/>
      </w:tcPr>
    </w:tblStylePr>
  </w:style>
  <w:style w:type="paragraph" w:styleId="TOC1">
    <w:name w:val="toc 1"/>
    <w:aliases w:val="TOC 1 VIRT"/>
    <w:basedOn w:val="Normal"/>
    <w:next w:val="Normal"/>
    <w:autoRedefine/>
    <w:uiPriority w:val="39"/>
    <w:unhideWhenUsed/>
    <w:rsid w:val="00EF32AE"/>
    <w:pPr>
      <w:tabs>
        <w:tab w:val="right" w:leader="dot" w:pos="9622"/>
      </w:tabs>
      <w:spacing w:before="240" w:after="120" w:line="360" w:lineRule="auto"/>
    </w:pPr>
    <w:rPr>
      <w:b/>
      <w:bCs/>
      <w:szCs w:val="20"/>
    </w:rPr>
  </w:style>
  <w:style w:type="paragraph" w:styleId="TOC3">
    <w:name w:val="toc 3"/>
    <w:aliases w:val="TOC 3 VIRT"/>
    <w:basedOn w:val="Normal"/>
    <w:next w:val="Normal"/>
    <w:autoRedefine/>
    <w:uiPriority w:val="39"/>
    <w:unhideWhenUsed/>
    <w:rsid w:val="004E1C50"/>
    <w:pPr>
      <w:tabs>
        <w:tab w:val="right" w:leader="dot" w:pos="9622"/>
      </w:tabs>
      <w:spacing w:before="120" w:after="120"/>
      <w:ind w:left="403"/>
    </w:pPr>
    <w:rPr>
      <w:szCs w:val="20"/>
    </w:rPr>
  </w:style>
  <w:style w:type="paragraph" w:styleId="TOC4">
    <w:name w:val="toc 4"/>
    <w:basedOn w:val="Normal"/>
    <w:next w:val="Normal"/>
    <w:autoRedefine/>
    <w:uiPriority w:val="39"/>
    <w:unhideWhenUsed/>
    <w:rsid w:val="00A602BE"/>
    <w:pPr>
      <w:spacing w:after="0"/>
      <w:ind w:left="600"/>
    </w:pPr>
    <w:rPr>
      <w:rFonts w:asciiTheme="minorHAnsi" w:hAnsiTheme="minorHAnsi"/>
      <w:szCs w:val="20"/>
    </w:rPr>
  </w:style>
  <w:style w:type="paragraph" w:styleId="TOC5">
    <w:name w:val="toc 5"/>
    <w:basedOn w:val="Normal"/>
    <w:next w:val="Normal"/>
    <w:autoRedefine/>
    <w:uiPriority w:val="39"/>
    <w:unhideWhenUsed/>
    <w:rsid w:val="00A602BE"/>
    <w:pPr>
      <w:spacing w:after="0"/>
      <w:ind w:left="800"/>
    </w:pPr>
    <w:rPr>
      <w:rFonts w:asciiTheme="minorHAnsi" w:hAnsiTheme="minorHAnsi"/>
      <w:szCs w:val="20"/>
    </w:rPr>
  </w:style>
  <w:style w:type="paragraph" w:styleId="TOC6">
    <w:name w:val="toc 6"/>
    <w:basedOn w:val="Normal"/>
    <w:next w:val="Normal"/>
    <w:autoRedefine/>
    <w:uiPriority w:val="39"/>
    <w:unhideWhenUsed/>
    <w:rsid w:val="00A602BE"/>
    <w:pPr>
      <w:spacing w:after="0"/>
      <w:ind w:left="1000"/>
    </w:pPr>
    <w:rPr>
      <w:rFonts w:asciiTheme="minorHAnsi" w:hAnsiTheme="minorHAnsi"/>
      <w:szCs w:val="20"/>
    </w:rPr>
  </w:style>
  <w:style w:type="paragraph" w:styleId="TOC7">
    <w:name w:val="toc 7"/>
    <w:basedOn w:val="Normal"/>
    <w:next w:val="Normal"/>
    <w:autoRedefine/>
    <w:uiPriority w:val="39"/>
    <w:unhideWhenUsed/>
    <w:rsid w:val="00A602BE"/>
    <w:pPr>
      <w:spacing w:after="0"/>
      <w:ind w:left="1200"/>
    </w:pPr>
    <w:rPr>
      <w:rFonts w:asciiTheme="minorHAnsi" w:hAnsiTheme="minorHAnsi"/>
      <w:szCs w:val="20"/>
    </w:rPr>
  </w:style>
  <w:style w:type="paragraph" w:styleId="TOC8">
    <w:name w:val="toc 8"/>
    <w:basedOn w:val="Normal"/>
    <w:next w:val="Normal"/>
    <w:autoRedefine/>
    <w:uiPriority w:val="39"/>
    <w:unhideWhenUsed/>
    <w:rsid w:val="00A602BE"/>
    <w:pPr>
      <w:spacing w:after="0"/>
      <w:ind w:left="1400"/>
    </w:pPr>
    <w:rPr>
      <w:rFonts w:asciiTheme="minorHAnsi" w:hAnsiTheme="minorHAnsi"/>
      <w:szCs w:val="20"/>
    </w:rPr>
  </w:style>
  <w:style w:type="paragraph" w:styleId="TOC9">
    <w:name w:val="toc 9"/>
    <w:basedOn w:val="Normal"/>
    <w:next w:val="Normal"/>
    <w:autoRedefine/>
    <w:uiPriority w:val="39"/>
    <w:unhideWhenUsed/>
    <w:rsid w:val="00A602BE"/>
    <w:pPr>
      <w:spacing w:after="0"/>
      <w:ind w:left="1600"/>
    </w:pPr>
    <w:rPr>
      <w:rFonts w:asciiTheme="minorHAnsi" w:hAnsiTheme="minorHAnsi"/>
      <w:szCs w:val="20"/>
    </w:rPr>
  </w:style>
  <w:style w:type="character" w:styleId="Hyperlink">
    <w:name w:val="Hyperlink"/>
    <w:basedOn w:val="DefaultParagraphFont"/>
    <w:uiPriority w:val="99"/>
    <w:unhideWhenUsed/>
    <w:rsid w:val="00A602BE"/>
    <w:rPr>
      <w:color w:val="5F5F5F" w:themeColor="hyperlink"/>
      <w:u w:val="single"/>
    </w:rPr>
  </w:style>
  <w:style w:type="paragraph" w:styleId="BalloonText">
    <w:name w:val="Balloon Text"/>
    <w:basedOn w:val="Normal"/>
    <w:link w:val="BalloonTextChar"/>
    <w:uiPriority w:val="99"/>
    <w:semiHidden/>
    <w:unhideWhenUsed/>
    <w:rsid w:val="00D169A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9A3"/>
    <w:rPr>
      <w:rFonts w:ascii="Tahoma" w:hAnsi="Tahoma" w:cs="Tahoma"/>
      <w:color w:val="7F7F7F" w:themeColor="text1" w:themeTint="80"/>
      <w:sz w:val="16"/>
      <w:szCs w:val="16"/>
    </w:rPr>
  </w:style>
  <w:style w:type="paragraph" w:styleId="Footer">
    <w:name w:val="footer"/>
    <w:basedOn w:val="Normal"/>
    <w:link w:val="FooterChar"/>
    <w:uiPriority w:val="99"/>
    <w:unhideWhenUsed/>
    <w:rsid w:val="00713EE0"/>
    <w:pPr>
      <w:tabs>
        <w:tab w:val="center" w:pos="4513"/>
        <w:tab w:val="right" w:pos="9026"/>
      </w:tabs>
      <w:spacing w:after="0"/>
    </w:pPr>
  </w:style>
  <w:style w:type="character" w:customStyle="1" w:styleId="FooterChar">
    <w:name w:val="Footer Char"/>
    <w:basedOn w:val="DefaultParagraphFont"/>
    <w:link w:val="Footer"/>
    <w:uiPriority w:val="99"/>
    <w:rsid w:val="00713EE0"/>
    <w:rPr>
      <w:rFonts w:ascii="Arial" w:hAnsi="Arial"/>
      <w:color w:val="7F7F7F" w:themeColor="text1" w:themeTint="80"/>
      <w:sz w:val="20"/>
    </w:rPr>
  </w:style>
  <w:style w:type="paragraph" w:styleId="Header">
    <w:name w:val="header"/>
    <w:basedOn w:val="Normal"/>
    <w:link w:val="HeaderChar"/>
    <w:uiPriority w:val="99"/>
    <w:unhideWhenUsed/>
    <w:rsid w:val="00713EE0"/>
    <w:pPr>
      <w:tabs>
        <w:tab w:val="center" w:pos="4513"/>
        <w:tab w:val="right" w:pos="9026"/>
      </w:tabs>
      <w:spacing w:after="0"/>
    </w:pPr>
  </w:style>
  <w:style w:type="character" w:customStyle="1" w:styleId="HeaderChar">
    <w:name w:val="Header Char"/>
    <w:basedOn w:val="DefaultParagraphFont"/>
    <w:link w:val="Header"/>
    <w:uiPriority w:val="99"/>
    <w:rsid w:val="00713EE0"/>
    <w:rPr>
      <w:rFonts w:ascii="Arial" w:hAnsi="Arial"/>
      <w:color w:val="7F7F7F" w:themeColor="text1" w:themeTint="80"/>
      <w:sz w:val="20"/>
    </w:rPr>
  </w:style>
  <w:style w:type="paragraph" w:styleId="TableofFigures">
    <w:name w:val="table of figures"/>
    <w:basedOn w:val="Normal"/>
    <w:next w:val="Normal"/>
    <w:uiPriority w:val="99"/>
    <w:unhideWhenUsed/>
    <w:rsid w:val="00573DCC"/>
    <w:pPr>
      <w:spacing w:after="0"/>
    </w:pPr>
  </w:style>
  <w:style w:type="paragraph" w:customStyle="1" w:styleId="VIRTContentsTitle">
    <w:name w:val="VIRT Contents Title"/>
    <w:basedOn w:val="ChapterHeading"/>
    <w:next w:val="Normal"/>
    <w:link w:val="VIRTContentsTitleChar"/>
    <w:qFormat/>
    <w:rsid w:val="00F00A5F"/>
    <w:pPr>
      <w:outlineLvl w:val="9"/>
    </w:pPr>
    <w:rPr>
      <w:lang w:val="en-AU" w:eastAsia="en-AU"/>
    </w:rPr>
  </w:style>
  <w:style w:type="paragraph" w:styleId="FootnoteText">
    <w:name w:val="footnote text"/>
    <w:basedOn w:val="Normal"/>
    <w:link w:val="FootnoteTextChar"/>
    <w:uiPriority w:val="99"/>
    <w:semiHidden/>
    <w:unhideWhenUsed/>
    <w:qFormat/>
    <w:rsid w:val="0060268C"/>
    <w:pPr>
      <w:spacing w:after="0" w:line="240" w:lineRule="auto"/>
    </w:pPr>
    <w:rPr>
      <w:sz w:val="18"/>
      <w:szCs w:val="20"/>
    </w:rPr>
  </w:style>
  <w:style w:type="character" w:customStyle="1" w:styleId="VIRTHeading2Char">
    <w:name w:val="VIRT Heading 2 Char"/>
    <w:basedOn w:val="DefaultParagraphFont"/>
    <w:link w:val="VIRTHeading2"/>
    <w:rsid w:val="009C2AA4"/>
    <w:rPr>
      <w:rFonts w:ascii="Rockwell" w:hAnsi="Rockwell" w:cs="Times New Roman (Body CS)"/>
      <w:noProof/>
      <w:color w:val="0F6745" w:themeColor="accent2" w:themeShade="BF"/>
      <w:sz w:val="30"/>
      <w:szCs w:val="30"/>
      <w:lang w:val="en-US"/>
    </w:rPr>
  </w:style>
  <w:style w:type="character" w:customStyle="1" w:styleId="ChapterHeadingChar">
    <w:name w:val="Chapter Heading Char"/>
    <w:basedOn w:val="VIRTHeading2Char"/>
    <w:link w:val="ChapterHeading"/>
    <w:rsid w:val="004D7A9B"/>
    <w:rPr>
      <w:rFonts w:ascii="Rockwell" w:hAnsi="Rockwell" w:cs="Times New Roman (Body CS)"/>
      <w:noProof/>
      <w:color w:val="1C4C3A" w:themeColor="accent1" w:themeShade="BF"/>
      <w:sz w:val="30"/>
      <w:szCs w:val="30"/>
      <w:vertAlign w:val="subscript"/>
      <w:lang w:val="en-US"/>
    </w:rPr>
  </w:style>
  <w:style w:type="character" w:customStyle="1" w:styleId="VIRTContentsTitleChar">
    <w:name w:val="VIRT Contents Title Char"/>
    <w:basedOn w:val="ChapterHeadingChar"/>
    <w:link w:val="VIRTContentsTitle"/>
    <w:rsid w:val="00F00A5F"/>
    <w:rPr>
      <w:rFonts w:ascii="Rockwell" w:hAnsi="Rockwell" w:cs="Times New Roman (Body CS)"/>
      <w:noProof/>
      <w:color w:val="26664E" w:themeColor="accent1"/>
      <w:sz w:val="56"/>
      <w:szCs w:val="72"/>
      <w:vertAlign w:val="subscript"/>
      <w:lang w:val="en-US" w:eastAsia="en-AU"/>
    </w:rPr>
  </w:style>
  <w:style w:type="character" w:customStyle="1" w:styleId="FootnoteTextChar">
    <w:name w:val="Footnote Text Char"/>
    <w:basedOn w:val="DefaultParagraphFont"/>
    <w:link w:val="FootnoteText"/>
    <w:uiPriority w:val="99"/>
    <w:semiHidden/>
    <w:rsid w:val="0060268C"/>
    <w:rPr>
      <w:rFonts w:ascii="Arial" w:hAnsi="Arial"/>
      <w:color w:val="7F7F7F" w:themeColor="text1" w:themeTint="80"/>
      <w:sz w:val="18"/>
      <w:szCs w:val="20"/>
    </w:rPr>
  </w:style>
  <w:style w:type="character" w:styleId="FootnoteReference">
    <w:name w:val="footnote reference"/>
    <w:basedOn w:val="DefaultParagraphFont"/>
    <w:uiPriority w:val="99"/>
    <w:semiHidden/>
    <w:unhideWhenUsed/>
    <w:rsid w:val="0060268C"/>
    <w:rPr>
      <w:vertAlign w:val="superscript"/>
    </w:rPr>
  </w:style>
  <w:style w:type="table" w:styleId="MediumGrid3-Accent1">
    <w:name w:val="Medium Grid 3 Accent 1"/>
    <w:basedOn w:val="TableNormal"/>
    <w:uiPriority w:val="69"/>
    <w:rsid w:val="00747715"/>
    <w:pPr>
      <w:spacing w:after="0"/>
    </w:p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E6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664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664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664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664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8CDA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8CDAD" w:themeFill="accent1" w:themeFillTint="7F"/>
      </w:tcPr>
    </w:tblStylePr>
  </w:style>
  <w:style w:type="table" w:styleId="GridTable3-Accent3">
    <w:name w:val="Grid Table 3 Accent 3"/>
    <w:basedOn w:val="TableNormal"/>
    <w:uiPriority w:val="48"/>
    <w:rsid w:val="00253076"/>
    <w:pPr>
      <w:spacing w:after="0"/>
    </w:pPr>
    <w:tblPr>
      <w:tblStyleRowBandSize w:val="1"/>
      <w:tblStyleColBandSize w:val="1"/>
      <w:tblBorders>
        <w:top w:val="single" w:sz="4" w:space="0" w:color="A9D5B5" w:themeColor="accent3" w:themeTint="99"/>
        <w:left w:val="single" w:sz="4" w:space="0" w:color="A9D5B5" w:themeColor="accent3" w:themeTint="99"/>
        <w:bottom w:val="single" w:sz="4" w:space="0" w:color="A9D5B5" w:themeColor="accent3" w:themeTint="99"/>
        <w:right w:val="single" w:sz="4" w:space="0" w:color="A9D5B5" w:themeColor="accent3" w:themeTint="99"/>
        <w:insideH w:val="single" w:sz="4" w:space="0" w:color="A9D5B5" w:themeColor="accent3" w:themeTint="99"/>
        <w:insideV w:val="single" w:sz="4" w:space="0" w:color="A9D5B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F1E6" w:themeFill="accent3" w:themeFillTint="33"/>
      </w:tcPr>
    </w:tblStylePr>
    <w:tblStylePr w:type="band1Horz">
      <w:tblPr/>
      <w:tcPr>
        <w:shd w:val="clear" w:color="auto" w:fill="E2F1E6" w:themeFill="accent3" w:themeFillTint="33"/>
      </w:tcPr>
    </w:tblStylePr>
    <w:tblStylePr w:type="neCell">
      <w:tblPr/>
      <w:tcPr>
        <w:tcBorders>
          <w:bottom w:val="single" w:sz="4" w:space="0" w:color="A9D5B5" w:themeColor="accent3" w:themeTint="99"/>
        </w:tcBorders>
      </w:tcPr>
    </w:tblStylePr>
    <w:tblStylePr w:type="nwCell">
      <w:tblPr/>
      <w:tcPr>
        <w:tcBorders>
          <w:bottom w:val="single" w:sz="4" w:space="0" w:color="A9D5B5" w:themeColor="accent3" w:themeTint="99"/>
        </w:tcBorders>
      </w:tcPr>
    </w:tblStylePr>
    <w:tblStylePr w:type="seCell">
      <w:tblPr/>
      <w:tcPr>
        <w:tcBorders>
          <w:top w:val="single" w:sz="4" w:space="0" w:color="A9D5B5" w:themeColor="accent3" w:themeTint="99"/>
        </w:tcBorders>
      </w:tcPr>
    </w:tblStylePr>
    <w:tblStylePr w:type="swCell">
      <w:tblPr/>
      <w:tcPr>
        <w:tcBorders>
          <w:top w:val="single" w:sz="4" w:space="0" w:color="A9D5B5" w:themeColor="accent3" w:themeTint="99"/>
        </w:tcBorders>
      </w:tcPr>
    </w:tblStylePr>
  </w:style>
  <w:style w:type="table" w:styleId="GridTable6Colorful-Accent3">
    <w:name w:val="Grid Table 6 Colorful Accent 3"/>
    <w:basedOn w:val="TableNormal"/>
    <w:uiPriority w:val="51"/>
    <w:rsid w:val="00253076"/>
    <w:pPr>
      <w:spacing w:after="0"/>
    </w:pPr>
    <w:rPr>
      <w:color w:val="48965E" w:themeColor="accent3" w:themeShade="BF"/>
    </w:rPr>
    <w:tblPr>
      <w:tblStyleRowBandSize w:val="1"/>
      <w:tblStyleColBandSize w:val="1"/>
      <w:tblBorders>
        <w:top w:val="single" w:sz="4" w:space="0" w:color="A9D5B5" w:themeColor="accent3" w:themeTint="99"/>
        <w:left w:val="single" w:sz="4" w:space="0" w:color="A9D5B5" w:themeColor="accent3" w:themeTint="99"/>
        <w:bottom w:val="single" w:sz="4" w:space="0" w:color="A9D5B5" w:themeColor="accent3" w:themeTint="99"/>
        <w:right w:val="single" w:sz="4" w:space="0" w:color="A9D5B5" w:themeColor="accent3" w:themeTint="99"/>
        <w:insideH w:val="single" w:sz="4" w:space="0" w:color="A9D5B5" w:themeColor="accent3" w:themeTint="99"/>
        <w:insideV w:val="single" w:sz="4" w:space="0" w:color="A9D5B5" w:themeColor="accent3" w:themeTint="99"/>
      </w:tblBorders>
    </w:tblPr>
    <w:tblStylePr w:type="firstRow">
      <w:rPr>
        <w:b/>
        <w:bCs/>
      </w:rPr>
      <w:tblPr/>
      <w:tcPr>
        <w:tcBorders>
          <w:bottom w:val="single" w:sz="12" w:space="0" w:color="A9D5B5" w:themeColor="accent3" w:themeTint="99"/>
        </w:tcBorders>
      </w:tcPr>
    </w:tblStylePr>
    <w:tblStylePr w:type="lastRow">
      <w:rPr>
        <w:b/>
        <w:bCs/>
      </w:rPr>
      <w:tblPr/>
      <w:tcPr>
        <w:tcBorders>
          <w:top w:val="double" w:sz="4" w:space="0" w:color="A9D5B5" w:themeColor="accent3" w:themeTint="99"/>
        </w:tcBorders>
      </w:tcPr>
    </w:tblStylePr>
    <w:tblStylePr w:type="firstCol">
      <w:rPr>
        <w:b/>
        <w:bCs/>
      </w:rPr>
    </w:tblStylePr>
    <w:tblStylePr w:type="lastCol">
      <w:rPr>
        <w:b/>
        <w:bCs/>
      </w:rPr>
    </w:tblStylePr>
    <w:tblStylePr w:type="band1Vert">
      <w:tblPr/>
      <w:tcPr>
        <w:shd w:val="clear" w:color="auto" w:fill="E2F1E6" w:themeFill="accent3" w:themeFillTint="33"/>
      </w:tcPr>
    </w:tblStylePr>
    <w:tblStylePr w:type="band1Horz">
      <w:tblPr/>
      <w:tcPr>
        <w:shd w:val="clear" w:color="auto" w:fill="E2F1E6" w:themeFill="accent3" w:themeFillTint="33"/>
      </w:tcPr>
    </w:tblStylePr>
  </w:style>
  <w:style w:type="table" w:styleId="ListTable3-Accent2">
    <w:name w:val="List Table 3 Accent 2"/>
    <w:basedOn w:val="TableNormal"/>
    <w:uiPriority w:val="48"/>
    <w:rsid w:val="00E038AE"/>
    <w:pPr>
      <w:spacing w:after="0"/>
    </w:pPr>
    <w:rPr>
      <w:rFonts w:ascii="Calibri Light" w:hAnsi="Calibri Light"/>
      <w:color w:val="FFFFFF" w:themeColor="background1"/>
    </w:rPr>
    <w:tblPr>
      <w:tblStyleRowBandSize w:val="1"/>
      <w:tblStyleColBandSize w:val="1"/>
      <w:tblBorders>
        <w:top w:val="single" w:sz="4" w:space="0" w:color="148A5D" w:themeColor="accent2"/>
        <w:bottom w:val="single" w:sz="4" w:space="0" w:color="148A5D" w:themeColor="accent2"/>
      </w:tblBorders>
    </w:tblPr>
    <w:tcPr>
      <w:vAlign w:val="center"/>
    </w:tcPr>
    <w:tblStylePr w:type="firstRow">
      <w:pPr>
        <w:jc w:val="left"/>
      </w:pPr>
      <w:rPr>
        <w:rFonts w:ascii="Calibri Light" w:hAnsi="Calibri Light"/>
        <w:b/>
        <w:bCs/>
        <w:color w:val="FFFFFF" w:themeColor="background1"/>
        <w:sz w:val="22"/>
      </w:rPr>
      <w:tblPr/>
      <w:tcPr>
        <w:tcBorders>
          <w:top w:val="nil"/>
          <w:left w:val="nil"/>
          <w:bottom w:val="nil"/>
          <w:right w:val="nil"/>
          <w:insideH w:val="single" w:sz="4" w:space="0" w:color="26664E" w:themeColor="accent1"/>
          <w:insideV w:val="nil"/>
          <w:tl2br w:val="nil"/>
          <w:tr2bl w:val="nil"/>
        </w:tcBorders>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character" w:styleId="CommentReference">
    <w:name w:val="annotation reference"/>
    <w:basedOn w:val="DefaultParagraphFont"/>
    <w:uiPriority w:val="99"/>
    <w:semiHidden/>
    <w:unhideWhenUsed/>
    <w:rsid w:val="00784359"/>
    <w:rPr>
      <w:sz w:val="16"/>
      <w:szCs w:val="16"/>
    </w:rPr>
  </w:style>
  <w:style w:type="paragraph" w:styleId="CommentText">
    <w:name w:val="annotation text"/>
    <w:basedOn w:val="Normal"/>
    <w:link w:val="CommentTextChar"/>
    <w:uiPriority w:val="99"/>
    <w:unhideWhenUsed/>
    <w:rsid w:val="00784359"/>
    <w:pPr>
      <w:spacing w:line="240" w:lineRule="auto"/>
    </w:pPr>
    <w:rPr>
      <w:sz w:val="20"/>
      <w:szCs w:val="20"/>
    </w:rPr>
  </w:style>
  <w:style w:type="character" w:customStyle="1" w:styleId="CommentTextChar">
    <w:name w:val="Comment Text Char"/>
    <w:basedOn w:val="DefaultParagraphFont"/>
    <w:link w:val="CommentText"/>
    <w:uiPriority w:val="99"/>
    <w:rsid w:val="00784359"/>
    <w:rPr>
      <w:rFonts w:ascii="Calibri Light" w:hAnsi="Calibri Light"/>
      <w:color w:val="7F7F7F" w:themeColor="text1" w:themeTint="80"/>
      <w:sz w:val="20"/>
      <w:szCs w:val="20"/>
    </w:rPr>
  </w:style>
  <w:style w:type="paragraph" w:styleId="CommentSubject">
    <w:name w:val="annotation subject"/>
    <w:basedOn w:val="CommentText"/>
    <w:next w:val="CommentText"/>
    <w:link w:val="CommentSubjectChar"/>
    <w:uiPriority w:val="99"/>
    <w:semiHidden/>
    <w:unhideWhenUsed/>
    <w:rsid w:val="00784359"/>
    <w:rPr>
      <w:b/>
      <w:bCs/>
    </w:rPr>
  </w:style>
  <w:style w:type="character" w:customStyle="1" w:styleId="CommentSubjectChar">
    <w:name w:val="Comment Subject Char"/>
    <w:basedOn w:val="CommentTextChar"/>
    <w:link w:val="CommentSubject"/>
    <w:uiPriority w:val="99"/>
    <w:semiHidden/>
    <w:rsid w:val="00784359"/>
    <w:rPr>
      <w:rFonts w:ascii="Calibri Light" w:hAnsi="Calibri Light"/>
      <w:b/>
      <w:bCs/>
      <w:color w:val="7F7F7F" w:themeColor="text1" w:themeTint="80"/>
      <w:sz w:val="20"/>
      <w:szCs w:val="20"/>
    </w:rPr>
  </w:style>
  <w:style w:type="paragraph" w:styleId="Revision">
    <w:name w:val="Revision"/>
    <w:hidden/>
    <w:uiPriority w:val="99"/>
    <w:semiHidden/>
    <w:rsid w:val="008258FB"/>
    <w:pPr>
      <w:spacing w:after="0"/>
    </w:pPr>
    <w:rPr>
      <w:rFonts w:ascii="Calibri Light" w:hAnsi="Calibri Light"/>
      <w:color w:val="7F7F7F" w:themeColor="text1" w:themeTint="80"/>
      <w:sz w:val="26"/>
    </w:rPr>
  </w:style>
  <w:style w:type="paragraph" w:customStyle="1" w:styleId="Parabeforebulletlist">
    <w:name w:val="Para before bullet list"/>
    <w:basedOn w:val="Normal"/>
    <w:link w:val="ParabeforebulletlistChar"/>
    <w:rsid w:val="00734F27"/>
    <w:pPr>
      <w:spacing w:before="120" w:after="120"/>
    </w:pPr>
  </w:style>
  <w:style w:type="paragraph" w:customStyle="1" w:styleId="Tableheading">
    <w:name w:val="Table heading"/>
    <w:basedOn w:val="Normal"/>
    <w:link w:val="TableheadingChar"/>
    <w:autoRedefine/>
    <w:rsid w:val="00EB4A4D"/>
    <w:pPr>
      <w:spacing w:before="120" w:after="120" w:line="240" w:lineRule="auto"/>
      <w:jc w:val="left"/>
    </w:pPr>
    <w:rPr>
      <w:b/>
      <w:sz w:val="24"/>
    </w:rPr>
  </w:style>
  <w:style w:type="character" w:customStyle="1" w:styleId="ParabeforebulletlistChar">
    <w:name w:val="Para before bullet list Char"/>
    <w:basedOn w:val="DefaultParagraphFont"/>
    <w:link w:val="Parabeforebulletlist"/>
    <w:rsid w:val="00734F27"/>
    <w:rPr>
      <w:rFonts w:ascii="Calibri Light" w:hAnsi="Calibri Light"/>
      <w:color w:val="7F7F7F" w:themeColor="text1" w:themeTint="80"/>
      <w:sz w:val="26"/>
    </w:rPr>
  </w:style>
  <w:style w:type="paragraph" w:customStyle="1" w:styleId="Notesfortablesfigures">
    <w:name w:val="Notes for tables/figures"/>
    <w:basedOn w:val="Normal"/>
    <w:link w:val="NotesfortablesfiguresChar"/>
    <w:autoRedefine/>
    <w:rsid w:val="00B23AC6"/>
    <w:pPr>
      <w:spacing w:before="0" w:after="0" w:line="240" w:lineRule="auto"/>
      <w:jc w:val="left"/>
    </w:pPr>
    <w:rPr>
      <w:sz w:val="18"/>
      <w:szCs w:val="30"/>
    </w:rPr>
  </w:style>
  <w:style w:type="character" w:customStyle="1" w:styleId="TableheadingChar">
    <w:name w:val="Table heading Char"/>
    <w:basedOn w:val="DefaultParagraphFont"/>
    <w:link w:val="Tableheading"/>
    <w:rsid w:val="00EB4A4D"/>
    <w:rPr>
      <w:rFonts w:ascii="Calibri Light" w:hAnsi="Calibri Light"/>
      <w:b/>
      <w:color w:val="4D4D4D" w:themeColor="accent6"/>
      <w:sz w:val="24"/>
    </w:rPr>
  </w:style>
  <w:style w:type="table" w:customStyle="1" w:styleId="Style3">
    <w:name w:val="Style3"/>
    <w:basedOn w:val="TableNormal"/>
    <w:uiPriority w:val="99"/>
    <w:rsid w:val="00AD3CD5"/>
    <w:pPr>
      <w:spacing w:after="0"/>
      <w:jc w:val="center"/>
    </w:pPr>
    <w:rPr>
      <w:rFonts w:ascii="Calibri Light" w:hAnsi="Calibri Light"/>
      <w:color w:val="4D4D4D" w:themeColor="accent6"/>
    </w:rPr>
    <w:tblPr>
      <w:tblBorders>
        <w:insideH w:val="single" w:sz="4" w:space="0" w:color="148A5D" w:themeColor="accent2"/>
      </w:tblBorders>
    </w:tblPr>
    <w:tcPr>
      <w:shd w:val="clear" w:color="auto" w:fill="auto"/>
    </w:tcPr>
    <w:tblStylePr w:type="firstRow">
      <w:rPr>
        <w:rFonts w:ascii="Calibri Light" w:hAnsi="Calibri Light"/>
        <w:color w:val="FFFFFF" w:themeColor="background1"/>
        <w:sz w:val="22"/>
      </w:rPr>
    </w:tblStylePr>
  </w:style>
  <w:style w:type="character" w:customStyle="1" w:styleId="NotesfortablesfiguresChar">
    <w:name w:val="Notes for tables/figures Char"/>
    <w:basedOn w:val="DefaultParagraphFont"/>
    <w:link w:val="Notesfortablesfigures"/>
    <w:rsid w:val="00B23AC6"/>
    <w:rPr>
      <w:rFonts w:ascii="Calibri Light" w:hAnsi="Calibri Light"/>
      <w:color w:val="4D4D4D" w:themeColor="accent6"/>
      <w:sz w:val="18"/>
      <w:szCs w:val="30"/>
    </w:rPr>
  </w:style>
  <w:style w:type="paragraph" w:customStyle="1" w:styleId="Figuretitle">
    <w:name w:val="Figure title"/>
    <w:basedOn w:val="ChapterHeading"/>
    <w:link w:val="FiguretitleChar"/>
    <w:autoRedefine/>
    <w:rsid w:val="003404AA"/>
    <w:pPr>
      <w:spacing w:before="120" w:after="120"/>
      <w:ind w:left="1134" w:hanging="1134"/>
    </w:pPr>
    <w:rPr>
      <w:rFonts w:ascii="Calibri Light" w:hAnsi="Calibri Light"/>
      <w:b/>
      <w:color w:val="0F6745" w:themeColor="accent2" w:themeShade="BF"/>
      <w:sz w:val="24"/>
    </w:rPr>
  </w:style>
  <w:style w:type="character" w:customStyle="1" w:styleId="FiguretitleChar">
    <w:name w:val="Figure title Char"/>
    <w:basedOn w:val="ChapterHeadingChar"/>
    <w:link w:val="Figuretitle"/>
    <w:rsid w:val="003404AA"/>
    <w:rPr>
      <w:rFonts w:ascii="Calibri Light" w:hAnsi="Calibri Light" w:cs="Times New Roman (Body CS)"/>
      <w:b/>
      <w:noProof/>
      <w:color w:val="0F6745" w:themeColor="accent2" w:themeShade="BF"/>
      <w:sz w:val="24"/>
      <w:szCs w:val="72"/>
      <w:vertAlign w:val="subscript"/>
      <w:lang w:val="en-US"/>
    </w:rPr>
  </w:style>
  <w:style w:type="table" w:customStyle="1" w:styleId="ListTable3-Accent21">
    <w:name w:val="List Table 3 - Accent 21"/>
    <w:basedOn w:val="TableNormal"/>
    <w:next w:val="ListTable3-Accent2"/>
    <w:uiPriority w:val="48"/>
    <w:rsid w:val="00692AFC"/>
    <w:pPr>
      <w:spacing w:after="0"/>
    </w:pPr>
    <w:tblPr>
      <w:tblStyleRowBandSize w:val="1"/>
      <w:tblStyleColBandSize w:val="1"/>
      <w:tblBorders>
        <w:top w:val="single" w:sz="4" w:space="0" w:color="148A5D" w:themeColor="accent2"/>
        <w:left w:val="single" w:sz="4" w:space="0" w:color="148A5D" w:themeColor="accent2"/>
        <w:bottom w:val="single" w:sz="4" w:space="0" w:color="148A5D" w:themeColor="accent2"/>
        <w:right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paragraph" w:customStyle="1" w:styleId="DPCbullet1">
    <w:name w:val="DPC bullet 1"/>
    <w:basedOn w:val="Normal"/>
    <w:rsid w:val="00692AFC"/>
    <w:pPr>
      <w:numPr>
        <w:numId w:val="2"/>
      </w:numPr>
      <w:spacing w:before="120" w:after="120" w:line="240" w:lineRule="auto"/>
      <w:jc w:val="left"/>
    </w:pPr>
    <w:rPr>
      <w:rFonts w:eastAsia="Times" w:cs="Arial"/>
      <w:color w:val="000000" w:themeColor="text1"/>
    </w:rPr>
  </w:style>
  <w:style w:type="paragraph" w:customStyle="1" w:styleId="DPCbullet2">
    <w:name w:val="DPC bullet 2"/>
    <w:basedOn w:val="Normal"/>
    <w:uiPriority w:val="2"/>
    <w:rsid w:val="00692AFC"/>
    <w:pPr>
      <w:numPr>
        <w:ilvl w:val="1"/>
        <w:numId w:val="2"/>
      </w:numPr>
      <w:spacing w:before="0" w:after="60" w:line="300" w:lineRule="atLeast"/>
      <w:jc w:val="left"/>
    </w:pPr>
    <w:rPr>
      <w:rFonts w:ascii="Calibri" w:eastAsia="Times" w:hAnsi="Calibri" w:cs="Arial"/>
      <w:color w:val="000000" w:themeColor="text1"/>
      <w:sz w:val="22"/>
    </w:rPr>
  </w:style>
  <w:style w:type="numbering" w:customStyle="1" w:styleId="ZZBullets">
    <w:name w:val="ZZ Bullets"/>
    <w:rsid w:val="00692AFC"/>
    <w:pPr>
      <w:numPr>
        <w:numId w:val="2"/>
      </w:numPr>
    </w:pPr>
  </w:style>
  <w:style w:type="paragraph" w:styleId="BodyText">
    <w:name w:val="Body Text"/>
    <w:aliases w:val="Body Text PB"/>
    <w:basedOn w:val="Normal"/>
    <w:link w:val="BodyTextChar"/>
    <w:rsid w:val="00692AFC"/>
    <w:pPr>
      <w:tabs>
        <w:tab w:val="left" w:pos="454"/>
      </w:tabs>
      <w:spacing w:before="240"/>
      <w:jc w:val="left"/>
    </w:pPr>
    <w:rPr>
      <w:rFonts w:eastAsia="Times New Roman" w:cs="Times New Roman"/>
      <w:color w:val="auto"/>
      <w:szCs w:val="20"/>
    </w:rPr>
  </w:style>
  <w:style w:type="character" w:customStyle="1" w:styleId="BodyTextChar">
    <w:name w:val="Body Text Char"/>
    <w:aliases w:val="Body Text PB Char"/>
    <w:basedOn w:val="DefaultParagraphFont"/>
    <w:link w:val="BodyText"/>
    <w:rsid w:val="00692AFC"/>
    <w:rPr>
      <w:rFonts w:ascii="Calibri Light" w:eastAsia="Times New Roman" w:hAnsi="Calibri Light" w:cs="Times New Roman"/>
      <w:sz w:val="26"/>
      <w:szCs w:val="20"/>
    </w:rPr>
  </w:style>
  <w:style w:type="table" w:customStyle="1" w:styleId="ListTable3-Accent211">
    <w:name w:val="List Table 3 - Accent 211"/>
    <w:basedOn w:val="TableNormal"/>
    <w:next w:val="ListTable3-Accent2"/>
    <w:uiPriority w:val="48"/>
    <w:rsid w:val="00692AFC"/>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Footnotes">
    <w:name w:val="Footnotes"/>
    <w:basedOn w:val="FootnoteText"/>
    <w:link w:val="FootnotesChar"/>
    <w:autoRedefine/>
    <w:rsid w:val="0021550D"/>
    <w:pPr>
      <w:spacing w:before="0"/>
      <w:contextualSpacing/>
    </w:pPr>
  </w:style>
  <w:style w:type="character" w:customStyle="1" w:styleId="FootnotesChar">
    <w:name w:val="Footnotes Char"/>
    <w:basedOn w:val="FootnoteTextChar"/>
    <w:link w:val="Footnotes"/>
    <w:rsid w:val="0021550D"/>
    <w:rPr>
      <w:rFonts w:ascii="Calibri Light" w:hAnsi="Calibri Light"/>
      <w:color w:val="4D4D4D" w:themeColor="accent6"/>
      <w:sz w:val="18"/>
      <w:szCs w:val="20"/>
    </w:rPr>
  </w:style>
  <w:style w:type="paragraph" w:customStyle="1" w:styleId="Sourcefortablesandfigures">
    <w:name w:val="Source for tables and figures"/>
    <w:basedOn w:val="Footnotes"/>
    <w:link w:val="SourcefortablesandfiguresChar"/>
    <w:autoRedefine/>
    <w:rsid w:val="00C33917"/>
    <w:pPr>
      <w:spacing w:after="240"/>
      <w:jc w:val="left"/>
    </w:pPr>
  </w:style>
  <w:style w:type="character" w:customStyle="1" w:styleId="SourcefortablesandfiguresChar">
    <w:name w:val="Source for tables and figures Char"/>
    <w:basedOn w:val="FootnotesChar"/>
    <w:link w:val="Sourcefortablesandfigures"/>
    <w:rsid w:val="00C33917"/>
    <w:rPr>
      <w:rFonts w:ascii="Calibri Light" w:hAnsi="Calibri Light"/>
      <w:color w:val="4D4D4D" w:themeColor="accent6"/>
      <w:sz w:val="18"/>
      <w:szCs w:val="20"/>
    </w:rPr>
  </w:style>
  <w:style w:type="paragraph" w:customStyle="1" w:styleId="Tablebullets">
    <w:name w:val="Table bullets"/>
    <w:basedOn w:val="ListParagraph"/>
    <w:link w:val="TablebulletsChar"/>
    <w:rsid w:val="009D16F9"/>
    <w:pPr>
      <w:numPr>
        <w:numId w:val="3"/>
      </w:numPr>
      <w:spacing w:before="0" w:after="0" w:line="240" w:lineRule="auto"/>
      <w:jc w:val="left"/>
    </w:pPr>
    <w:rPr>
      <w:rFonts w:eastAsia="Times" w:cs="Calibri Light"/>
      <w:sz w:val="22"/>
    </w:rPr>
  </w:style>
  <w:style w:type="character" w:customStyle="1" w:styleId="ListParagraphChar">
    <w:name w:val="List Paragraph Char"/>
    <w:basedOn w:val="DefaultParagraphFont"/>
    <w:link w:val="ListParagraph"/>
    <w:uiPriority w:val="34"/>
    <w:rsid w:val="009D16F9"/>
    <w:rPr>
      <w:rFonts w:ascii="Calibri Light" w:hAnsi="Calibri Light"/>
      <w:color w:val="4D4D4D" w:themeColor="accent6"/>
      <w:sz w:val="26"/>
    </w:rPr>
  </w:style>
  <w:style w:type="character" w:customStyle="1" w:styleId="TablebulletsChar">
    <w:name w:val="Table bullets Char"/>
    <w:basedOn w:val="ListParagraphChar"/>
    <w:link w:val="Tablebullets"/>
    <w:rsid w:val="009D16F9"/>
    <w:rPr>
      <w:rFonts w:ascii="Calibri Light" w:eastAsia="Times" w:hAnsi="Calibri Light" w:cs="Calibri Light"/>
      <w:color w:val="4D4D4D" w:themeColor="accent6"/>
      <w:sz w:val="26"/>
    </w:rPr>
  </w:style>
  <w:style w:type="paragraph" w:customStyle="1" w:styleId="Default">
    <w:name w:val="Default"/>
    <w:rsid w:val="003956A7"/>
    <w:pPr>
      <w:autoSpaceDE w:val="0"/>
      <w:autoSpaceDN w:val="0"/>
      <w:adjustRightInd w:val="0"/>
      <w:spacing w:after="0"/>
    </w:pPr>
    <w:rPr>
      <w:rFonts w:ascii="Times New Roman" w:hAnsi="Times New Roman" w:cs="Times New Roman"/>
      <w:color w:val="000000"/>
      <w:sz w:val="24"/>
      <w:szCs w:val="24"/>
    </w:rPr>
  </w:style>
  <w:style w:type="paragraph" w:customStyle="1" w:styleId="VIRTDeterminationbullets">
    <w:name w:val="VIRT Determination bullets"/>
    <w:basedOn w:val="VIRTalphanumericallist"/>
    <w:qFormat/>
    <w:rsid w:val="000F6CE8"/>
    <w:pPr>
      <w:numPr>
        <w:numId w:val="4"/>
      </w:numPr>
    </w:pPr>
  </w:style>
  <w:style w:type="paragraph" w:customStyle="1" w:styleId="VIRTBulletpoints">
    <w:name w:val="VIRT Bullet points"/>
    <w:basedOn w:val="Normal"/>
    <w:link w:val="VIRTBulletpointsChar"/>
    <w:qFormat/>
    <w:rsid w:val="00D01D06"/>
    <w:pPr>
      <w:numPr>
        <w:numId w:val="7"/>
      </w:numPr>
      <w:spacing w:before="0"/>
      <w:contextualSpacing/>
    </w:pPr>
    <w:rPr>
      <w:rFonts w:cs="Arial"/>
      <w:noProof/>
      <w:color w:val="auto"/>
      <w:szCs w:val="20"/>
      <w:lang w:val="en-US"/>
    </w:rPr>
  </w:style>
  <w:style w:type="character" w:styleId="PlaceholderText">
    <w:name w:val="Placeholder Text"/>
    <w:basedOn w:val="DefaultParagraphFont"/>
    <w:uiPriority w:val="99"/>
    <w:semiHidden/>
    <w:rsid w:val="001B01B2"/>
    <w:rPr>
      <w:color w:val="808080"/>
    </w:rPr>
  </w:style>
  <w:style w:type="paragraph" w:customStyle="1" w:styleId="numbers">
    <w:name w:val="numbers"/>
    <w:basedOn w:val="ListParagraph"/>
    <w:link w:val="numbersChar"/>
    <w:qFormat/>
    <w:rsid w:val="0097679B"/>
    <w:pPr>
      <w:numPr>
        <w:ilvl w:val="1"/>
        <w:numId w:val="5"/>
      </w:numPr>
      <w:contextualSpacing w:val="0"/>
    </w:pPr>
    <w:rPr>
      <w:color w:val="auto"/>
    </w:rPr>
  </w:style>
  <w:style w:type="character" w:customStyle="1" w:styleId="numbersChar">
    <w:name w:val="numbers Char"/>
    <w:basedOn w:val="ListParagraphChar"/>
    <w:link w:val="numbers"/>
    <w:rsid w:val="0097679B"/>
    <w:rPr>
      <w:rFonts w:ascii="Calibri Light" w:hAnsi="Calibri Light"/>
      <w:color w:val="4D4D4D" w:themeColor="accent6"/>
      <w:sz w:val="26"/>
    </w:rPr>
  </w:style>
  <w:style w:type="character" w:customStyle="1" w:styleId="VIRTBulletpointsChar">
    <w:name w:val="VIRT Bullet points Char"/>
    <w:basedOn w:val="DefaultParagraphFont"/>
    <w:link w:val="VIRTBulletpoints"/>
    <w:locked/>
    <w:rsid w:val="00D01D06"/>
    <w:rPr>
      <w:rFonts w:ascii="Calibri Light" w:hAnsi="Calibri Light" w:cs="Arial"/>
      <w:noProof/>
      <w:sz w:val="26"/>
      <w:szCs w:val="20"/>
      <w:lang w:val="en-US"/>
    </w:rPr>
  </w:style>
  <w:style w:type="character" w:styleId="UnresolvedMention">
    <w:name w:val="Unresolved Mention"/>
    <w:basedOn w:val="DefaultParagraphFont"/>
    <w:uiPriority w:val="99"/>
    <w:semiHidden/>
    <w:unhideWhenUsed/>
    <w:rsid w:val="006F2D05"/>
    <w:rPr>
      <w:color w:val="605E5C"/>
      <w:shd w:val="clear" w:color="auto" w:fill="E1DFDD"/>
    </w:rPr>
  </w:style>
  <w:style w:type="character" w:styleId="FollowedHyperlink">
    <w:name w:val="FollowedHyperlink"/>
    <w:basedOn w:val="DefaultParagraphFont"/>
    <w:uiPriority w:val="99"/>
    <w:semiHidden/>
    <w:unhideWhenUsed/>
    <w:rsid w:val="008722CF"/>
    <w:rPr>
      <w:color w:val="919191" w:themeColor="followedHyperlink"/>
      <w:u w:val="single"/>
    </w:rPr>
  </w:style>
  <w:style w:type="table" w:customStyle="1" w:styleId="ListTable3-Accent212">
    <w:name w:val="List Table 3 - Accent 212"/>
    <w:basedOn w:val="TableNormal"/>
    <w:next w:val="ListTable3-Accent2"/>
    <w:uiPriority w:val="48"/>
    <w:rsid w:val="001F6932"/>
    <w:pPr>
      <w:spacing w:after="0"/>
    </w:pPr>
    <w:rPr>
      <w:rFonts w:ascii="Calibri Light" w:hAnsi="Calibri Light"/>
      <w:color w:val="FFFFFF"/>
    </w:rPr>
    <w:tblPr>
      <w:tblStyleRowBandSize w:val="1"/>
      <w:tblStyleColBandSize w:val="1"/>
      <w:tblBorders>
        <w:top w:val="single" w:sz="4" w:space="0" w:color="148A5D"/>
        <w:bottom w:val="single" w:sz="4" w:space="0" w:color="148A5D"/>
      </w:tblBorders>
    </w:tblPr>
    <w:tcPr>
      <w:vAlign w:val="center"/>
    </w:tcPr>
    <w:tblStylePr w:type="firstRow">
      <w:pPr>
        <w:jc w:val="left"/>
      </w:pPr>
      <w:rPr>
        <w:rFonts w:ascii="Calibri Light" w:hAnsi="Calibri Light"/>
        <w:b/>
        <w:bCs/>
        <w:color w:val="FFFFFF"/>
        <w:sz w:val="22"/>
      </w:rPr>
      <w:tblPr/>
      <w:tcPr>
        <w:tcBorders>
          <w:top w:val="nil"/>
          <w:left w:val="nil"/>
          <w:bottom w:val="nil"/>
          <w:right w:val="nil"/>
          <w:insideH w:val="single" w:sz="4" w:space="0" w:color="26664E"/>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10Tabletext">
    <w:name w:val="10. Table text"/>
    <w:link w:val="10TabletextChar"/>
    <w:qFormat/>
    <w:locked/>
    <w:rsid w:val="00317A9E"/>
    <w:pPr>
      <w:spacing w:after="0"/>
    </w:pPr>
    <w:rPr>
      <w:rFonts w:ascii="Calibri Light" w:hAnsi="Calibri Light"/>
      <w:color w:val="000000" w:themeColor="text1"/>
    </w:rPr>
  </w:style>
  <w:style w:type="character" w:customStyle="1" w:styleId="10TabletextChar">
    <w:name w:val="10. Table text Char"/>
    <w:basedOn w:val="DefaultParagraphFont"/>
    <w:link w:val="10Tabletext"/>
    <w:rsid w:val="00317A9E"/>
    <w:rPr>
      <w:rFonts w:ascii="Calibri Light" w:hAnsi="Calibri Light"/>
      <w:color w:val="000000" w:themeColor="text1"/>
    </w:rPr>
  </w:style>
  <w:style w:type="paragraph" w:customStyle="1" w:styleId="Parapraph">
    <w:name w:val="Parapraph"/>
    <w:link w:val="ParapraphChar"/>
    <w:rsid w:val="000D35A6"/>
    <w:pPr>
      <w:spacing w:before="180" w:after="180" w:line="276" w:lineRule="auto"/>
      <w:jc w:val="both"/>
    </w:pPr>
    <w:rPr>
      <w:rFonts w:ascii="Calibri Light" w:hAnsi="Calibri Light" w:cs="Times New Roman (Body CS)"/>
      <w:color w:val="4D4D4D" w:themeColor="accent6"/>
      <w:sz w:val="26"/>
      <w:szCs w:val="44"/>
    </w:rPr>
  </w:style>
  <w:style w:type="character" w:customStyle="1" w:styleId="ParapraphChar">
    <w:name w:val="Parapraph Char"/>
    <w:basedOn w:val="DefaultParagraphFont"/>
    <w:link w:val="Parapraph"/>
    <w:rsid w:val="000D35A6"/>
    <w:rPr>
      <w:rFonts w:ascii="Calibri Light" w:hAnsi="Calibri Light" w:cs="Times New Roman (Body CS)"/>
      <w:color w:val="4D4D4D" w:themeColor="accent6"/>
      <w:sz w:val="26"/>
      <w:szCs w:val="44"/>
    </w:rPr>
  </w:style>
  <w:style w:type="paragraph" w:customStyle="1" w:styleId="IN06Instrumenttableofcontents">
    <w:name w:val="IN. 06. Instrument table of contents"/>
    <w:link w:val="IN06InstrumenttableofcontentsChar"/>
    <w:qFormat/>
    <w:rsid w:val="00D8749A"/>
    <w:pPr>
      <w:spacing w:before="180" w:after="180" w:line="276" w:lineRule="auto"/>
      <w:jc w:val="both"/>
    </w:pPr>
    <w:rPr>
      <w:rFonts w:ascii="Calibri Light" w:hAnsi="Calibri Light" w:cs="Arial"/>
      <w:bCs/>
      <w:sz w:val="26"/>
      <w:szCs w:val="20"/>
    </w:rPr>
  </w:style>
  <w:style w:type="character" w:customStyle="1" w:styleId="VIRTHeading3Char">
    <w:name w:val="VIRT Heading 3 Char"/>
    <w:basedOn w:val="DefaultParagraphFont"/>
    <w:link w:val="VIRTHeading3"/>
    <w:locked/>
    <w:rsid w:val="003C1260"/>
    <w:rPr>
      <w:rFonts w:cs="Arial"/>
      <w:noProof/>
      <w:color w:val="0F6745" w:themeColor="accent2" w:themeShade="BF"/>
      <w:sz w:val="44"/>
      <w:szCs w:val="44"/>
      <w:lang w:val="en-US"/>
    </w:rPr>
  </w:style>
  <w:style w:type="paragraph" w:customStyle="1" w:styleId="09Sourcesandnotesfortablesfiguresboxes">
    <w:name w:val="09. Sources and notes for tables/figures/boxes"/>
    <w:basedOn w:val="Normal"/>
    <w:link w:val="09SourcesandnotesfortablesfiguresboxesChar"/>
    <w:qFormat/>
    <w:locked/>
    <w:rsid w:val="008919D2"/>
    <w:pPr>
      <w:spacing w:before="0" w:line="240" w:lineRule="auto"/>
      <w:ind w:right="-149"/>
      <w:contextualSpacing/>
      <w:jc w:val="left"/>
    </w:pPr>
    <w:rPr>
      <w:rFonts w:ascii="Calibri" w:hAnsi="Calibri"/>
      <w:color w:val="auto"/>
      <w:sz w:val="18"/>
      <w:szCs w:val="20"/>
    </w:rPr>
  </w:style>
  <w:style w:type="character" w:customStyle="1" w:styleId="09SourcesandnotesfortablesfiguresboxesChar">
    <w:name w:val="09. Sources and notes for tables/figures/boxes Char"/>
    <w:basedOn w:val="DefaultParagraphFont"/>
    <w:link w:val="09Sourcesandnotesfortablesfiguresboxes"/>
    <w:rsid w:val="008919D2"/>
    <w:rPr>
      <w:rFonts w:ascii="Calibri" w:hAnsi="Calibri"/>
      <w:sz w:val="18"/>
      <w:szCs w:val="20"/>
    </w:rPr>
  </w:style>
  <w:style w:type="character" w:customStyle="1" w:styleId="08FiguretableboxheadingChar">
    <w:name w:val="08. Figure/table/box heading Char"/>
    <w:basedOn w:val="DefaultParagraphFont"/>
    <w:link w:val="08Figuretableboxheading"/>
    <w:locked/>
    <w:rsid w:val="00696B58"/>
    <w:rPr>
      <w:rFonts w:ascii="Calibri Light" w:hAnsi="Calibri Light" w:cs="Arial"/>
      <w:b/>
      <w:color w:val="26664E" w:themeColor="accent1"/>
      <w:sz w:val="24"/>
      <w:szCs w:val="20"/>
    </w:rPr>
  </w:style>
  <w:style w:type="paragraph" w:customStyle="1" w:styleId="08Figuretableboxheading">
    <w:name w:val="08. Figure/table/box heading"/>
    <w:basedOn w:val="Normal"/>
    <w:link w:val="08FiguretableboxheadingChar"/>
    <w:qFormat/>
    <w:locked/>
    <w:rsid w:val="00696B58"/>
    <w:pPr>
      <w:keepNext/>
      <w:spacing w:after="60" w:line="240" w:lineRule="auto"/>
      <w:ind w:left="794" w:hanging="794"/>
      <w:jc w:val="left"/>
    </w:pPr>
    <w:rPr>
      <w:rFonts w:cs="Arial"/>
      <w:b/>
      <w:color w:val="26664E" w:themeColor="accent1"/>
      <w:sz w:val="24"/>
      <w:szCs w:val="20"/>
    </w:rPr>
  </w:style>
  <w:style w:type="paragraph" w:customStyle="1" w:styleId="05Paragraph">
    <w:name w:val="05. Paragraph"/>
    <w:link w:val="05ParagraphChar"/>
    <w:qFormat/>
    <w:locked/>
    <w:rsid w:val="000224DE"/>
    <w:pPr>
      <w:spacing w:before="180" w:after="0" w:line="276" w:lineRule="auto"/>
      <w:jc w:val="both"/>
    </w:pPr>
    <w:rPr>
      <w:rFonts w:ascii="Calibri" w:hAnsi="Calibri" w:cs="Arial"/>
      <w:color w:val="000000" w:themeColor="text1"/>
      <w:sz w:val="26"/>
      <w:szCs w:val="20"/>
    </w:rPr>
  </w:style>
  <w:style w:type="character" w:customStyle="1" w:styleId="05ParagraphChar">
    <w:name w:val="05. Paragraph Char"/>
    <w:basedOn w:val="DefaultParagraphFont"/>
    <w:link w:val="05Paragraph"/>
    <w:rsid w:val="000224DE"/>
    <w:rPr>
      <w:rFonts w:ascii="Calibri" w:hAnsi="Calibri" w:cs="Arial"/>
      <w:color w:val="000000" w:themeColor="text1"/>
      <w:sz w:val="26"/>
      <w:szCs w:val="20"/>
    </w:rPr>
  </w:style>
  <w:style w:type="paragraph" w:customStyle="1" w:styleId="03VIRTHeading3">
    <w:name w:val="03. VIRT Heading 3"/>
    <w:basedOn w:val="Normal"/>
    <w:link w:val="03VIRTHeading3Char"/>
    <w:qFormat/>
    <w:locked/>
    <w:rsid w:val="00935EFF"/>
    <w:pPr>
      <w:keepNext/>
      <w:spacing w:before="240" w:line="240" w:lineRule="auto"/>
      <w:jc w:val="left"/>
      <w:outlineLvl w:val="2"/>
    </w:pPr>
    <w:rPr>
      <w:rFonts w:ascii="Rockwell" w:hAnsi="Rockwell" w:cs="Arial"/>
      <w:color w:val="0F6745" w:themeColor="accent2" w:themeShade="BF"/>
      <w:spacing w:val="-6"/>
      <w:sz w:val="30"/>
    </w:rPr>
  </w:style>
  <w:style w:type="character" w:customStyle="1" w:styleId="03VIRTHeading3Char">
    <w:name w:val="03. VIRT Heading 3 Char"/>
    <w:basedOn w:val="DefaultParagraphFont"/>
    <w:link w:val="03VIRTHeading3"/>
    <w:locked/>
    <w:rsid w:val="00935EFF"/>
    <w:rPr>
      <w:rFonts w:ascii="Rockwell" w:hAnsi="Rockwell" w:cs="Arial"/>
      <w:color w:val="0F6745" w:themeColor="accent2" w:themeShade="BF"/>
      <w:spacing w:val="-6"/>
      <w:sz w:val="30"/>
    </w:rPr>
  </w:style>
  <w:style w:type="table" w:customStyle="1" w:styleId="ListTable3-Accent214">
    <w:name w:val="List Table 3 - Accent 214"/>
    <w:basedOn w:val="TableNormal"/>
    <w:next w:val="ListTable3-Accent2"/>
    <w:uiPriority w:val="48"/>
    <w:rsid w:val="00935EFF"/>
    <w:pPr>
      <w:spacing w:after="0"/>
    </w:pPr>
    <w:rPr>
      <w:rFonts w:ascii="Calibri Light" w:hAnsi="Calibri Light"/>
      <w:color w:val="FFFFFF"/>
    </w:rPr>
    <w:tblPr>
      <w:tblStyleRowBandSize w:val="1"/>
      <w:tblStyleColBandSize w:val="1"/>
      <w:tblBorders>
        <w:top w:val="single" w:sz="4" w:space="0" w:color="148A5D"/>
        <w:bottom w:val="single" w:sz="4" w:space="0" w:color="148A5D"/>
      </w:tblBorders>
    </w:tblPr>
    <w:tcPr>
      <w:vAlign w:val="center"/>
    </w:tcPr>
    <w:tblStylePr w:type="firstRow">
      <w:pPr>
        <w:jc w:val="left"/>
      </w:pPr>
      <w:rPr>
        <w:rFonts w:ascii="Calibri Light" w:hAnsi="Calibri Light"/>
        <w:b/>
        <w:bCs/>
        <w:color w:val="FFFFFF"/>
        <w:sz w:val="22"/>
      </w:rPr>
      <w:tblPr/>
      <w:tcPr>
        <w:tcBorders>
          <w:top w:val="nil"/>
          <w:left w:val="nil"/>
          <w:bottom w:val="nil"/>
          <w:right w:val="nil"/>
          <w:insideH w:val="single" w:sz="4" w:space="0" w:color="26664E"/>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character" w:styleId="Mention">
    <w:name w:val="Mention"/>
    <w:basedOn w:val="DefaultParagraphFont"/>
    <w:uiPriority w:val="99"/>
    <w:unhideWhenUsed/>
    <w:rsid w:val="00EE5776"/>
    <w:rPr>
      <w:color w:val="2B579A"/>
      <w:shd w:val="clear" w:color="auto" w:fill="E1DFDD"/>
    </w:rPr>
  </w:style>
  <w:style w:type="paragraph" w:customStyle="1" w:styleId="IN01Instrumentheading1">
    <w:name w:val="IN. 01. Instrument heading 1"/>
    <w:basedOn w:val="VIRTHeading2"/>
    <w:link w:val="IN01Instrumentheading1Char"/>
    <w:qFormat/>
    <w:rsid w:val="008935EF"/>
    <w:pPr>
      <w:keepNext/>
      <w:spacing w:before="120"/>
      <w:contextualSpacing w:val="0"/>
      <w:outlineLvl w:val="0"/>
    </w:pPr>
    <w:rPr>
      <w:noProof w:val="0"/>
      <w:color w:val="007449"/>
      <w:sz w:val="44"/>
      <w:szCs w:val="44"/>
      <w:lang w:val="en-AU"/>
    </w:rPr>
  </w:style>
  <w:style w:type="character" w:customStyle="1" w:styleId="IN01Instrumentheading1Char">
    <w:name w:val="IN. 01. Instrument heading 1 Char"/>
    <w:basedOn w:val="VIRTHeading2Char"/>
    <w:link w:val="IN01Instrumentheading1"/>
    <w:rsid w:val="008935EF"/>
    <w:rPr>
      <w:rFonts w:ascii="Rockwell" w:hAnsi="Rockwell" w:cs="Times New Roman (Body CS)"/>
      <w:noProof/>
      <w:color w:val="007449"/>
      <w:sz w:val="44"/>
      <w:szCs w:val="44"/>
      <w:lang w:val="en-US"/>
    </w:rPr>
  </w:style>
  <w:style w:type="paragraph" w:customStyle="1" w:styleId="IN01aInstrumentsubheading">
    <w:name w:val="IN. 01a. Instrument subheading"/>
    <w:basedOn w:val="VIRTHeading2"/>
    <w:link w:val="IN01aInstrumentsubheadingChar"/>
    <w:qFormat/>
    <w:rsid w:val="00417B50"/>
    <w:pPr>
      <w:outlineLvl w:val="9"/>
    </w:pPr>
    <w:rPr>
      <w:color w:val="0F6745"/>
    </w:rPr>
  </w:style>
  <w:style w:type="character" w:customStyle="1" w:styleId="IN01aInstrumentsubheadingChar">
    <w:name w:val="IN. 01a. Instrument subheading Char"/>
    <w:basedOn w:val="VIRTHeading2Char"/>
    <w:link w:val="IN01aInstrumentsubheading"/>
    <w:rsid w:val="00417B50"/>
    <w:rPr>
      <w:rFonts w:ascii="Rockwell" w:hAnsi="Rockwell" w:cs="Times New Roman (Body CS)"/>
      <w:noProof/>
      <w:color w:val="0F6745"/>
      <w:sz w:val="30"/>
      <w:szCs w:val="30"/>
      <w:lang w:val="en-US"/>
    </w:rPr>
  </w:style>
  <w:style w:type="paragraph" w:customStyle="1" w:styleId="IN02Instrumentheading2">
    <w:name w:val="IN. 02. Instrument heading 2"/>
    <w:basedOn w:val="VIRTHeading2"/>
    <w:link w:val="IN02Instrumentheading2Char"/>
    <w:qFormat/>
    <w:rsid w:val="008935EF"/>
    <w:pPr>
      <w:spacing w:before="240" w:after="240"/>
    </w:pPr>
  </w:style>
  <w:style w:type="character" w:customStyle="1" w:styleId="IN02Instrumentheading2Char">
    <w:name w:val="IN. 02. Instrument heading 2 Char"/>
    <w:basedOn w:val="IN01Instrumentheading1Char"/>
    <w:link w:val="IN02Instrumentheading2"/>
    <w:rsid w:val="008935EF"/>
    <w:rPr>
      <w:rFonts w:ascii="Rockwell" w:hAnsi="Rockwell" w:cs="Times New Roman (Body CS)"/>
      <w:noProof/>
      <w:color w:val="0F6745" w:themeColor="accent2" w:themeShade="BF"/>
      <w:sz w:val="30"/>
      <w:szCs w:val="30"/>
      <w:lang w:val="en-US"/>
    </w:rPr>
  </w:style>
  <w:style w:type="paragraph" w:customStyle="1" w:styleId="IN04Instrumenttext">
    <w:name w:val="IN. 04. Instrument text"/>
    <w:basedOn w:val="IN06Instrumenttableofcontents"/>
    <w:link w:val="IN04InstrumenttextChar"/>
    <w:qFormat/>
    <w:rsid w:val="00417B50"/>
    <w:pPr>
      <w:contextualSpacing/>
    </w:pPr>
    <w:rPr>
      <w:rFonts w:cs="Calibri Light"/>
    </w:rPr>
  </w:style>
  <w:style w:type="character" w:customStyle="1" w:styleId="IN06InstrumenttableofcontentsChar">
    <w:name w:val="IN. 06. Instrument table of contents Char"/>
    <w:basedOn w:val="DefaultParagraphFont"/>
    <w:link w:val="IN06Instrumenttableofcontents"/>
    <w:rsid w:val="00417B50"/>
    <w:rPr>
      <w:rFonts w:ascii="Calibri Light" w:hAnsi="Calibri Light" w:cs="Arial"/>
      <w:bCs/>
      <w:sz w:val="26"/>
      <w:szCs w:val="20"/>
    </w:rPr>
  </w:style>
  <w:style w:type="character" w:customStyle="1" w:styleId="IN04InstrumenttextChar">
    <w:name w:val="IN. 04. Instrument text Char"/>
    <w:basedOn w:val="IN06InstrumenttableofcontentsChar"/>
    <w:link w:val="IN04Instrumenttext"/>
    <w:rsid w:val="00417B50"/>
    <w:rPr>
      <w:rFonts w:ascii="Calibri Light" w:hAnsi="Calibri Light" w:cs="Calibri Light"/>
      <w:bCs/>
      <w:sz w:val="26"/>
      <w:szCs w:val="20"/>
    </w:rPr>
  </w:style>
  <w:style w:type="paragraph" w:customStyle="1" w:styleId="IN05Instrumentappendixheading">
    <w:name w:val="IN. 05. Instrument appendix heading"/>
    <w:basedOn w:val="IN01Instrumentheading1"/>
    <w:link w:val="IN05InstrumentappendixheadingChar"/>
    <w:qFormat/>
    <w:rsid w:val="008935EF"/>
    <w:rPr>
      <w:color w:val="0F6745"/>
      <w:sz w:val="30"/>
      <w:szCs w:val="30"/>
    </w:rPr>
  </w:style>
  <w:style w:type="character" w:customStyle="1" w:styleId="IN05InstrumentappendixheadingChar">
    <w:name w:val="IN. 05. Instrument appendix heading Char"/>
    <w:basedOn w:val="IN01Instrumentheading1Char"/>
    <w:link w:val="IN05Instrumentappendixheading"/>
    <w:rsid w:val="008935EF"/>
    <w:rPr>
      <w:rFonts w:ascii="Rockwell" w:hAnsi="Rockwell" w:cs="Times New Roman (Body CS)"/>
      <w:noProof/>
      <w:color w:val="0F6745"/>
      <w:sz w:val="30"/>
      <w:szCs w:val="30"/>
      <w:lang w:val="en-US"/>
    </w:rPr>
  </w:style>
  <w:style w:type="paragraph" w:customStyle="1" w:styleId="Instrumenttableofcontents">
    <w:name w:val="Instrument table of contents"/>
    <w:qFormat/>
    <w:rsid w:val="00C21FCB"/>
    <w:pPr>
      <w:spacing w:before="180" w:after="180" w:line="276" w:lineRule="auto"/>
      <w:jc w:val="both"/>
    </w:pPr>
    <w:rPr>
      <w:rFonts w:ascii="Calibri Light" w:hAnsi="Calibri Light" w:cs="Arial"/>
      <w:bCs/>
      <w:color w:val="000000" w:themeColor="text1"/>
      <w:sz w:val="26"/>
      <w:szCs w:val="26"/>
    </w:rPr>
  </w:style>
  <w:style w:type="paragraph" w:customStyle="1" w:styleId="Instrumentlevel3alphanumericallist">
    <w:name w:val="Instrument level 3 alphanumerical list"/>
    <w:basedOn w:val="Normal"/>
    <w:qFormat/>
    <w:rsid w:val="00C21FCB"/>
    <w:pPr>
      <w:numPr>
        <w:numId w:val="10"/>
      </w:numPr>
      <w:spacing w:before="0"/>
      <w:contextualSpacing/>
    </w:pPr>
    <w:rPr>
      <w:rFonts w:cs="Arial"/>
      <w:noProof/>
      <w:color w:val="auto"/>
      <w:szCs w:val="20"/>
      <w:lang w:val="en-US"/>
    </w:rPr>
  </w:style>
  <w:style w:type="paragraph" w:customStyle="1" w:styleId="Instrumenttablenotes">
    <w:name w:val="Instrument table notes"/>
    <w:basedOn w:val="Normal"/>
    <w:link w:val="InstrumenttablenotesChar"/>
    <w:qFormat/>
    <w:rsid w:val="00C21FCB"/>
    <w:pPr>
      <w:spacing w:before="0" w:after="0" w:line="240" w:lineRule="auto"/>
      <w:ind w:left="227"/>
      <w:jc w:val="left"/>
    </w:pPr>
    <w:rPr>
      <w:color w:val="auto"/>
      <w:sz w:val="22"/>
    </w:rPr>
  </w:style>
  <w:style w:type="character" w:customStyle="1" w:styleId="InstrumenttablenotesChar">
    <w:name w:val="Instrument table notes Char"/>
    <w:basedOn w:val="DefaultParagraphFont"/>
    <w:link w:val="Instrumenttablenotes"/>
    <w:rsid w:val="00C21FCB"/>
    <w:rPr>
      <w:rFonts w:ascii="Calibri Light" w:hAnsi="Calibri Light"/>
    </w:rPr>
  </w:style>
  <w:style w:type="paragraph" w:customStyle="1" w:styleId="Instrumentlevel2numberedparagraphs">
    <w:name w:val="Instrument level 2 numbered paragraphs"/>
    <w:basedOn w:val="ListParagraph"/>
    <w:link w:val="Instrumentlevel2numberedparagraphsChar"/>
    <w:qFormat/>
    <w:rsid w:val="00C21FCB"/>
    <w:pPr>
      <w:ind w:left="907" w:hanging="547"/>
      <w:contextualSpacing w:val="0"/>
    </w:pPr>
  </w:style>
  <w:style w:type="character" w:customStyle="1" w:styleId="Instrumentlevel2numberedparagraphsChar">
    <w:name w:val="Instrument level 2 numbered paragraphs Char"/>
    <w:basedOn w:val="ListParagraphChar"/>
    <w:link w:val="Instrumentlevel2numberedparagraphs"/>
    <w:rsid w:val="00C21FCB"/>
    <w:rPr>
      <w:rFonts w:ascii="Calibri Light" w:hAnsi="Calibri Light"/>
      <w:color w:val="4D4D4D" w:themeColor="accent6"/>
      <w:sz w:val="26"/>
    </w:rPr>
  </w:style>
  <w:style w:type="paragraph" w:customStyle="1" w:styleId="Instrumentlevel1numberedparagraphs">
    <w:name w:val="Instrument level 1 numbered paragraphs"/>
    <w:basedOn w:val="ListParagraph"/>
    <w:link w:val="Instrumentlevel1numberedparagraphsChar"/>
    <w:qFormat/>
    <w:rsid w:val="00C21FCB"/>
    <w:pPr>
      <w:spacing w:after="0"/>
      <w:ind w:left="357" w:hanging="357"/>
      <w:contextualSpacing w:val="0"/>
    </w:pPr>
    <w:rPr>
      <w:b/>
    </w:rPr>
  </w:style>
  <w:style w:type="character" w:customStyle="1" w:styleId="Instrumentlevel1numberedparagraphsChar">
    <w:name w:val="Instrument level 1 numbered paragraphs Char"/>
    <w:basedOn w:val="ListParagraphChar"/>
    <w:link w:val="Instrumentlevel1numberedparagraphs"/>
    <w:rsid w:val="00C21FCB"/>
    <w:rPr>
      <w:rFonts w:ascii="Calibri Light" w:hAnsi="Calibri Light"/>
      <w:b/>
      <w:color w:val="4D4D4D" w:themeColor="accent6"/>
      <w:sz w:val="26"/>
    </w:rPr>
  </w:style>
  <w:style w:type="table" w:customStyle="1" w:styleId="VIRTDeterminationTableStyle">
    <w:name w:val="VIRT Determination Table Style"/>
    <w:basedOn w:val="TableNormal"/>
    <w:next w:val="ListTable3-Accent2"/>
    <w:uiPriority w:val="48"/>
    <w:rsid w:val="00387ABE"/>
    <w:pPr>
      <w:spacing w:after="0"/>
    </w:pPr>
    <w:rPr>
      <w:rFonts w:ascii="Calibri Light" w:eastAsia="Rockwell" w:hAnsi="Calibri Light" w:cs="Times New Roman"/>
      <w:color w:val="000000"/>
      <w:szCs w:val="26"/>
    </w:rPr>
    <w:tblPr>
      <w:tblStyleRowBandSize w:val="1"/>
      <w:tblStyleColBandSize w:val="1"/>
      <w:tblInd w:w="0" w:type="nil"/>
      <w:tblBorders>
        <w:top w:val="single" w:sz="4" w:space="0" w:color="007B4B"/>
        <w:bottom w:val="single" w:sz="4" w:space="0" w:color="007B4B"/>
      </w:tblBorders>
    </w:tblPr>
    <w:tblStylePr w:type="firstRow">
      <w:pPr>
        <w:jc w:val="left"/>
      </w:pPr>
      <w:rPr>
        <w:rFonts w:ascii="Calibri Light" w:hAnsi="Calibri Light" w:cs="Calibri Light" w:hint="default"/>
        <w:b/>
        <w:bCs/>
        <w:color w:val="FFFFFF"/>
        <w:sz w:val="22"/>
        <w:szCs w:val="22"/>
      </w:rPr>
      <w:tblPr/>
      <w:tcPr>
        <w:shd w:val="clear" w:color="auto" w:fill="00573F"/>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VIRTDeterminationTableStyle1">
    <w:name w:val="VIRT Determination Table Style1"/>
    <w:basedOn w:val="TableNormal"/>
    <w:next w:val="ListTable3-Accent2"/>
    <w:uiPriority w:val="48"/>
    <w:rsid w:val="00387ABE"/>
    <w:pPr>
      <w:spacing w:after="0"/>
    </w:pPr>
    <w:rPr>
      <w:rFonts w:ascii="Calibri Light" w:eastAsia="Rockwell" w:hAnsi="Calibri Light" w:cs="Times New Roman"/>
      <w:color w:val="000000"/>
      <w:szCs w:val="26"/>
    </w:rPr>
    <w:tblPr>
      <w:tblStyleRowBandSize w:val="1"/>
      <w:tblStyleColBandSize w:val="1"/>
      <w:tblInd w:w="0" w:type="nil"/>
      <w:tblBorders>
        <w:top w:val="single" w:sz="4" w:space="0" w:color="007B4B"/>
        <w:bottom w:val="single" w:sz="4" w:space="0" w:color="007B4B"/>
      </w:tblBorders>
    </w:tblPr>
    <w:tblStylePr w:type="firstRow">
      <w:pPr>
        <w:jc w:val="left"/>
      </w:pPr>
      <w:rPr>
        <w:rFonts w:ascii="Calibri Light" w:hAnsi="Calibri Light" w:cs="Calibri Light" w:hint="default"/>
        <w:b/>
        <w:bCs/>
        <w:color w:val="FFFFFF"/>
        <w:sz w:val="22"/>
        <w:szCs w:val="22"/>
      </w:rPr>
      <w:tblPr/>
      <w:tcPr>
        <w:shd w:val="clear" w:color="auto" w:fill="00573F"/>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VIRTDeterminationTableStyle2">
    <w:name w:val="VIRT Determination Table Style2"/>
    <w:basedOn w:val="TableNormal"/>
    <w:next w:val="ListTable3-Accent2"/>
    <w:uiPriority w:val="48"/>
    <w:rsid w:val="00D779DD"/>
    <w:pPr>
      <w:spacing w:after="0"/>
    </w:pPr>
    <w:rPr>
      <w:rFonts w:ascii="Calibri Light" w:eastAsia="Rockwell" w:hAnsi="Calibri Light" w:cs="Times New Roman"/>
      <w:color w:val="000000"/>
      <w:szCs w:val="26"/>
    </w:rPr>
    <w:tblPr>
      <w:tblStyleRowBandSize w:val="1"/>
      <w:tblStyleColBandSize w:val="1"/>
      <w:tblInd w:w="0" w:type="nil"/>
      <w:tblBorders>
        <w:top w:val="single" w:sz="4" w:space="0" w:color="007B4B"/>
        <w:bottom w:val="single" w:sz="4" w:space="0" w:color="007B4B"/>
      </w:tblBorders>
    </w:tblPr>
    <w:tblStylePr w:type="firstRow">
      <w:pPr>
        <w:jc w:val="left"/>
      </w:pPr>
      <w:rPr>
        <w:rFonts w:ascii="Calibri Light" w:hAnsi="Calibri Light" w:cs="Calibri Light" w:hint="default"/>
        <w:b/>
        <w:bCs/>
        <w:color w:val="FFFFFF"/>
        <w:sz w:val="22"/>
        <w:szCs w:val="22"/>
      </w:rPr>
      <w:tblPr/>
      <w:tcPr>
        <w:shd w:val="clear" w:color="auto" w:fill="00573F"/>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7413">
      <w:bodyDiv w:val="1"/>
      <w:marLeft w:val="0"/>
      <w:marRight w:val="0"/>
      <w:marTop w:val="0"/>
      <w:marBottom w:val="0"/>
      <w:divBdr>
        <w:top w:val="none" w:sz="0" w:space="0" w:color="auto"/>
        <w:left w:val="none" w:sz="0" w:space="0" w:color="auto"/>
        <w:bottom w:val="none" w:sz="0" w:space="0" w:color="auto"/>
        <w:right w:val="none" w:sz="0" w:space="0" w:color="auto"/>
      </w:divBdr>
      <w:divsChild>
        <w:div w:id="386729151">
          <w:marLeft w:val="0"/>
          <w:marRight w:val="0"/>
          <w:marTop w:val="0"/>
          <w:marBottom w:val="0"/>
          <w:divBdr>
            <w:top w:val="none" w:sz="0" w:space="0" w:color="auto"/>
            <w:left w:val="none" w:sz="0" w:space="0" w:color="auto"/>
            <w:bottom w:val="none" w:sz="0" w:space="0" w:color="auto"/>
            <w:right w:val="none" w:sz="0" w:space="0" w:color="auto"/>
          </w:divBdr>
        </w:div>
        <w:div w:id="430398225">
          <w:marLeft w:val="0"/>
          <w:marRight w:val="0"/>
          <w:marTop w:val="0"/>
          <w:marBottom w:val="0"/>
          <w:divBdr>
            <w:top w:val="none" w:sz="0" w:space="0" w:color="auto"/>
            <w:left w:val="none" w:sz="0" w:space="0" w:color="auto"/>
            <w:bottom w:val="none" w:sz="0" w:space="0" w:color="auto"/>
            <w:right w:val="none" w:sz="0" w:space="0" w:color="auto"/>
          </w:divBdr>
        </w:div>
        <w:div w:id="655958166">
          <w:marLeft w:val="0"/>
          <w:marRight w:val="0"/>
          <w:marTop w:val="0"/>
          <w:marBottom w:val="0"/>
          <w:divBdr>
            <w:top w:val="none" w:sz="0" w:space="0" w:color="auto"/>
            <w:left w:val="none" w:sz="0" w:space="0" w:color="auto"/>
            <w:bottom w:val="none" w:sz="0" w:space="0" w:color="auto"/>
            <w:right w:val="none" w:sz="0" w:space="0" w:color="auto"/>
          </w:divBdr>
        </w:div>
        <w:div w:id="847523785">
          <w:marLeft w:val="0"/>
          <w:marRight w:val="0"/>
          <w:marTop w:val="0"/>
          <w:marBottom w:val="0"/>
          <w:divBdr>
            <w:top w:val="none" w:sz="0" w:space="0" w:color="auto"/>
            <w:left w:val="none" w:sz="0" w:space="0" w:color="auto"/>
            <w:bottom w:val="none" w:sz="0" w:space="0" w:color="auto"/>
            <w:right w:val="none" w:sz="0" w:space="0" w:color="auto"/>
          </w:divBdr>
        </w:div>
        <w:div w:id="963852827">
          <w:marLeft w:val="0"/>
          <w:marRight w:val="0"/>
          <w:marTop w:val="0"/>
          <w:marBottom w:val="0"/>
          <w:divBdr>
            <w:top w:val="none" w:sz="0" w:space="0" w:color="auto"/>
            <w:left w:val="none" w:sz="0" w:space="0" w:color="auto"/>
            <w:bottom w:val="none" w:sz="0" w:space="0" w:color="auto"/>
            <w:right w:val="none" w:sz="0" w:space="0" w:color="auto"/>
          </w:divBdr>
        </w:div>
        <w:div w:id="1308168684">
          <w:marLeft w:val="0"/>
          <w:marRight w:val="0"/>
          <w:marTop w:val="0"/>
          <w:marBottom w:val="0"/>
          <w:divBdr>
            <w:top w:val="none" w:sz="0" w:space="0" w:color="auto"/>
            <w:left w:val="none" w:sz="0" w:space="0" w:color="auto"/>
            <w:bottom w:val="none" w:sz="0" w:space="0" w:color="auto"/>
            <w:right w:val="none" w:sz="0" w:space="0" w:color="auto"/>
          </w:divBdr>
        </w:div>
        <w:div w:id="1334451544">
          <w:marLeft w:val="0"/>
          <w:marRight w:val="0"/>
          <w:marTop w:val="0"/>
          <w:marBottom w:val="0"/>
          <w:divBdr>
            <w:top w:val="none" w:sz="0" w:space="0" w:color="auto"/>
            <w:left w:val="none" w:sz="0" w:space="0" w:color="auto"/>
            <w:bottom w:val="none" w:sz="0" w:space="0" w:color="auto"/>
            <w:right w:val="none" w:sz="0" w:space="0" w:color="auto"/>
          </w:divBdr>
        </w:div>
        <w:div w:id="1436555849">
          <w:marLeft w:val="0"/>
          <w:marRight w:val="0"/>
          <w:marTop w:val="0"/>
          <w:marBottom w:val="0"/>
          <w:divBdr>
            <w:top w:val="none" w:sz="0" w:space="0" w:color="auto"/>
            <w:left w:val="none" w:sz="0" w:space="0" w:color="auto"/>
            <w:bottom w:val="none" w:sz="0" w:space="0" w:color="auto"/>
            <w:right w:val="none" w:sz="0" w:space="0" w:color="auto"/>
          </w:divBdr>
        </w:div>
        <w:div w:id="1968194049">
          <w:marLeft w:val="0"/>
          <w:marRight w:val="0"/>
          <w:marTop w:val="0"/>
          <w:marBottom w:val="0"/>
          <w:divBdr>
            <w:top w:val="none" w:sz="0" w:space="0" w:color="auto"/>
            <w:left w:val="none" w:sz="0" w:space="0" w:color="auto"/>
            <w:bottom w:val="none" w:sz="0" w:space="0" w:color="auto"/>
            <w:right w:val="none" w:sz="0" w:space="0" w:color="auto"/>
          </w:divBdr>
        </w:div>
      </w:divsChild>
    </w:div>
    <w:div w:id="62995513">
      <w:bodyDiv w:val="1"/>
      <w:marLeft w:val="0"/>
      <w:marRight w:val="0"/>
      <w:marTop w:val="0"/>
      <w:marBottom w:val="0"/>
      <w:divBdr>
        <w:top w:val="none" w:sz="0" w:space="0" w:color="auto"/>
        <w:left w:val="none" w:sz="0" w:space="0" w:color="auto"/>
        <w:bottom w:val="none" w:sz="0" w:space="0" w:color="auto"/>
        <w:right w:val="none" w:sz="0" w:space="0" w:color="auto"/>
      </w:divBdr>
    </w:div>
    <w:div w:id="131949727">
      <w:bodyDiv w:val="1"/>
      <w:marLeft w:val="0"/>
      <w:marRight w:val="0"/>
      <w:marTop w:val="0"/>
      <w:marBottom w:val="0"/>
      <w:divBdr>
        <w:top w:val="none" w:sz="0" w:space="0" w:color="auto"/>
        <w:left w:val="none" w:sz="0" w:space="0" w:color="auto"/>
        <w:bottom w:val="none" w:sz="0" w:space="0" w:color="auto"/>
        <w:right w:val="none" w:sz="0" w:space="0" w:color="auto"/>
      </w:divBdr>
      <w:divsChild>
        <w:div w:id="68385761">
          <w:marLeft w:val="0"/>
          <w:marRight w:val="0"/>
          <w:marTop w:val="0"/>
          <w:marBottom w:val="0"/>
          <w:divBdr>
            <w:top w:val="none" w:sz="0" w:space="0" w:color="auto"/>
            <w:left w:val="none" w:sz="0" w:space="0" w:color="auto"/>
            <w:bottom w:val="none" w:sz="0" w:space="0" w:color="auto"/>
            <w:right w:val="none" w:sz="0" w:space="0" w:color="auto"/>
          </w:divBdr>
        </w:div>
        <w:div w:id="372270893">
          <w:marLeft w:val="0"/>
          <w:marRight w:val="0"/>
          <w:marTop w:val="0"/>
          <w:marBottom w:val="0"/>
          <w:divBdr>
            <w:top w:val="none" w:sz="0" w:space="0" w:color="auto"/>
            <w:left w:val="none" w:sz="0" w:space="0" w:color="auto"/>
            <w:bottom w:val="none" w:sz="0" w:space="0" w:color="auto"/>
            <w:right w:val="none" w:sz="0" w:space="0" w:color="auto"/>
          </w:divBdr>
        </w:div>
        <w:div w:id="553003029">
          <w:marLeft w:val="0"/>
          <w:marRight w:val="0"/>
          <w:marTop w:val="0"/>
          <w:marBottom w:val="0"/>
          <w:divBdr>
            <w:top w:val="none" w:sz="0" w:space="0" w:color="auto"/>
            <w:left w:val="none" w:sz="0" w:space="0" w:color="auto"/>
            <w:bottom w:val="none" w:sz="0" w:space="0" w:color="auto"/>
            <w:right w:val="none" w:sz="0" w:space="0" w:color="auto"/>
          </w:divBdr>
        </w:div>
        <w:div w:id="955797530">
          <w:marLeft w:val="0"/>
          <w:marRight w:val="0"/>
          <w:marTop w:val="0"/>
          <w:marBottom w:val="0"/>
          <w:divBdr>
            <w:top w:val="none" w:sz="0" w:space="0" w:color="auto"/>
            <w:left w:val="none" w:sz="0" w:space="0" w:color="auto"/>
            <w:bottom w:val="none" w:sz="0" w:space="0" w:color="auto"/>
            <w:right w:val="none" w:sz="0" w:space="0" w:color="auto"/>
          </w:divBdr>
        </w:div>
        <w:div w:id="1258176860">
          <w:marLeft w:val="0"/>
          <w:marRight w:val="0"/>
          <w:marTop w:val="0"/>
          <w:marBottom w:val="0"/>
          <w:divBdr>
            <w:top w:val="none" w:sz="0" w:space="0" w:color="auto"/>
            <w:left w:val="none" w:sz="0" w:space="0" w:color="auto"/>
            <w:bottom w:val="none" w:sz="0" w:space="0" w:color="auto"/>
            <w:right w:val="none" w:sz="0" w:space="0" w:color="auto"/>
          </w:divBdr>
        </w:div>
      </w:divsChild>
    </w:div>
    <w:div w:id="163514496">
      <w:bodyDiv w:val="1"/>
      <w:marLeft w:val="0"/>
      <w:marRight w:val="0"/>
      <w:marTop w:val="0"/>
      <w:marBottom w:val="0"/>
      <w:divBdr>
        <w:top w:val="none" w:sz="0" w:space="0" w:color="auto"/>
        <w:left w:val="none" w:sz="0" w:space="0" w:color="auto"/>
        <w:bottom w:val="none" w:sz="0" w:space="0" w:color="auto"/>
        <w:right w:val="none" w:sz="0" w:space="0" w:color="auto"/>
      </w:divBdr>
    </w:div>
    <w:div w:id="246304348">
      <w:bodyDiv w:val="1"/>
      <w:marLeft w:val="0"/>
      <w:marRight w:val="0"/>
      <w:marTop w:val="0"/>
      <w:marBottom w:val="0"/>
      <w:divBdr>
        <w:top w:val="none" w:sz="0" w:space="0" w:color="auto"/>
        <w:left w:val="none" w:sz="0" w:space="0" w:color="auto"/>
        <w:bottom w:val="none" w:sz="0" w:space="0" w:color="auto"/>
        <w:right w:val="none" w:sz="0" w:space="0" w:color="auto"/>
      </w:divBdr>
    </w:div>
    <w:div w:id="399443925">
      <w:bodyDiv w:val="1"/>
      <w:marLeft w:val="0"/>
      <w:marRight w:val="0"/>
      <w:marTop w:val="0"/>
      <w:marBottom w:val="0"/>
      <w:divBdr>
        <w:top w:val="none" w:sz="0" w:space="0" w:color="auto"/>
        <w:left w:val="none" w:sz="0" w:space="0" w:color="auto"/>
        <w:bottom w:val="none" w:sz="0" w:space="0" w:color="auto"/>
        <w:right w:val="none" w:sz="0" w:space="0" w:color="auto"/>
      </w:divBdr>
    </w:div>
    <w:div w:id="405228446">
      <w:bodyDiv w:val="1"/>
      <w:marLeft w:val="0"/>
      <w:marRight w:val="0"/>
      <w:marTop w:val="0"/>
      <w:marBottom w:val="0"/>
      <w:divBdr>
        <w:top w:val="none" w:sz="0" w:space="0" w:color="auto"/>
        <w:left w:val="none" w:sz="0" w:space="0" w:color="auto"/>
        <w:bottom w:val="none" w:sz="0" w:space="0" w:color="auto"/>
        <w:right w:val="none" w:sz="0" w:space="0" w:color="auto"/>
      </w:divBdr>
    </w:div>
    <w:div w:id="420491732">
      <w:bodyDiv w:val="1"/>
      <w:marLeft w:val="0"/>
      <w:marRight w:val="0"/>
      <w:marTop w:val="0"/>
      <w:marBottom w:val="0"/>
      <w:divBdr>
        <w:top w:val="none" w:sz="0" w:space="0" w:color="auto"/>
        <w:left w:val="none" w:sz="0" w:space="0" w:color="auto"/>
        <w:bottom w:val="none" w:sz="0" w:space="0" w:color="auto"/>
        <w:right w:val="none" w:sz="0" w:space="0" w:color="auto"/>
      </w:divBdr>
    </w:div>
    <w:div w:id="558441213">
      <w:bodyDiv w:val="1"/>
      <w:marLeft w:val="0"/>
      <w:marRight w:val="0"/>
      <w:marTop w:val="0"/>
      <w:marBottom w:val="0"/>
      <w:divBdr>
        <w:top w:val="none" w:sz="0" w:space="0" w:color="auto"/>
        <w:left w:val="none" w:sz="0" w:space="0" w:color="auto"/>
        <w:bottom w:val="none" w:sz="0" w:space="0" w:color="auto"/>
        <w:right w:val="none" w:sz="0" w:space="0" w:color="auto"/>
      </w:divBdr>
    </w:div>
    <w:div w:id="633758515">
      <w:bodyDiv w:val="1"/>
      <w:marLeft w:val="0"/>
      <w:marRight w:val="0"/>
      <w:marTop w:val="0"/>
      <w:marBottom w:val="0"/>
      <w:divBdr>
        <w:top w:val="none" w:sz="0" w:space="0" w:color="auto"/>
        <w:left w:val="none" w:sz="0" w:space="0" w:color="auto"/>
        <w:bottom w:val="none" w:sz="0" w:space="0" w:color="auto"/>
        <w:right w:val="none" w:sz="0" w:space="0" w:color="auto"/>
      </w:divBdr>
    </w:div>
    <w:div w:id="678242232">
      <w:bodyDiv w:val="1"/>
      <w:marLeft w:val="0"/>
      <w:marRight w:val="0"/>
      <w:marTop w:val="0"/>
      <w:marBottom w:val="0"/>
      <w:divBdr>
        <w:top w:val="none" w:sz="0" w:space="0" w:color="auto"/>
        <w:left w:val="none" w:sz="0" w:space="0" w:color="auto"/>
        <w:bottom w:val="none" w:sz="0" w:space="0" w:color="auto"/>
        <w:right w:val="none" w:sz="0" w:space="0" w:color="auto"/>
      </w:divBdr>
    </w:div>
    <w:div w:id="688140491">
      <w:bodyDiv w:val="1"/>
      <w:marLeft w:val="0"/>
      <w:marRight w:val="0"/>
      <w:marTop w:val="0"/>
      <w:marBottom w:val="0"/>
      <w:divBdr>
        <w:top w:val="none" w:sz="0" w:space="0" w:color="auto"/>
        <w:left w:val="none" w:sz="0" w:space="0" w:color="auto"/>
        <w:bottom w:val="none" w:sz="0" w:space="0" w:color="auto"/>
        <w:right w:val="none" w:sz="0" w:space="0" w:color="auto"/>
      </w:divBdr>
    </w:div>
    <w:div w:id="722867963">
      <w:bodyDiv w:val="1"/>
      <w:marLeft w:val="0"/>
      <w:marRight w:val="0"/>
      <w:marTop w:val="0"/>
      <w:marBottom w:val="0"/>
      <w:divBdr>
        <w:top w:val="none" w:sz="0" w:space="0" w:color="auto"/>
        <w:left w:val="none" w:sz="0" w:space="0" w:color="auto"/>
        <w:bottom w:val="none" w:sz="0" w:space="0" w:color="auto"/>
        <w:right w:val="none" w:sz="0" w:space="0" w:color="auto"/>
      </w:divBdr>
    </w:div>
    <w:div w:id="744451955">
      <w:bodyDiv w:val="1"/>
      <w:marLeft w:val="0"/>
      <w:marRight w:val="0"/>
      <w:marTop w:val="0"/>
      <w:marBottom w:val="0"/>
      <w:divBdr>
        <w:top w:val="none" w:sz="0" w:space="0" w:color="auto"/>
        <w:left w:val="none" w:sz="0" w:space="0" w:color="auto"/>
        <w:bottom w:val="none" w:sz="0" w:space="0" w:color="auto"/>
        <w:right w:val="none" w:sz="0" w:space="0" w:color="auto"/>
      </w:divBdr>
    </w:div>
    <w:div w:id="746459783">
      <w:bodyDiv w:val="1"/>
      <w:marLeft w:val="0"/>
      <w:marRight w:val="0"/>
      <w:marTop w:val="0"/>
      <w:marBottom w:val="0"/>
      <w:divBdr>
        <w:top w:val="none" w:sz="0" w:space="0" w:color="auto"/>
        <w:left w:val="none" w:sz="0" w:space="0" w:color="auto"/>
        <w:bottom w:val="none" w:sz="0" w:space="0" w:color="auto"/>
        <w:right w:val="none" w:sz="0" w:space="0" w:color="auto"/>
      </w:divBdr>
    </w:div>
    <w:div w:id="834951329">
      <w:bodyDiv w:val="1"/>
      <w:marLeft w:val="0"/>
      <w:marRight w:val="0"/>
      <w:marTop w:val="0"/>
      <w:marBottom w:val="0"/>
      <w:divBdr>
        <w:top w:val="none" w:sz="0" w:space="0" w:color="auto"/>
        <w:left w:val="none" w:sz="0" w:space="0" w:color="auto"/>
        <w:bottom w:val="none" w:sz="0" w:space="0" w:color="auto"/>
        <w:right w:val="none" w:sz="0" w:space="0" w:color="auto"/>
      </w:divBdr>
    </w:div>
    <w:div w:id="839933185">
      <w:bodyDiv w:val="1"/>
      <w:marLeft w:val="0"/>
      <w:marRight w:val="0"/>
      <w:marTop w:val="0"/>
      <w:marBottom w:val="0"/>
      <w:divBdr>
        <w:top w:val="none" w:sz="0" w:space="0" w:color="auto"/>
        <w:left w:val="none" w:sz="0" w:space="0" w:color="auto"/>
        <w:bottom w:val="none" w:sz="0" w:space="0" w:color="auto"/>
        <w:right w:val="none" w:sz="0" w:space="0" w:color="auto"/>
      </w:divBdr>
    </w:div>
    <w:div w:id="841161493">
      <w:bodyDiv w:val="1"/>
      <w:marLeft w:val="0"/>
      <w:marRight w:val="0"/>
      <w:marTop w:val="0"/>
      <w:marBottom w:val="0"/>
      <w:divBdr>
        <w:top w:val="none" w:sz="0" w:space="0" w:color="auto"/>
        <w:left w:val="none" w:sz="0" w:space="0" w:color="auto"/>
        <w:bottom w:val="none" w:sz="0" w:space="0" w:color="auto"/>
        <w:right w:val="none" w:sz="0" w:space="0" w:color="auto"/>
      </w:divBdr>
    </w:div>
    <w:div w:id="844368525">
      <w:bodyDiv w:val="1"/>
      <w:marLeft w:val="0"/>
      <w:marRight w:val="0"/>
      <w:marTop w:val="0"/>
      <w:marBottom w:val="0"/>
      <w:divBdr>
        <w:top w:val="none" w:sz="0" w:space="0" w:color="auto"/>
        <w:left w:val="none" w:sz="0" w:space="0" w:color="auto"/>
        <w:bottom w:val="none" w:sz="0" w:space="0" w:color="auto"/>
        <w:right w:val="none" w:sz="0" w:space="0" w:color="auto"/>
      </w:divBdr>
      <w:divsChild>
        <w:div w:id="214314802">
          <w:marLeft w:val="0"/>
          <w:marRight w:val="0"/>
          <w:marTop w:val="0"/>
          <w:marBottom w:val="0"/>
          <w:divBdr>
            <w:top w:val="none" w:sz="0" w:space="0" w:color="auto"/>
            <w:left w:val="none" w:sz="0" w:space="0" w:color="auto"/>
            <w:bottom w:val="none" w:sz="0" w:space="0" w:color="auto"/>
            <w:right w:val="none" w:sz="0" w:space="0" w:color="auto"/>
          </w:divBdr>
        </w:div>
        <w:div w:id="223565804">
          <w:marLeft w:val="0"/>
          <w:marRight w:val="0"/>
          <w:marTop w:val="0"/>
          <w:marBottom w:val="0"/>
          <w:divBdr>
            <w:top w:val="none" w:sz="0" w:space="0" w:color="auto"/>
            <w:left w:val="none" w:sz="0" w:space="0" w:color="auto"/>
            <w:bottom w:val="none" w:sz="0" w:space="0" w:color="auto"/>
            <w:right w:val="none" w:sz="0" w:space="0" w:color="auto"/>
          </w:divBdr>
        </w:div>
        <w:div w:id="374351984">
          <w:marLeft w:val="0"/>
          <w:marRight w:val="0"/>
          <w:marTop w:val="0"/>
          <w:marBottom w:val="0"/>
          <w:divBdr>
            <w:top w:val="none" w:sz="0" w:space="0" w:color="auto"/>
            <w:left w:val="none" w:sz="0" w:space="0" w:color="auto"/>
            <w:bottom w:val="none" w:sz="0" w:space="0" w:color="auto"/>
            <w:right w:val="none" w:sz="0" w:space="0" w:color="auto"/>
          </w:divBdr>
        </w:div>
        <w:div w:id="520509475">
          <w:marLeft w:val="0"/>
          <w:marRight w:val="0"/>
          <w:marTop w:val="0"/>
          <w:marBottom w:val="0"/>
          <w:divBdr>
            <w:top w:val="none" w:sz="0" w:space="0" w:color="auto"/>
            <w:left w:val="none" w:sz="0" w:space="0" w:color="auto"/>
            <w:bottom w:val="none" w:sz="0" w:space="0" w:color="auto"/>
            <w:right w:val="none" w:sz="0" w:space="0" w:color="auto"/>
          </w:divBdr>
        </w:div>
        <w:div w:id="634869356">
          <w:marLeft w:val="0"/>
          <w:marRight w:val="0"/>
          <w:marTop w:val="0"/>
          <w:marBottom w:val="0"/>
          <w:divBdr>
            <w:top w:val="none" w:sz="0" w:space="0" w:color="auto"/>
            <w:left w:val="none" w:sz="0" w:space="0" w:color="auto"/>
            <w:bottom w:val="none" w:sz="0" w:space="0" w:color="auto"/>
            <w:right w:val="none" w:sz="0" w:space="0" w:color="auto"/>
          </w:divBdr>
        </w:div>
        <w:div w:id="1276641461">
          <w:marLeft w:val="0"/>
          <w:marRight w:val="0"/>
          <w:marTop w:val="0"/>
          <w:marBottom w:val="0"/>
          <w:divBdr>
            <w:top w:val="none" w:sz="0" w:space="0" w:color="auto"/>
            <w:left w:val="none" w:sz="0" w:space="0" w:color="auto"/>
            <w:bottom w:val="none" w:sz="0" w:space="0" w:color="auto"/>
            <w:right w:val="none" w:sz="0" w:space="0" w:color="auto"/>
          </w:divBdr>
        </w:div>
        <w:div w:id="1559248113">
          <w:marLeft w:val="0"/>
          <w:marRight w:val="0"/>
          <w:marTop w:val="0"/>
          <w:marBottom w:val="0"/>
          <w:divBdr>
            <w:top w:val="none" w:sz="0" w:space="0" w:color="auto"/>
            <w:left w:val="none" w:sz="0" w:space="0" w:color="auto"/>
            <w:bottom w:val="none" w:sz="0" w:space="0" w:color="auto"/>
            <w:right w:val="none" w:sz="0" w:space="0" w:color="auto"/>
          </w:divBdr>
        </w:div>
        <w:div w:id="1711803652">
          <w:marLeft w:val="0"/>
          <w:marRight w:val="0"/>
          <w:marTop w:val="0"/>
          <w:marBottom w:val="0"/>
          <w:divBdr>
            <w:top w:val="none" w:sz="0" w:space="0" w:color="auto"/>
            <w:left w:val="none" w:sz="0" w:space="0" w:color="auto"/>
            <w:bottom w:val="none" w:sz="0" w:space="0" w:color="auto"/>
            <w:right w:val="none" w:sz="0" w:space="0" w:color="auto"/>
          </w:divBdr>
        </w:div>
        <w:div w:id="1719354365">
          <w:marLeft w:val="0"/>
          <w:marRight w:val="0"/>
          <w:marTop w:val="0"/>
          <w:marBottom w:val="0"/>
          <w:divBdr>
            <w:top w:val="none" w:sz="0" w:space="0" w:color="auto"/>
            <w:left w:val="none" w:sz="0" w:space="0" w:color="auto"/>
            <w:bottom w:val="none" w:sz="0" w:space="0" w:color="auto"/>
            <w:right w:val="none" w:sz="0" w:space="0" w:color="auto"/>
          </w:divBdr>
        </w:div>
      </w:divsChild>
    </w:div>
    <w:div w:id="862397736">
      <w:bodyDiv w:val="1"/>
      <w:marLeft w:val="0"/>
      <w:marRight w:val="0"/>
      <w:marTop w:val="0"/>
      <w:marBottom w:val="0"/>
      <w:divBdr>
        <w:top w:val="none" w:sz="0" w:space="0" w:color="auto"/>
        <w:left w:val="none" w:sz="0" w:space="0" w:color="auto"/>
        <w:bottom w:val="none" w:sz="0" w:space="0" w:color="auto"/>
        <w:right w:val="none" w:sz="0" w:space="0" w:color="auto"/>
      </w:divBdr>
    </w:div>
    <w:div w:id="920066639">
      <w:bodyDiv w:val="1"/>
      <w:marLeft w:val="0"/>
      <w:marRight w:val="0"/>
      <w:marTop w:val="0"/>
      <w:marBottom w:val="0"/>
      <w:divBdr>
        <w:top w:val="none" w:sz="0" w:space="0" w:color="auto"/>
        <w:left w:val="none" w:sz="0" w:space="0" w:color="auto"/>
        <w:bottom w:val="none" w:sz="0" w:space="0" w:color="auto"/>
        <w:right w:val="none" w:sz="0" w:space="0" w:color="auto"/>
      </w:divBdr>
    </w:div>
    <w:div w:id="953514988">
      <w:bodyDiv w:val="1"/>
      <w:marLeft w:val="0"/>
      <w:marRight w:val="0"/>
      <w:marTop w:val="0"/>
      <w:marBottom w:val="0"/>
      <w:divBdr>
        <w:top w:val="none" w:sz="0" w:space="0" w:color="auto"/>
        <w:left w:val="none" w:sz="0" w:space="0" w:color="auto"/>
        <w:bottom w:val="none" w:sz="0" w:space="0" w:color="auto"/>
        <w:right w:val="none" w:sz="0" w:space="0" w:color="auto"/>
      </w:divBdr>
      <w:divsChild>
        <w:div w:id="437062334">
          <w:marLeft w:val="0"/>
          <w:marRight w:val="0"/>
          <w:marTop w:val="0"/>
          <w:marBottom w:val="0"/>
          <w:divBdr>
            <w:top w:val="none" w:sz="0" w:space="0" w:color="auto"/>
            <w:left w:val="none" w:sz="0" w:space="0" w:color="auto"/>
            <w:bottom w:val="none" w:sz="0" w:space="0" w:color="auto"/>
            <w:right w:val="none" w:sz="0" w:space="0" w:color="auto"/>
          </w:divBdr>
        </w:div>
        <w:div w:id="1593775906">
          <w:marLeft w:val="0"/>
          <w:marRight w:val="0"/>
          <w:marTop w:val="0"/>
          <w:marBottom w:val="0"/>
          <w:divBdr>
            <w:top w:val="none" w:sz="0" w:space="0" w:color="auto"/>
            <w:left w:val="none" w:sz="0" w:space="0" w:color="auto"/>
            <w:bottom w:val="none" w:sz="0" w:space="0" w:color="auto"/>
            <w:right w:val="none" w:sz="0" w:space="0" w:color="auto"/>
          </w:divBdr>
        </w:div>
        <w:div w:id="2032219187">
          <w:marLeft w:val="0"/>
          <w:marRight w:val="0"/>
          <w:marTop w:val="0"/>
          <w:marBottom w:val="0"/>
          <w:divBdr>
            <w:top w:val="none" w:sz="0" w:space="0" w:color="auto"/>
            <w:left w:val="none" w:sz="0" w:space="0" w:color="auto"/>
            <w:bottom w:val="none" w:sz="0" w:space="0" w:color="auto"/>
            <w:right w:val="none" w:sz="0" w:space="0" w:color="auto"/>
          </w:divBdr>
        </w:div>
      </w:divsChild>
    </w:div>
    <w:div w:id="983237299">
      <w:bodyDiv w:val="1"/>
      <w:marLeft w:val="0"/>
      <w:marRight w:val="0"/>
      <w:marTop w:val="0"/>
      <w:marBottom w:val="0"/>
      <w:divBdr>
        <w:top w:val="none" w:sz="0" w:space="0" w:color="auto"/>
        <w:left w:val="none" w:sz="0" w:space="0" w:color="auto"/>
        <w:bottom w:val="none" w:sz="0" w:space="0" w:color="auto"/>
        <w:right w:val="none" w:sz="0" w:space="0" w:color="auto"/>
      </w:divBdr>
      <w:divsChild>
        <w:div w:id="386538868">
          <w:marLeft w:val="0"/>
          <w:marRight w:val="0"/>
          <w:marTop w:val="0"/>
          <w:marBottom w:val="0"/>
          <w:divBdr>
            <w:top w:val="none" w:sz="0" w:space="0" w:color="auto"/>
            <w:left w:val="none" w:sz="0" w:space="0" w:color="auto"/>
            <w:bottom w:val="none" w:sz="0" w:space="0" w:color="auto"/>
            <w:right w:val="none" w:sz="0" w:space="0" w:color="auto"/>
          </w:divBdr>
        </w:div>
      </w:divsChild>
    </w:div>
    <w:div w:id="1093279346">
      <w:bodyDiv w:val="1"/>
      <w:marLeft w:val="0"/>
      <w:marRight w:val="0"/>
      <w:marTop w:val="0"/>
      <w:marBottom w:val="0"/>
      <w:divBdr>
        <w:top w:val="none" w:sz="0" w:space="0" w:color="auto"/>
        <w:left w:val="none" w:sz="0" w:space="0" w:color="auto"/>
        <w:bottom w:val="none" w:sz="0" w:space="0" w:color="auto"/>
        <w:right w:val="none" w:sz="0" w:space="0" w:color="auto"/>
      </w:divBdr>
    </w:div>
    <w:div w:id="1104766397">
      <w:bodyDiv w:val="1"/>
      <w:marLeft w:val="0"/>
      <w:marRight w:val="0"/>
      <w:marTop w:val="0"/>
      <w:marBottom w:val="0"/>
      <w:divBdr>
        <w:top w:val="none" w:sz="0" w:space="0" w:color="auto"/>
        <w:left w:val="none" w:sz="0" w:space="0" w:color="auto"/>
        <w:bottom w:val="none" w:sz="0" w:space="0" w:color="auto"/>
        <w:right w:val="none" w:sz="0" w:space="0" w:color="auto"/>
      </w:divBdr>
    </w:div>
    <w:div w:id="1109621014">
      <w:bodyDiv w:val="1"/>
      <w:marLeft w:val="0"/>
      <w:marRight w:val="0"/>
      <w:marTop w:val="0"/>
      <w:marBottom w:val="0"/>
      <w:divBdr>
        <w:top w:val="none" w:sz="0" w:space="0" w:color="auto"/>
        <w:left w:val="none" w:sz="0" w:space="0" w:color="auto"/>
        <w:bottom w:val="none" w:sz="0" w:space="0" w:color="auto"/>
        <w:right w:val="none" w:sz="0" w:space="0" w:color="auto"/>
      </w:divBdr>
    </w:div>
    <w:div w:id="1110277854">
      <w:bodyDiv w:val="1"/>
      <w:marLeft w:val="0"/>
      <w:marRight w:val="0"/>
      <w:marTop w:val="0"/>
      <w:marBottom w:val="0"/>
      <w:divBdr>
        <w:top w:val="none" w:sz="0" w:space="0" w:color="auto"/>
        <w:left w:val="none" w:sz="0" w:space="0" w:color="auto"/>
        <w:bottom w:val="none" w:sz="0" w:space="0" w:color="auto"/>
        <w:right w:val="none" w:sz="0" w:space="0" w:color="auto"/>
      </w:divBdr>
    </w:div>
    <w:div w:id="1237129263">
      <w:bodyDiv w:val="1"/>
      <w:marLeft w:val="0"/>
      <w:marRight w:val="0"/>
      <w:marTop w:val="0"/>
      <w:marBottom w:val="0"/>
      <w:divBdr>
        <w:top w:val="none" w:sz="0" w:space="0" w:color="auto"/>
        <w:left w:val="none" w:sz="0" w:space="0" w:color="auto"/>
        <w:bottom w:val="none" w:sz="0" w:space="0" w:color="auto"/>
        <w:right w:val="none" w:sz="0" w:space="0" w:color="auto"/>
      </w:divBdr>
    </w:div>
    <w:div w:id="1247422728">
      <w:bodyDiv w:val="1"/>
      <w:marLeft w:val="0"/>
      <w:marRight w:val="0"/>
      <w:marTop w:val="0"/>
      <w:marBottom w:val="0"/>
      <w:divBdr>
        <w:top w:val="none" w:sz="0" w:space="0" w:color="auto"/>
        <w:left w:val="none" w:sz="0" w:space="0" w:color="auto"/>
        <w:bottom w:val="none" w:sz="0" w:space="0" w:color="auto"/>
        <w:right w:val="none" w:sz="0" w:space="0" w:color="auto"/>
      </w:divBdr>
      <w:divsChild>
        <w:div w:id="29646683">
          <w:marLeft w:val="0"/>
          <w:marRight w:val="0"/>
          <w:marTop w:val="0"/>
          <w:marBottom w:val="0"/>
          <w:divBdr>
            <w:top w:val="none" w:sz="0" w:space="0" w:color="auto"/>
            <w:left w:val="none" w:sz="0" w:space="0" w:color="auto"/>
            <w:bottom w:val="none" w:sz="0" w:space="0" w:color="auto"/>
            <w:right w:val="none" w:sz="0" w:space="0" w:color="auto"/>
          </w:divBdr>
        </w:div>
        <w:div w:id="29697041">
          <w:marLeft w:val="0"/>
          <w:marRight w:val="0"/>
          <w:marTop w:val="0"/>
          <w:marBottom w:val="0"/>
          <w:divBdr>
            <w:top w:val="none" w:sz="0" w:space="0" w:color="auto"/>
            <w:left w:val="none" w:sz="0" w:space="0" w:color="auto"/>
            <w:bottom w:val="none" w:sz="0" w:space="0" w:color="auto"/>
            <w:right w:val="none" w:sz="0" w:space="0" w:color="auto"/>
          </w:divBdr>
        </w:div>
        <w:div w:id="435171862">
          <w:marLeft w:val="0"/>
          <w:marRight w:val="0"/>
          <w:marTop w:val="0"/>
          <w:marBottom w:val="0"/>
          <w:divBdr>
            <w:top w:val="none" w:sz="0" w:space="0" w:color="auto"/>
            <w:left w:val="none" w:sz="0" w:space="0" w:color="auto"/>
            <w:bottom w:val="none" w:sz="0" w:space="0" w:color="auto"/>
            <w:right w:val="none" w:sz="0" w:space="0" w:color="auto"/>
          </w:divBdr>
        </w:div>
        <w:div w:id="461924654">
          <w:marLeft w:val="0"/>
          <w:marRight w:val="0"/>
          <w:marTop w:val="0"/>
          <w:marBottom w:val="0"/>
          <w:divBdr>
            <w:top w:val="none" w:sz="0" w:space="0" w:color="auto"/>
            <w:left w:val="none" w:sz="0" w:space="0" w:color="auto"/>
            <w:bottom w:val="none" w:sz="0" w:space="0" w:color="auto"/>
            <w:right w:val="none" w:sz="0" w:space="0" w:color="auto"/>
          </w:divBdr>
        </w:div>
        <w:div w:id="852576170">
          <w:marLeft w:val="0"/>
          <w:marRight w:val="0"/>
          <w:marTop w:val="0"/>
          <w:marBottom w:val="0"/>
          <w:divBdr>
            <w:top w:val="none" w:sz="0" w:space="0" w:color="auto"/>
            <w:left w:val="none" w:sz="0" w:space="0" w:color="auto"/>
            <w:bottom w:val="none" w:sz="0" w:space="0" w:color="auto"/>
            <w:right w:val="none" w:sz="0" w:space="0" w:color="auto"/>
          </w:divBdr>
        </w:div>
        <w:div w:id="1237780677">
          <w:marLeft w:val="0"/>
          <w:marRight w:val="0"/>
          <w:marTop w:val="0"/>
          <w:marBottom w:val="0"/>
          <w:divBdr>
            <w:top w:val="none" w:sz="0" w:space="0" w:color="auto"/>
            <w:left w:val="none" w:sz="0" w:space="0" w:color="auto"/>
            <w:bottom w:val="none" w:sz="0" w:space="0" w:color="auto"/>
            <w:right w:val="none" w:sz="0" w:space="0" w:color="auto"/>
          </w:divBdr>
        </w:div>
        <w:div w:id="1510557486">
          <w:marLeft w:val="0"/>
          <w:marRight w:val="0"/>
          <w:marTop w:val="0"/>
          <w:marBottom w:val="0"/>
          <w:divBdr>
            <w:top w:val="none" w:sz="0" w:space="0" w:color="auto"/>
            <w:left w:val="none" w:sz="0" w:space="0" w:color="auto"/>
            <w:bottom w:val="none" w:sz="0" w:space="0" w:color="auto"/>
            <w:right w:val="none" w:sz="0" w:space="0" w:color="auto"/>
          </w:divBdr>
        </w:div>
        <w:div w:id="1713118464">
          <w:marLeft w:val="0"/>
          <w:marRight w:val="0"/>
          <w:marTop w:val="0"/>
          <w:marBottom w:val="0"/>
          <w:divBdr>
            <w:top w:val="none" w:sz="0" w:space="0" w:color="auto"/>
            <w:left w:val="none" w:sz="0" w:space="0" w:color="auto"/>
            <w:bottom w:val="none" w:sz="0" w:space="0" w:color="auto"/>
            <w:right w:val="none" w:sz="0" w:space="0" w:color="auto"/>
          </w:divBdr>
        </w:div>
        <w:div w:id="1764178026">
          <w:marLeft w:val="0"/>
          <w:marRight w:val="0"/>
          <w:marTop w:val="0"/>
          <w:marBottom w:val="0"/>
          <w:divBdr>
            <w:top w:val="none" w:sz="0" w:space="0" w:color="auto"/>
            <w:left w:val="none" w:sz="0" w:space="0" w:color="auto"/>
            <w:bottom w:val="none" w:sz="0" w:space="0" w:color="auto"/>
            <w:right w:val="none" w:sz="0" w:space="0" w:color="auto"/>
          </w:divBdr>
        </w:div>
        <w:div w:id="1900245392">
          <w:marLeft w:val="0"/>
          <w:marRight w:val="0"/>
          <w:marTop w:val="0"/>
          <w:marBottom w:val="0"/>
          <w:divBdr>
            <w:top w:val="none" w:sz="0" w:space="0" w:color="auto"/>
            <w:left w:val="none" w:sz="0" w:space="0" w:color="auto"/>
            <w:bottom w:val="none" w:sz="0" w:space="0" w:color="auto"/>
            <w:right w:val="none" w:sz="0" w:space="0" w:color="auto"/>
          </w:divBdr>
        </w:div>
      </w:divsChild>
    </w:div>
    <w:div w:id="1247884858">
      <w:bodyDiv w:val="1"/>
      <w:marLeft w:val="0"/>
      <w:marRight w:val="0"/>
      <w:marTop w:val="0"/>
      <w:marBottom w:val="0"/>
      <w:divBdr>
        <w:top w:val="none" w:sz="0" w:space="0" w:color="auto"/>
        <w:left w:val="none" w:sz="0" w:space="0" w:color="auto"/>
        <w:bottom w:val="none" w:sz="0" w:space="0" w:color="auto"/>
        <w:right w:val="none" w:sz="0" w:space="0" w:color="auto"/>
      </w:divBdr>
    </w:div>
    <w:div w:id="1451242511">
      <w:bodyDiv w:val="1"/>
      <w:marLeft w:val="0"/>
      <w:marRight w:val="0"/>
      <w:marTop w:val="0"/>
      <w:marBottom w:val="0"/>
      <w:divBdr>
        <w:top w:val="none" w:sz="0" w:space="0" w:color="auto"/>
        <w:left w:val="none" w:sz="0" w:space="0" w:color="auto"/>
        <w:bottom w:val="none" w:sz="0" w:space="0" w:color="auto"/>
        <w:right w:val="none" w:sz="0" w:space="0" w:color="auto"/>
      </w:divBdr>
    </w:div>
    <w:div w:id="1495876964">
      <w:bodyDiv w:val="1"/>
      <w:marLeft w:val="0"/>
      <w:marRight w:val="0"/>
      <w:marTop w:val="0"/>
      <w:marBottom w:val="0"/>
      <w:divBdr>
        <w:top w:val="none" w:sz="0" w:space="0" w:color="auto"/>
        <w:left w:val="none" w:sz="0" w:space="0" w:color="auto"/>
        <w:bottom w:val="none" w:sz="0" w:space="0" w:color="auto"/>
        <w:right w:val="none" w:sz="0" w:space="0" w:color="auto"/>
      </w:divBdr>
    </w:div>
    <w:div w:id="1568108370">
      <w:bodyDiv w:val="1"/>
      <w:marLeft w:val="0"/>
      <w:marRight w:val="0"/>
      <w:marTop w:val="0"/>
      <w:marBottom w:val="0"/>
      <w:divBdr>
        <w:top w:val="none" w:sz="0" w:space="0" w:color="auto"/>
        <w:left w:val="none" w:sz="0" w:space="0" w:color="auto"/>
        <w:bottom w:val="none" w:sz="0" w:space="0" w:color="auto"/>
        <w:right w:val="none" w:sz="0" w:space="0" w:color="auto"/>
      </w:divBdr>
      <w:divsChild>
        <w:div w:id="181361843">
          <w:marLeft w:val="0"/>
          <w:marRight w:val="0"/>
          <w:marTop w:val="0"/>
          <w:marBottom w:val="0"/>
          <w:divBdr>
            <w:top w:val="none" w:sz="0" w:space="0" w:color="auto"/>
            <w:left w:val="none" w:sz="0" w:space="0" w:color="auto"/>
            <w:bottom w:val="none" w:sz="0" w:space="0" w:color="auto"/>
            <w:right w:val="none" w:sz="0" w:space="0" w:color="auto"/>
          </w:divBdr>
        </w:div>
        <w:div w:id="671296202">
          <w:marLeft w:val="0"/>
          <w:marRight w:val="0"/>
          <w:marTop w:val="0"/>
          <w:marBottom w:val="0"/>
          <w:divBdr>
            <w:top w:val="none" w:sz="0" w:space="0" w:color="auto"/>
            <w:left w:val="none" w:sz="0" w:space="0" w:color="auto"/>
            <w:bottom w:val="none" w:sz="0" w:space="0" w:color="auto"/>
            <w:right w:val="none" w:sz="0" w:space="0" w:color="auto"/>
          </w:divBdr>
        </w:div>
        <w:div w:id="701638708">
          <w:marLeft w:val="0"/>
          <w:marRight w:val="0"/>
          <w:marTop w:val="0"/>
          <w:marBottom w:val="0"/>
          <w:divBdr>
            <w:top w:val="none" w:sz="0" w:space="0" w:color="auto"/>
            <w:left w:val="none" w:sz="0" w:space="0" w:color="auto"/>
            <w:bottom w:val="none" w:sz="0" w:space="0" w:color="auto"/>
            <w:right w:val="none" w:sz="0" w:space="0" w:color="auto"/>
          </w:divBdr>
        </w:div>
        <w:div w:id="962080029">
          <w:marLeft w:val="0"/>
          <w:marRight w:val="0"/>
          <w:marTop w:val="0"/>
          <w:marBottom w:val="0"/>
          <w:divBdr>
            <w:top w:val="none" w:sz="0" w:space="0" w:color="auto"/>
            <w:left w:val="none" w:sz="0" w:space="0" w:color="auto"/>
            <w:bottom w:val="none" w:sz="0" w:space="0" w:color="auto"/>
            <w:right w:val="none" w:sz="0" w:space="0" w:color="auto"/>
          </w:divBdr>
        </w:div>
        <w:div w:id="1179582853">
          <w:marLeft w:val="0"/>
          <w:marRight w:val="0"/>
          <w:marTop w:val="0"/>
          <w:marBottom w:val="0"/>
          <w:divBdr>
            <w:top w:val="none" w:sz="0" w:space="0" w:color="auto"/>
            <w:left w:val="none" w:sz="0" w:space="0" w:color="auto"/>
            <w:bottom w:val="none" w:sz="0" w:space="0" w:color="auto"/>
            <w:right w:val="none" w:sz="0" w:space="0" w:color="auto"/>
          </w:divBdr>
        </w:div>
        <w:div w:id="1263411649">
          <w:marLeft w:val="0"/>
          <w:marRight w:val="0"/>
          <w:marTop w:val="0"/>
          <w:marBottom w:val="0"/>
          <w:divBdr>
            <w:top w:val="none" w:sz="0" w:space="0" w:color="auto"/>
            <w:left w:val="none" w:sz="0" w:space="0" w:color="auto"/>
            <w:bottom w:val="none" w:sz="0" w:space="0" w:color="auto"/>
            <w:right w:val="none" w:sz="0" w:space="0" w:color="auto"/>
          </w:divBdr>
        </w:div>
        <w:div w:id="1335763425">
          <w:marLeft w:val="0"/>
          <w:marRight w:val="0"/>
          <w:marTop w:val="0"/>
          <w:marBottom w:val="0"/>
          <w:divBdr>
            <w:top w:val="none" w:sz="0" w:space="0" w:color="auto"/>
            <w:left w:val="none" w:sz="0" w:space="0" w:color="auto"/>
            <w:bottom w:val="none" w:sz="0" w:space="0" w:color="auto"/>
            <w:right w:val="none" w:sz="0" w:space="0" w:color="auto"/>
          </w:divBdr>
        </w:div>
        <w:div w:id="1376663263">
          <w:marLeft w:val="0"/>
          <w:marRight w:val="0"/>
          <w:marTop w:val="0"/>
          <w:marBottom w:val="0"/>
          <w:divBdr>
            <w:top w:val="none" w:sz="0" w:space="0" w:color="auto"/>
            <w:left w:val="none" w:sz="0" w:space="0" w:color="auto"/>
            <w:bottom w:val="none" w:sz="0" w:space="0" w:color="auto"/>
            <w:right w:val="none" w:sz="0" w:space="0" w:color="auto"/>
          </w:divBdr>
        </w:div>
        <w:div w:id="1455127082">
          <w:marLeft w:val="0"/>
          <w:marRight w:val="0"/>
          <w:marTop w:val="0"/>
          <w:marBottom w:val="0"/>
          <w:divBdr>
            <w:top w:val="none" w:sz="0" w:space="0" w:color="auto"/>
            <w:left w:val="none" w:sz="0" w:space="0" w:color="auto"/>
            <w:bottom w:val="none" w:sz="0" w:space="0" w:color="auto"/>
            <w:right w:val="none" w:sz="0" w:space="0" w:color="auto"/>
          </w:divBdr>
        </w:div>
        <w:div w:id="1506436808">
          <w:marLeft w:val="0"/>
          <w:marRight w:val="0"/>
          <w:marTop w:val="0"/>
          <w:marBottom w:val="0"/>
          <w:divBdr>
            <w:top w:val="none" w:sz="0" w:space="0" w:color="auto"/>
            <w:left w:val="none" w:sz="0" w:space="0" w:color="auto"/>
            <w:bottom w:val="none" w:sz="0" w:space="0" w:color="auto"/>
            <w:right w:val="none" w:sz="0" w:space="0" w:color="auto"/>
          </w:divBdr>
        </w:div>
        <w:div w:id="1769617790">
          <w:marLeft w:val="0"/>
          <w:marRight w:val="0"/>
          <w:marTop w:val="0"/>
          <w:marBottom w:val="0"/>
          <w:divBdr>
            <w:top w:val="none" w:sz="0" w:space="0" w:color="auto"/>
            <w:left w:val="none" w:sz="0" w:space="0" w:color="auto"/>
            <w:bottom w:val="none" w:sz="0" w:space="0" w:color="auto"/>
            <w:right w:val="none" w:sz="0" w:space="0" w:color="auto"/>
          </w:divBdr>
        </w:div>
        <w:div w:id="1774471996">
          <w:marLeft w:val="0"/>
          <w:marRight w:val="0"/>
          <w:marTop w:val="0"/>
          <w:marBottom w:val="0"/>
          <w:divBdr>
            <w:top w:val="none" w:sz="0" w:space="0" w:color="auto"/>
            <w:left w:val="none" w:sz="0" w:space="0" w:color="auto"/>
            <w:bottom w:val="none" w:sz="0" w:space="0" w:color="auto"/>
            <w:right w:val="none" w:sz="0" w:space="0" w:color="auto"/>
          </w:divBdr>
        </w:div>
        <w:div w:id="1984312453">
          <w:marLeft w:val="0"/>
          <w:marRight w:val="0"/>
          <w:marTop w:val="0"/>
          <w:marBottom w:val="0"/>
          <w:divBdr>
            <w:top w:val="none" w:sz="0" w:space="0" w:color="auto"/>
            <w:left w:val="none" w:sz="0" w:space="0" w:color="auto"/>
            <w:bottom w:val="none" w:sz="0" w:space="0" w:color="auto"/>
            <w:right w:val="none" w:sz="0" w:space="0" w:color="auto"/>
          </w:divBdr>
        </w:div>
      </w:divsChild>
    </w:div>
    <w:div w:id="1649893319">
      <w:bodyDiv w:val="1"/>
      <w:marLeft w:val="0"/>
      <w:marRight w:val="0"/>
      <w:marTop w:val="0"/>
      <w:marBottom w:val="0"/>
      <w:divBdr>
        <w:top w:val="none" w:sz="0" w:space="0" w:color="auto"/>
        <w:left w:val="none" w:sz="0" w:space="0" w:color="auto"/>
        <w:bottom w:val="none" w:sz="0" w:space="0" w:color="auto"/>
        <w:right w:val="none" w:sz="0" w:space="0" w:color="auto"/>
      </w:divBdr>
    </w:div>
    <w:div w:id="1655841522">
      <w:bodyDiv w:val="1"/>
      <w:marLeft w:val="0"/>
      <w:marRight w:val="0"/>
      <w:marTop w:val="0"/>
      <w:marBottom w:val="0"/>
      <w:divBdr>
        <w:top w:val="none" w:sz="0" w:space="0" w:color="auto"/>
        <w:left w:val="none" w:sz="0" w:space="0" w:color="auto"/>
        <w:bottom w:val="none" w:sz="0" w:space="0" w:color="auto"/>
        <w:right w:val="none" w:sz="0" w:space="0" w:color="auto"/>
      </w:divBdr>
    </w:div>
    <w:div w:id="1692294416">
      <w:bodyDiv w:val="1"/>
      <w:marLeft w:val="0"/>
      <w:marRight w:val="0"/>
      <w:marTop w:val="0"/>
      <w:marBottom w:val="0"/>
      <w:divBdr>
        <w:top w:val="none" w:sz="0" w:space="0" w:color="auto"/>
        <w:left w:val="none" w:sz="0" w:space="0" w:color="auto"/>
        <w:bottom w:val="none" w:sz="0" w:space="0" w:color="auto"/>
        <w:right w:val="none" w:sz="0" w:space="0" w:color="auto"/>
      </w:divBdr>
      <w:divsChild>
        <w:div w:id="66196767">
          <w:marLeft w:val="0"/>
          <w:marRight w:val="0"/>
          <w:marTop w:val="0"/>
          <w:marBottom w:val="0"/>
          <w:divBdr>
            <w:top w:val="none" w:sz="0" w:space="0" w:color="auto"/>
            <w:left w:val="none" w:sz="0" w:space="0" w:color="auto"/>
            <w:bottom w:val="none" w:sz="0" w:space="0" w:color="auto"/>
            <w:right w:val="none" w:sz="0" w:space="0" w:color="auto"/>
          </w:divBdr>
        </w:div>
        <w:div w:id="1278484385">
          <w:marLeft w:val="0"/>
          <w:marRight w:val="0"/>
          <w:marTop w:val="0"/>
          <w:marBottom w:val="0"/>
          <w:divBdr>
            <w:top w:val="none" w:sz="0" w:space="0" w:color="auto"/>
            <w:left w:val="none" w:sz="0" w:space="0" w:color="auto"/>
            <w:bottom w:val="none" w:sz="0" w:space="0" w:color="auto"/>
            <w:right w:val="none" w:sz="0" w:space="0" w:color="auto"/>
          </w:divBdr>
        </w:div>
        <w:div w:id="1576818660">
          <w:marLeft w:val="0"/>
          <w:marRight w:val="0"/>
          <w:marTop w:val="0"/>
          <w:marBottom w:val="0"/>
          <w:divBdr>
            <w:top w:val="none" w:sz="0" w:space="0" w:color="auto"/>
            <w:left w:val="none" w:sz="0" w:space="0" w:color="auto"/>
            <w:bottom w:val="none" w:sz="0" w:space="0" w:color="auto"/>
            <w:right w:val="none" w:sz="0" w:space="0" w:color="auto"/>
          </w:divBdr>
        </w:div>
        <w:div w:id="1771779895">
          <w:marLeft w:val="0"/>
          <w:marRight w:val="0"/>
          <w:marTop w:val="0"/>
          <w:marBottom w:val="0"/>
          <w:divBdr>
            <w:top w:val="none" w:sz="0" w:space="0" w:color="auto"/>
            <w:left w:val="none" w:sz="0" w:space="0" w:color="auto"/>
            <w:bottom w:val="none" w:sz="0" w:space="0" w:color="auto"/>
            <w:right w:val="none" w:sz="0" w:space="0" w:color="auto"/>
          </w:divBdr>
        </w:div>
        <w:div w:id="2078435361">
          <w:marLeft w:val="0"/>
          <w:marRight w:val="0"/>
          <w:marTop w:val="0"/>
          <w:marBottom w:val="0"/>
          <w:divBdr>
            <w:top w:val="none" w:sz="0" w:space="0" w:color="auto"/>
            <w:left w:val="none" w:sz="0" w:space="0" w:color="auto"/>
            <w:bottom w:val="none" w:sz="0" w:space="0" w:color="auto"/>
            <w:right w:val="none" w:sz="0" w:space="0" w:color="auto"/>
          </w:divBdr>
        </w:div>
      </w:divsChild>
    </w:div>
    <w:div w:id="1794254038">
      <w:bodyDiv w:val="1"/>
      <w:marLeft w:val="0"/>
      <w:marRight w:val="0"/>
      <w:marTop w:val="0"/>
      <w:marBottom w:val="0"/>
      <w:divBdr>
        <w:top w:val="none" w:sz="0" w:space="0" w:color="auto"/>
        <w:left w:val="none" w:sz="0" w:space="0" w:color="auto"/>
        <w:bottom w:val="none" w:sz="0" w:space="0" w:color="auto"/>
        <w:right w:val="none" w:sz="0" w:space="0" w:color="auto"/>
      </w:divBdr>
    </w:div>
    <w:div w:id="1826049226">
      <w:bodyDiv w:val="1"/>
      <w:marLeft w:val="0"/>
      <w:marRight w:val="0"/>
      <w:marTop w:val="0"/>
      <w:marBottom w:val="0"/>
      <w:divBdr>
        <w:top w:val="none" w:sz="0" w:space="0" w:color="auto"/>
        <w:left w:val="none" w:sz="0" w:space="0" w:color="auto"/>
        <w:bottom w:val="none" w:sz="0" w:space="0" w:color="auto"/>
        <w:right w:val="none" w:sz="0" w:space="0" w:color="auto"/>
      </w:divBdr>
    </w:div>
    <w:div w:id="1834640371">
      <w:bodyDiv w:val="1"/>
      <w:marLeft w:val="0"/>
      <w:marRight w:val="0"/>
      <w:marTop w:val="0"/>
      <w:marBottom w:val="0"/>
      <w:divBdr>
        <w:top w:val="none" w:sz="0" w:space="0" w:color="auto"/>
        <w:left w:val="none" w:sz="0" w:space="0" w:color="auto"/>
        <w:bottom w:val="none" w:sz="0" w:space="0" w:color="auto"/>
        <w:right w:val="none" w:sz="0" w:space="0" w:color="auto"/>
      </w:divBdr>
    </w:div>
    <w:div w:id="1850409112">
      <w:bodyDiv w:val="1"/>
      <w:marLeft w:val="0"/>
      <w:marRight w:val="0"/>
      <w:marTop w:val="0"/>
      <w:marBottom w:val="0"/>
      <w:divBdr>
        <w:top w:val="none" w:sz="0" w:space="0" w:color="auto"/>
        <w:left w:val="none" w:sz="0" w:space="0" w:color="auto"/>
        <w:bottom w:val="none" w:sz="0" w:space="0" w:color="auto"/>
        <w:right w:val="none" w:sz="0" w:space="0" w:color="auto"/>
      </w:divBdr>
    </w:div>
    <w:div w:id="1858736257">
      <w:bodyDiv w:val="1"/>
      <w:marLeft w:val="0"/>
      <w:marRight w:val="0"/>
      <w:marTop w:val="0"/>
      <w:marBottom w:val="0"/>
      <w:divBdr>
        <w:top w:val="none" w:sz="0" w:space="0" w:color="auto"/>
        <w:left w:val="none" w:sz="0" w:space="0" w:color="auto"/>
        <w:bottom w:val="none" w:sz="0" w:space="0" w:color="auto"/>
        <w:right w:val="none" w:sz="0" w:space="0" w:color="auto"/>
      </w:divBdr>
    </w:div>
    <w:div w:id="1878272742">
      <w:bodyDiv w:val="1"/>
      <w:marLeft w:val="0"/>
      <w:marRight w:val="0"/>
      <w:marTop w:val="0"/>
      <w:marBottom w:val="0"/>
      <w:divBdr>
        <w:top w:val="none" w:sz="0" w:space="0" w:color="auto"/>
        <w:left w:val="none" w:sz="0" w:space="0" w:color="auto"/>
        <w:bottom w:val="none" w:sz="0" w:space="0" w:color="auto"/>
        <w:right w:val="none" w:sz="0" w:space="0" w:color="auto"/>
      </w:divBdr>
    </w:div>
    <w:div w:id="1934363240">
      <w:bodyDiv w:val="1"/>
      <w:marLeft w:val="0"/>
      <w:marRight w:val="0"/>
      <w:marTop w:val="0"/>
      <w:marBottom w:val="0"/>
      <w:divBdr>
        <w:top w:val="none" w:sz="0" w:space="0" w:color="auto"/>
        <w:left w:val="none" w:sz="0" w:space="0" w:color="auto"/>
        <w:bottom w:val="none" w:sz="0" w:space="0" w:color="auto"/>
        <w:right w:val="none" w:sz="0" w:space="0" w:color="auto"/>
      </w:divBdr>
    </w:div>
    <w:div w:id="1937713905">
      <w:bodyDiv w:val="1"/>
      <w:marLeft w:val="0"/>
      <w:marRight w:val="0"/>
      <w:marTop w:val="0"/>
      <w:marBottom w:val="0"/>
      <w:divBdr>
        <w:top w:val="none" w:sz="0" w:space="0" w:color="auto"/>
        <w:left w:val="none" w:sz="0" w:space="0" w:color="auto"/>
        <w:bottom w:val="none" w:sz="0" w:space="0" w:color="auto"/>
        <w:right w:val="none" w:sz="0" w:space="0" w:color="auto"/>
      </w:divBdr>
    </w:div>
    <w:div w:id="1959556976">
      <w:bodyDiv w:val="1"/>
      <w:marLeft w:val="0"/>
      <w:marRight w:val="0"/>
      <w:marTop w:val="0"/>
      <w:marBottom w:val="0"/>
      <w:divBdr>
        <w:top w:val="none" w:sz="0" w:space="0" w:color="auto"/>
        <w:left w:val="none" w:sz="0" w:space="0" w:color="auto"/>
        <w:bottom w:val="none" w:sz="0" w:space="0" w:color="auto"/>
        <w:right w:val="none" w:sz="0" w:space="0" w:color="auto"/>
      </w:divBdr>
    </w:div>
    <w:div w:id="2000649656">
      <w:bodyDiv w:val="1"/>
      <w:marLeft w:val="0"/>
      <w:marRight w:val="0"/>
      <w:marTop w:val="0"/>
      <w:marBottom w:val="0"/>
      <w:divBdr>
        <w:top w:val="none" w:sz="0" w:space="0" w:color="auto"/>
        <w:left w:val="none" w:sz="0" w:space="0" w:color="auto"/>
        <w:bottom w:val="none" w:sz="0" w:space="0" w:color="auto"/>
        <w:right w:val="none" w:sz="0" w:space="0" w:color="auto"/>
      </w:divBdr>
      <w:divsChild>
        <w:div w:id="396129096">
          <w:marLeft w:val="0"/>
          <w:marRight w:val="0"/>
          <w:marTop w:val="0"/>
          <w:marBottom w:val="0"/>
          <w:divBdr>
            <w:top w:val="none" w:sz="0" w:space="0" w:color="auto"/>
            <w:left w:val="none" w:sz="0" w:space="0" w:color="auto"/>
            <w:bottom w:val="none" w:sz="0" w:space="0" w:color="auto"/>
            <w:right w:val="none" w:sz="0" w:space="0" w:color="auto"/>
          </w:divBdr>
        </w:div>
        <w:div w:id="755327763">
          <w:marLeft w:val="0"/>
          <w:marRight w:val="0"/>
          <w:marTop w:val="0"/>
          <w:marBottom w:val="0"/>
          <w:divBdr>
            <w:top w:val="none" w:sz="0" w:space="0" w:color="auto"/>
            <w:left w:val="none" w:sz="0" w:space="0" w:color="auto"/>
            <w:bottom w:val="none" w:sz="0" w:space="0" w:color="auto"/>
            <w:right w:val="none" w:sz="0" w:space="0" w:color="auto"/>
          </w:divBdr>
        </w:div>
        <w:div w:id="773981962">
          <w:marLeft w:val="0"/>
          <w:marRight w:val="0"/>
          <w:marTop w:val="0"/>
          <w:marBottom w:val="0"/>
          <w:divBdr>
            <w:top w:val="none" w:sz="0" w:space="0" w:color="auto"/>
            <w:left w:val="none" w:sz="0" w:space="0" w:color="auto"/>
            <w:bottom w:val="none" w:sz="0" w:space="0" w:color="auto"/>
            <w:right w:val="none" w:sz="0" w:space="0" w:color="auto"/>
          </w:divBdr>
        </w:div>
        <w:div w:id="979966534">
          <w:marLeft w:val="0"/>
          <w:marRight w:val="0"/>
          <w:marTop w:val="0"/>
          <w:marBottom w:val="0"/>
          <w:divBdr>
            <w:top w:val="none" w:sz="0" w:space="0" w:color="auto"/>
            <w:left w:val="none" w:sz="0" w:space="0" w:color="auto"/>
            <w:bottom w:val="none" w:sz="0" w:space="0" w:color="auto"/>
            <w:right w:val="none" w:sz="0" w:space="0" w:color="auto"/>
          </w:divBdr>
        </w:div>
        <w:div w:id="1179201938">
          <w:marLeft w:val="0"/>
          <w:marRight w:val="0"/>
          <w:marTop w:val="0"/>
          <w:marBottom w:val="0"/>
          <w:divBdr>
            <w:top w:val="none" w:sz="0" w:space="0" w:color="auto"/>
            <w:left w:val="none" w:sz="0" w:space="0" w:color="auto"/>
            <w:bottom w:val="none" w:sz="0" w:space="0" w:color="auto"/>
            <w:right w:val="none" w:sz="0" w:space="0" w:color="auto"/>
          </w:divBdr>
        </w:div>
        <w:div w:id="1281642908">
          <w:marLeft w:val="0"/>
          <w:marRight w:val="0"/>
          <w:marTop w:val="0"/>
          <w:marBottom w:val="0"/>
          <w:divBdr>
            <w:top w:val="none" w:sz="0" w:space="0" w:color="auto"/>
            <w:left w:val="none" w:sz="0" w:space="0" w:color="auto"/>
            <w:bottom w:val="none" w:sz="0" w:space="0" w:color="auto"/>
            <w:right w:val="none" w:sz="0" w:space="0" w:color="auto"/>
          </w:divBdr>
        </w:div>
        <w:div w:id="1502815613">
          <w:marLeft w:val="0"/>
          <w:marRight w:val="0"/>
          <w:marTop w:val="0"/>
          <w:marBottom w:val="0"/>
          <w:divBdr>
            <w:top w:val="none" w:sz="0" w:space="0" w:color="auto"/>
            <w:left w:val="none" w:sz="0" w:space="0" w:color="auto"/>
            <w:bottom w:val="none" w:sz="0" w:space="0" w:color="auto"/>
            <w:right w:val="none" w:sz="0" w:space="0" w:color="auto"/>
          </w:divBdr>
        </w:div>
        <w:div w:id="1610353155">
          <w:marLeft w:val="0"/>
          <w:marRight w:val="0"/>
          <w:marTop w:val="0"/>
          <w:marBottom w:val="0"/>
          <w:divBdr>
            <w:top w:val="none" w:sz="0" w:space="0" w:color="auto"/>
            <w:left w:val="none" w:sz="0" w:space="0" w:color="auto"/>
            <w:bottom w:val="none" w:sz="0" w:space="0" w:color="auto"/>
            <w:right w:val="none" w:sz="0" w:space="0" w:color="auto"/>
          </w:divBdr>
        </w:div>
        <w:div w:id="1792629932">
          <w:marLeft w:val="0"/>
          <w:marRight w:val="0"/>
          <w:marTop w:val="0"/>
          <w:marBottom w:val="0"/>
          <w:divBdr>
            <w:top w:val="none" w:sz="0" w:space="0" w:color="auto"/>
            <w:left w:val="none" w:sz="0" w:space="0" w:color="auto"/>
            <w:bottom w:val="none" w:sz="0" w:space="0" w:color="auto"/>
            <w:right w:val="none" w:sz="0" w:space="0" w:color="auto"/>
          </w:divBdr>
        </w:div>
        <w:div w:id="1874027559">
          <w:marLeft w:val="0"/>
          <w:marRight w:val="0"/>
          <w:marTop w:val="0"/>
          <w:marBottom w:val="0"/>
          <w:divBdr>
            <w:top w:val="none" w:sz="0" w:space="0" w:color="auto"/>
            <w:left w:val="none" w:sz="0" w:space="0" w:color="auto"/>
            <w:bottom w:val="none" w:sz="0" w:space="0" w:color="auto"/>
            <w:right w:val="none" w:sz="0" w:space="0" w:color="auto"/>
          </w:divBdr>
        </w:div>
        <w:div w:id="1935554490">
          <w:marLeft w:val="0"/>
          <w:marRight w:val="0"/>
          <w:marTop w:val="0"/>
          <w:marBottom w:val="0"/>
          <w:divBdr>
            <w:top w:val="none" w:sz="0" w:space="0" w:color="auto"/>
            <w:left w:val="none" w:sz="0" w:space="0" w:color="auto"/>
            <w:bottom w:val="none" w:sz="0" w:space="0" w:color="auto"/>
            <w:right w:val="none" w:sz="0" w:space="0" w:color="auto"/>
          </w:divBdr>
        </w:div>
        <w:div w:id="1993294678">
          <w:marLeft w:val="0"/>
          <w:marRight w:val="0"/>
          <w:marTop w:val="0"/>
          <w:marBottom w:val="0"/>
          <w:divBdr>
            <w:top w:val="none" w:sz="0" w:space="0" w:color="auto"/>
            <w:left w:val="none" w:sz="0" w:space="0" w:color="auto"/>
            <w:bottom w:val="none" w:sz="0" w:space="0" w:color="auto"/>
            <w:right w:val="none" w:sz="0" w:space="0" w:color="auto"/>
          </w:divBdr>
        </w:div>
        <w:div w:id="2127115314">
          <w:marLeft w:val="0"/>
          <w:marRight w:val="0"/>
          <w:marTop w:val="0"/>
          <w:marBottom w:val="0"/>
          <w:divBdr>
            <w:top w:val="none" w:sz="0" w:space="0" w:color="auto"/>
            <w:left w:val="none" w:sz="0" w:space="0" w:color="auto"/>
            <w:bottom w:val="none" w:sz="0" w:space="0" w:color="auto"/>
            <w:right w:val="none" w:sz="0" w:space="0" w:color="auto"/>
          </w:divBdr>
        </w:div>
      </w:divsChild>
    </w:div>
    <w:div w:id="2061518582">
      <w:bodyDiv w:val="1"/>
      <w:marLeft w:val="0"/>
      <w:marRight w:val="0"/>
      <w:marTop w:val="0"/>
      <w:marBottom w:val="0"/>
      <w:divBdr>
        <w:top w:val="none" w:sz="0" w:space="0" w:color="auto"/>
        <w:left w:val="none" w:sz="0" w:space="0" w:color="auto"/>
        <w:bottom w:val="none" w:sz="0" w:space="0" w:color="auto"/>
        <w:right w:val="none" w:sz="0" w:space="0" w:color="auto"/>
      </w:divBdr>
      <w:divsChild>
        <w:div w:id="184488133">
          <w:marLeft w:val="0"/>
          <w:marRight w:val="0"/>
          <w:marTop w:val="0"/>
          <w:marBottom w:val="0"/>
          <w:divBdr>
            <w:top w:val="none" w:sz="0" w:space="0" w:color="auto"/>
            <w:left w:val="none" w:sz="0" w:space="0" w:color="auto"/>
            <w:bottom w:val="none" w:sz="0" w:space="0" w:color="auto"/>
            <w:right w:val="none" w:sz="0" w:space="0" w:color="auto"/>
          </w:divBdr>
        </w:div>
        <w:div w:id="262422312">
          <w:marLeft w:val="0"/>
          <w:marRight w:val="0"/>
          <w:marTop w:val="0"/>
          <w:marBottom w:val="0"/>
          <w:divBdr>
            <w:top w:val="none" w:sz="0" w:space="0" w:color="auto"/>
            <w:left w:val="none" w:sz="0" w:space="0" w:color="auto"/>
            <w:bottom w:val="none" w:sz="0" w:space="0" w:color="auto"/>
            <w:right w:val="none" w:sz="0" w:space="0" w:color="auto"/>
          </w:divBdr>
        </w:div>
        <w:div w:id="430393546">
          <w:marLeft w:val="0"/>
          <w:marRight w:val="0"/>
          <w:marTop w:val="0"/>
          <w:marBottom w:val="0"/>
          <w:divBdr>
            <w:top w:val="none" w:sz="0" w:space="0" w:color="auto"/>
            <w:left w:val="none" w:sz="0" w:space="0" w:color="auto"/>
            <w:bottom w:val="none" w:sz="0" w:space="0" w:color="auto"/>
            <w:right w:val="none" w:sz="0" w:space="0" w:color="auto"/>
          </w:divBdr>
        </w:div>
        <w:div w:id="437679823">
          <w:marLeft w:val="0"/>
          <w:marRight w:val="0"/>
          <w:marTop w:val="0"/>
          <w:marBottom w:val="0"/>
          <w:divBdr>
            <w:top w:val="none" w:sz="0" w:space="0" w:color="auto"/>
            <w:left w:val="none" w:sz="0" w:space="0" w:color="auto"/>
            <w:bottom w:val="none" w:sz="0" w:space="0" w:color="auto"/>
            <w:right w:val="none" w:sz="0" w:space="0" w:color="auto"/>
          </w:divBdr>
        </w:div>
        <w:div w:id="992875631">
          <w:marLeft w:val="0"/>
          <w:marRight w:val="0"/>
          <w:marTop w:val="0"/>
          <w:marBottom w:val="0"/>
          <w:divBdr>
            <w:top w:val="none" w:sz="0" w:space="0" w:color="auto"/>
            <w:left w:val="none" w:sz="0" w:space="0" w:color="auto"/>
            <w:bottom w:val="none" w:sz="0" w:space="0" w:color="auto"/>
            <w:right w:val="none" w:sz="0" w:space="0" w:color="auto"/>
          </w:divBdr>
        </w:div>
        <w:div w:id="1336300105">
          <w:marLeft w:val="0"/>
          <w:marRight w:val="0"/>
          <w:marTop w:val="0"/>
          <w:marBottom w:val="0"/>
          <w:divBdr>
            <w:top w:val="none" w:sz="0" w:space="0" w:color="auto"/>
            <w:left w:val="none" w:sz="0" w:space="0" w:color="auto"/>
            <w:bottom w:val="none" w:sz="0" w:space="0" w:color="auto"/>
            <w:right w:val="none" w:sz="0" w:space="0" w:color="auto"/>
          </w:divBdr>
        </w:div>
        <w:div w:id="1520313190">
          <w:marLeft w:val="0"/>
          <w:marRight w:val="0"/>
          <w:marTop w:val="0"/>
          <w:marBottom w:val="0"/>
          <w:divBdr>
            <w:top w:val="none" w:sz="0" w:space="0" w:color="auto"/>
            <w:left w:val="none" w:sz="0" w:space="0" w:color="auto"/>
            <w:bottom w:val="none" w:sz="0" w:space="0" w:color="auto"/>
            <w:right w:val="none" w:sz="0" w:space="0" w:color="auto"/>
          </w:divBdr>
        </w:div>
        <w:div w:id="1831480873">
          <w:marLeft w:val="0"/>
          <w:marRight w:val="0"/>
          <w:marTop w:val="0"/>
          <w:marBottom w:val="0"/>
          <w:divBdr>
            <w:top w:val="none" w:sz="0" w:space="0" w:color="auto"/>
            <w:left w:val="none" w:sz="0" w:space="0" w:color="auto"/>
            <w:bottom w:val="none" w:sz="0" w:space="0" w:color="auto"/>
            <w:right w:val="none" w:sz="0" w:space="0" w:color="auto"/>
          </w:divBdr>
        </w:div>
        <w:div w:id="1974403633">
          <w:marLeft w:val="0"/>
          <w:marRight w:val="0"/>
          <w:marTop w:val="0"/>
          <w:marBottom w:val="0"/>
          <w:divBdr>
            <w:top w:val="none" w:sz="0" w:space="0" w:color="auto"/>
            <w:left w:val="none" w:sz="0" w:space="0" w:color="auto"/>
            <w:bottom w:val="none" w:sz="0" w:space="0" w:color="auto"/>
            <w:right w:val="none" w:sz="0" w:space="0" w:color="auto"/>
          </w:divBdr>
        </w:div>
        <w:div w:id="2111311501">
          <w:marLeft w:val="0"/>
          <w:marRight w:val="0"/>
          <w:marTop w:val="0"/>
          <w:marBottom w:val="0"/>
          <w:divBdr>
            <w:top w:val="none" w:sz="0" w:space="0" w:color="auto"/>
            <w:left w:val="none" w:sz="0" w:space="0" w:color="auto"/>
            <w:bottom w:val="none" w:sz="0" w:space="0" w:color="auto"/>
            <w:right w:val="none" w:sz="0" w:space="0" w:color="auto"/>
          </w:divBdr>
        </w:div>
      </w:divsChild>
    </w:div>
    <w:div w:id="2081712524">
      <w:bodyDiv w:val="1"/>
      <w:marLeft w:val="0"/>
      <w:marRight w:val="0"/>
      <w:marTop w:val="0"/>
      <w:marBottom w:val="0"/>
      <w:divBdr>
        <w:top w:val="none" w:sz="0" w:space="0" w:color="auto"/>
        <w:left w:val="none" w:sz="0" w:space="0" w:color="auto"/>
        <w:bottom w:val="none" w:sz="0" w:space="0" w:color="auto"/>
        <w:right w:val="none" w:sz="0" w:space="0" w:color="auto"/>
      </w:divBdr>
    </w:div>
    <w:div w:id="21232603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VIRT Colour Theme">
      <a:dk1>
        <a:sysClr val="windowText" lastClr="000000"/>
      </a:dk1>
      <a:lt1>
        <a:sysClr val="window" lastClr="FFFFFF"/>
      </a:lt1>
      <a:dk2>
        <a:srgbClr val="000000"/>
      </a:dk2>
      <a:lt2>
        <a:srgbClr val="F8F8F8"/>
      </a:lt2>
      <a:accent1>
        <a:srgbClr val="26664E"/>
      </a:accent1>
      <a:accent2>
        <a:srgbClr val="148A5D"/>
      </a:accent2>
      <a:accent3>
        <a:srgbClr val="70BA85"/>
      </a:accent3>
      <a:accent4>
        <a:srgbClr val="618179"/>
      </a:accent4>
      <a:accent5>
        <a:srgbClr val="29C598"/>
      </a:accent5>
      <a:accent6>
        <a:srgbClr val="4D4D4D"/>
      </a:accent6>
      <a:hlink>
        <a:srgbClr val="5F5F5F"/>
      </a:hlink>
      <a:folHlink>
        <a:srgbClr val="919191"/>
      </a:folHlink>
    </a:clrScheme>
    <a:fontScheme name="Tw Cen MT-Rockwell">
      <a:maj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Rockwell" panose="02060603020205020403"/>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5bc272-dcd9-4c4c-836c-ea7799e4539d">
      <Terms xmlns="http://schemas.microsoft.com/office/infopath/2007/PartnerControls"/>
    </lcf76f155ced4ddcb4097134ff3c332f>
    <TaxCatchAll xmlns="b2e989a2-3204-4aee-ad9d-48b2a46f541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A5EF53BDE18040AC0DCF66FF610308" ma:contentTypeVersion="12" ma:contentTypeDescription="Create a new document." ma:contentTypeScope="" ma:versionID="445d32365dfe99739a826e76fab91296">
  <xsd:schema xmlns:xsd="http://www.w3.org/2001/XMLSchema" xmlns:xs="http://www.w3.org/2001/XMLSchema" xmlns:p="http://schemas.microsoft.com/office/2006/metadata/properties" xmlns:ns2="995bc272-dcd9-4c4c-836c-ea7799e4539d" xmlns:ns3="b2e989a2-3204-4aee-ad9d-48b2a46f5417" targetNamespace="http://schemas.microsoft.com/office/2006/metadata/properties" ma:root="true" ma:fieldsID="df3b718651ad4028be82fad9ed42437d" ns2:_="" ns3:_="">
    <xsd:import namespace="995bc272-dcd9-4c4c-836c-ea7799e4539d"/>
    <xsd:import namespace="b2e989a2-3204-4aee-ad9d-48b2a46f54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bc272-dcd9-4c4c-836c-ea7799e45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e989a2-3204-4aee-ad9d-48b2a46f54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401a6f5-0870-4a5d-aab1-c8b175f4e248}" ma:internalName="TaxCatchAll" ma:showField="CatchAllData" ma:web="b2e989a2-3204-4aee-ad9d-48b2a46f54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C68F1ED-FD7E-4CD5-91A4-7E7853CF407C}">
  <ds:schemaRefs>
    <ds:schemaRef ds:uri="http://schemas.microsoft.com/sharepoint/v3/contenttype/forms"/>
  </ds:schemaRefs>
</ds:datastoreItem>
</file>

<file path=customXml/itemProps2.xml><?xml version="1.0" encoding="utf-8"?>
<ds:datastoreItem xmlns:ds="http://schemas.openxmlformats.org/officeDocument/2006/customXml" ds:itemID="{D522BCDD-C2D7-4075-96C8-781460F31BA6}">
  <ds:schemaRefs>
    <ds:schemaRef ds:uri="http://schemas.microsoft.com/office/2006/metadata/properties"/>
    <ds:schemaRef ds:uri="http://schemas.microsoft.com/office/infopath/2007/PartnerControls"/>
    <ds:schemaRef ds:uri="995bc272-dcd9-4c4c-836c-ea7799e4539d"/>
    <ds:schemaRef ds:uri="b2e989a2-3204-4aee-ad9d-48b2a46f5417"/>
  </ds:schemaRefs>
</ds:datastoreItem>
</file>

<file path=customXml/itemProps3.xml><?xml version="1.0" encoding="utf-8"?>
<ds:datastoreItem xmlns:ds="http://schemas.openxmlformats.org/officeDocument/2006/customXml" ds:itemID="{023C821D-BF2A-4EFD-80AC-1E754A579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bc272-dcd9-4c4c-836c-ea7799e4539d"/>
    <ds:schemaRef ds:uri="b2e989a2-3204-4aee-ad9d-48b2a46f54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4A3B68-4F2D-49F9-B4DC-FE4C020D90F5}">
  <ds:schemaRefs>
    <ds:schemaRef ds:uri="http://schemas.openxmlformats.org/officeDocument/2006/bibliography"/>
  </ds:schemaRefs>
</ds:datastoreItem>
</file>

<file path=customXml/itemProps5.xml><?xml version="1.0" encoding="utf-8"?>
<ds:datastoreItem xmlns:ds="http://schemas.openxmlformats.org/officeDocument/2006/customXml" ds:itemID="{512DC929-E80B-4109-B00D-E6F35AC4341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760</Words>
  <Characters>4334</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 Gutkin (VIRT)</dc:creator>
  <cp:keywords/>
  <dc:description/>
  <cp:lastModifiedBy>Phoebe Slee (VIRT)</cp:lastModifiedBy>
  <cp:revision>32</cp:revision>
  <cp:lastPrinted>2025-09-19T05:43:00Z</cp:lastPrinted>
  <dcterms:created xsi:type="dcterms:W3CDTF">2025-09-18T04:59:00Z</dcterms:created>
  <dcterms:modified xsi:type="dcterms:W3CDTF">2025-09-19T05:50:00Z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4f33de94-39b2-4a49-9ed2-d5c832443a54</vt:lpwstr>
  </property>
  <property fmtid="{D5CDD505-2E9C-101B-9397-08002B2CF9AE}" pid="3" name="PSPFClassification">
    <vt:lpwstr>Do Not Mark</vt:lpwstr>
  </property>
  <property fmtid="{D5CDD505-2E9C-101B-9397-08002B2CF9AE}" pid="4" name="ZOTERO_PREF_1">
    <vt:lpwstr>&lt;data data-version="3" zotero-version="5.0.73"&gt;&lt;session id="1dkSMHyN"/&gt;&lt;style id="http://www.zotero.org/styles/chicago-fullnote-bibliography" locale="en-GB" hasBibliography="1" bibliographyStyleHasBeenSet="0"/&gt;&lt;prefs&gt;&lt;pref name="fieldType" value="Field"/&gt;</vt:lpwstr>
  </property>
  <property fmtid="{D5CDD505-2E9C-101B-9397-08002B2CF9AE}" pid="5" name="ZOTERO_PREF_2">
    <vt:lpwstr>&lt;pref name="automaticJournalAbbreviations" value="true"/&gt;&lt;pref name="noteType" value="1"/&gt;&lt;/prefs&gt;&lt;/data&gt;</vt:lpwstr>
  </property>
  <property fmtid="{D5CDD505-2E9C-101B-9397-08002B2CF9AE}" pid="6" name="ContentTypeId">
    <vt:lpwstr>0x0101000FA5EF53BDE18040AC0DCF66FF610308</vt:lpwstr>
  </property>
  <property fmtid="{D5CDD505-2E9C-101B-9397-08002B2CF9AE}" pid="7" name="MSIP_Label_7158ebbd-6c5e-441f-bfc9-4eb8c11e3978_Enabled">
    <vt:lpwstr>true</vt:lpwstr>
  </property>
  <property fmtid="{D5CDD505-2E9C-101B-9397-08002B2CF9AE}" pid="8" name="MSIP_Label_7158ebbd-6c5e-441f-bfc9-4eb8c11e3978_SetDate">
    <vt:lpwstr>2022-06-14T05:43:59Z</vt:lpwstr>
  </property>
  <property fmtid="{D5CDD505-2E9C-101B-9397-08002B2CF9AE}" pid="9" name="MSIP_Label_7158ebbd-6c5e-441f-bfc9-4eb8c11e3978_Method">
    <vt:lpwstr>Privileged</vt:lpwstr>
  </property>
  <property fmtid="{D5CDD505-2E9C-101B-9397-08002B2CF9AE}" pid="10" name="MSIP_Label_7158ebbd-6c5e-441f-bfc9-4eb8c11e3978_Name">
    <vt:lpwstr>7158ebbd-6c5e-441f-bfc9-4eb8c11e3978</vt:lpwstr>
  </property>
  <property fmtid="{D5CDD505-2E9C-101B-9397-08002B2CF9AE}" pid="11" name="MSIP_Label_7158ebbd-6c5e-441f-bfc9-4eb8c11e3978_SiteId">
    <vt:lpwstr>722ea0be-3e1c-4b11-ad6f-9401d6856e24</vt:lpwstr>
  </property>
  <property fmtid="{D5CDD505-2E9C-101B-9397-08002B2CF9AE}" pid="12" name="MSIP_Label_7158ebbd-6c5e-441f-bfc9-4eb8c11e3978_ActionId">
    <vt:lpwstr>a83894b9-ed7c-48b3-803b-10c69c02fff6</vt:lpwstr>
  </property>
  <property fmtid="{D5CDD505-2E9C-101B-9397-08002B2CF9AE}" pid="13" name="MSIP_Label_7158ebbd-6c5e-441f-bfc9-4eb8c11e3978_ContentBits">
    <vt:lpwstr>2</vt:lpwstr>
  </property>
  <property fmtid="{D5CDD505-2E9C-101B-9397-08002B2CF9AE}" pid="14" name="Order">
    <vt:r8>162200</vt:r8>
  </property>
  <property fmtid="{D5CDD505-2E9C-101B-9397-08002B2CF9AE}" pid="15" name="xd_Signature">
    <vt:bool>false</vt:bool>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MediaServiceImageTags">
    <vt:lpwstr/>
  </property>
</Properties>
</file>